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54" w:rsidRDefault="00186CDE" w:rsidP="00186CDE">
      <w:pPr>
        <w:jc w:val="center"/>
      </w:pPr>
      <w:r>
        <w:rPr>
          <w:noProof/>
          <w:lang w:bidi="ar-SA"/>
        </w:rPr>
        <w:drawing>
          <wp:inline distT="0" distB="0" distL="0" distR="0">
            <wp:extent cx="4324350" cy="819150"/>
            <wp:effectExtent l="0" t="0" r="0" b="0"/>
            <wp:docPr id="10" name="Grafik 1" descr="Beschreibung: Beschreibung: Central logo_daily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Central logo_daily us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4350" cy="819150"/>
                    </a:xfrm>
                    <a:prstGeom prst="rect">
                      <a:avLst/>
                    </a:prstGeom>
                    <a:noFill/>
                    <a:ln>
                      <a:noFill/>
                    </a:ln>
                  </pic:spPr>
                </pic:pic>
              </a:graphicData>
            </a:graphic>
          </wp:inline>
        </w:drawing>
      </w:r>
    </w:p>
    <w:p w:rsidR="00186CDE" w:rsidRDefault="00186CDE" w:rsidP="00186CDE">
      <w:pPr>
        <w:jc w:val="center"/>
      </w:pPr>
    </w:p>
    <w:p w:rsidR="0002015E" w:rsidRDefault="009B4955" w:rsidP="00186CDE">
      <w:pPr>
        <w:jc w:val="center"/>
        <w:rPr>
          <w:rFonts w:ascii="Trebuchet MS" w:hAnsi="Trebuchet MS"/>
          <w:b/>
          <w:sz w:val="48"/>
        </w:rPr>
      </w:pPr>
      <w:r>
        <w:rPr>
          <w:rFonts w:ascii="Trebuchet MS" w:hAnsi="Trebuchet MS"/>
          <w:b/>
          <w:sz w:val="48"/>
        </w:rPr>
        <w:t xml:space="preserve">Program </w:t>
      </w:r>
      <w:r w:rsidR="00186CDE">
        <w:rPr>
          <w:rFonts w:ascii="Trebuchet MS" w:hAnsi="Trebuchet MS"/>
          <w:b/>
          <w:sz w:val="48"/>
        </w:rPr>
        <w:t>spolupráce</w:t>
      </w:r>
      <w:r w:rsidR="00186CDE">
        <w:rPr>
          <w:rFonts w:ascii="Trebuchet MS" w:hAnsi="Trebuchet MS"/>
          <w:b/>
          <w:sz w:val="48"/>
        </w:rPr>
        <w:br/>
        <w:t>CENTRAL EUROPE 2020</w:t>
      </w:r>
    </w:p>
    <w:p w:rsidR="00186CDE" w:rsidRPr="00186CDE" w:rsidRDefault="005A499A" w:rsidP="00186CDE">
      <w:pPr>
        <w:jc w:val="center"/>
        <w:rPr>
          <w:rFonts w:ascii="Trebuchet MS" w:hAnsi="Trebuchet MS"/>
          <w:b/>
          <w:sz w:val="48"/>
        </w:rPr>
      </w:pPr>
      <w:r>
        <w:rPr>
          <w:noProof/>
          <w:lang w:bidi="ar-SA"/>
        </w:rPr>
        <w:drawing>
          <wp:inline distT="0" distB="0" distL="0" distR="0">
            <wp:extent cx="5760720" cy="4615180"/>
            <wp:effectExtent l="0" t="0" r="0" b="0"/>
            <wp:docPr id="13" name="Grafik 13" descr="C:\Users\jtssch\AppData\Local\Microsoft\Windows\Temporary Internet Files\Content.Word\CE_map_2014-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ssch\AppData\Local\Microsoft\Windows\Temporary Internet Files\Content.Word\CE_map_2014-close.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615180"/>
                    </a:xfrm>
                    <a:prstGeom prst="rect">
                      <a:avLst/>
                    </a:prstGeom>
                    <a:noFill/>
                    <a:ln>
                      <a:noFill/>
                    </a:ln>
                  </pic:spPr>
                </pic:pic>
              </a:graphicData>
            </a:graphic>
          </wp:inline>
        </w:drawing>
      </w:r>
    </w:p>
    <w:p w:rsidR="00186CDE" w:rsidRDefault="005A499A" w:rsidP="008B2074">
      <w:pPr>
        <w:jc w:val="center"/>
        <w:rPr>
          <w:rFonts w:ascii="Trebuchet MS" w:hAnsi="Trebuchet MS"/>
          <w:b/>
          <w:sz w:val="40"/>
        </w:rPr>
      </w:pPr>
      <w:r>
        <w:rPr>
          <w:rFonts w:ascii="Trebuchet MS" w:hAnsi="Trebuchet MS"/>
          <w:b/>
          <w:sz w:val="40"/>
        </w:rPr>
        <w:t>Evropská územní spolupráce 2014-2020</w:t>
      </w:r>
    </w:p>
    <w:p w:rsidR="00501C83" w:rsidRDefault="00501C83" w:rsidP="00501C83">
      <w:pPr>
        <w:spacing w:after="0" w:line="240" w:lineRule="auto"/>
        <w:jc w:val="center"/>
        <w:rPr>
          <w:rFonts w:ascii="Trebuchet MS" w:hAnsi="Trebuchet MS"/>
          <w:b/>
        </w:rPr>
      </w:pPr>
    </w:p>
    <w:p w:rsidR="005D5D0D" w:rsidRDefault="005D5D0D" w:rsidP="00501C83">
      <w:pPr>
        <w:spacing w:after="0" w:line="240" w:lineRule="auto"/>
        <w:jc w:val="center"/>
        <w:rPr>
          <w:rFonts w:ascii="Trebuchet MS" w:hAnsi="Trebuchet MS"/>
          <w:b/>
        </w:rPr>
      </w:pPr>
    </w:p>
    <w:p w:rsidR="005D5D0D" w:rsidRPr="008B2074" w:rsidRDefault="005D5D0D" w:rsidP="00501C83">
      <w:pPr>
        <w:spacing w:after="0" w:line="240" w:lineRule="auto"/>
        <w:jc w:val="center"/>
        <w:rPr>
          <w:rFonts w:ascii="Trebuchet MS" w:hAnsi="Trebuchet MS"/>
          <w:b/>
        </w:rPr>
      </w:pPr>
    </w:p>
    <w:p w:rsidR="00186CDE" w:rsidRPr="008B2074" w:rsidRDefault="002B2982" w:rsidP="00501C83">
      <w:pPr>
        <w:spacing w:after="0" w:line="240" w:lineRule="auto"/>
        <w:jc w:val="center"/>
        <w:rPr>
          <w:rFonts w:ascii="Trebuchet MS" w:hAnsi="Trebuchet MS"/>
          <w:b/>
        </w:rPr>
      </w:pPr>
      <w:r>
        <w:rPr>
          <w:rFonts w:ascii="Trebuchet MS" w:hAnsi="Trebuchet MS"/>
          <w:b/>
        </w:rPr>
        <w:t>duben 2014</w:t>
      </w:r>
    </w:p>
    <w:p w:rsidR="00CE1ED0" w:rsidRPr="008B2074" w:rsidRDefault="00CE1ED0" w:rsidP="00CE1ED0">
      <w:pPr>
        <w:spacing w:after="0" w:line="240" w:lineRule="auto"/>
        <w:rPr>
          <w:rFonts w:ascii="Trebuchet MS" w:hAnsi="Trebuchet MS"/>
          <w:b/>
        </w:rPr>
      </w:pPr>
    </w:p>
    <w:p w:rsidR="00CE1ED0" w:rsidRPr="008B2074" w:rsidRDefault="00CE1ED0" w:rsidP="00CE1ED0">
      <w:pPr>
        <w:spacing w:after="0" w:line="240" w:lineRule="auto"/>
        <w:jc w:val="center"/>
        <w:rPr>
          <w:rFonts w:ascii="Trebuchet MS" w:hAnsi="Trebuchet MS"/>
          <w:b/>
        </w:rPr>
        <w:sectPr w:rsidR="00CE1ED0" w:rsidRPr="008B2074" w:rsidSect="00E41FAE">
          <w:footerReference w:type="default" r:id="rId10"/>
          <w:pgSz w:w="11906" w:h="16838"/>
          <w:pgMar w:top="1417" w:right="1417" w:bottom="1134" w:left="1417" w:header="708" w:footer="708" w:gutter="0"/>
          <w:cols w:space="708"/>
          <w:docGrid w:linePitch="360"/>
        </w:sectPr>
      </w:pPr>
    </w:p>
    <w:p w:rsidR="00EA6D2E" w:rsidRDefault="00EA6D2E" w:rsidP="00CE1ED0">
      <w:pPr>
        <w:rPr>
          <w:rFonts w:ascii="Trebuchet MS" w:hAnsi="Trebuchet MS"/>
          <w:color w:val="002060"/>
        </w:rPr>
      </w:pPr>
    </w:p>
    <w:tbl>
      <w:tblPr>
        <w:tblStyle w:val="Stednmka3zvraznn1"/>
        <w:tblW w:w="0" w:type="auto"/>
        <w:tblLook w:val="0680"/>
      </w:tblPr>
      <w:tblGrid>
        <w:gridCol w:w="2943"/>
        <w:gridCol w:w="5103"/>
      </w:tblGrid>
      <w:tr w:rsidR="00EA6D2E" w:rsidRPr="00186CDE" w:rsidTr="00186CDE">
        <w:trPr>
          <w:trHeight w:val="511"/>
        </w:trPr>
        <w:tc>
          <w:tcPr>
            <w:cnfStyle w:val="001000000000"/>
            <w:tcW w:w="2943" w:type="dxa"/>
            <w:vAlign w:val="center"/>
          </w:tcPr>
          <w:p w:rsidR="00EA6D2E" w:rsidRPr="00186CDE" w:rsidRDefault="00EA6D2E" w:rsidP="00EA6D2E">
            <w:pPr>
              <w:rPr>
                <w:rFonts w:ascii="Trebuchet MS" w:hAnsi="Trebuchet MS"/>
              </w:rPr>
            </w:pPr>
            <w:r>
              <w:rPr>
                <w:rFonts w:ascii="Trebuchet MS" w:hAnsi="Trebuchet MS"/>
              </w:rPr>
              <w:t>Identifikační kód CCI</w:t>
            </w:r>
          </w:p>
        </w:tc>
        <w:tc>
          <w:tcPr>
            <w:tcW w:w="5103" w:type="dxa"/>
            <w:vAlign w:val="center"/>
          </w:tcPr>
          <w:p w:rsidR="00EA6D2E" w:rsidRPr="00186CDE" w:rsidRDefault="00186CDE" w:rsidP="00EA6D2E">
            <w:pPr>
              <w:cnfStyle w:val="000000000000"/>
              <w:rPr>
                <w:rFonts w:ascii="Trebuchet MS" w:hAnsi="Trebuchet MS"/>
                <w:b/>
                <w:color w:val="1F497D" w:themeColor="text2"/>
              </w:rPr>
            </w:pPr>
            <w:r>
              <w:rPr>
                <w:rFonts w:ascii="Trebuchet MS" w:hAnsi="Trebuchet MS"/>
                <w:b/>
                <w:color w:val="1F497D" w:themeColor="text2"/>
              </w:rPr>
              <w:t>2014 TC 16 RF TN 003</w:t>
            </w:r>
          </w:p>
        </w:tc>
      </w:tr>
      <w:tr w:rsidR="00EA6D2E" w:rsidRPr="00186CDE" w:rsidTr="00186CDE">
        <w:trPr>
          <w:trHeight w:val="511"/>
        </w:trPr>
        <w:tc>
          <w:tcPr>
            <w:cnfStyle w:val="001000000000"/>
            <w:tcW w:w="2943" w:type="dxa"/>
            <w:vAlign w:val="center"/>
          </w:tcPr>
          <w:p w:rsidR="00EA6D2E" w:rsidRPr="00186CDE" w:rsidRDefault="00EA6D2E" w:rsidP="00EA6D2E">
            <w:pPr>
              <w:rPr>
                <w:rFonts w:ascii="Trebuchet MS" w:hAnsi="Trebuchet MS"/>
              </w:rPr>
            </w:pPr>
            <w:r>
              <w:rPr>
                <w:rFonts w:ascii="Trebuchet MS" w:hAnsi="Trebuchet MS"/>
              </w:rPr>
              <w:t>Název</w:t>
            </w:r>
          </w:p>
        </w:tc>
        <w:tc>
          <w:tcPr>
            <w:tcW w:w="5103" w:type="dxa"/>
            <w:vAlign w:val="center"/>
          </w:tcPr>
          <w:p w:rsidR="00EA6D2E" w:rsidRPr="00186CDE" w:rsidRDefault="00186CDE" w:rsidP="00EA6D2E">
            <w:pPr>
              <w:cnfStyle w:val="000000000000"/>
              <w:rPr>
                <w:rFonts w:ascii="Trebuchet MS" w:hAnsi="Trebuchet MS"/>
                <w:b/>
                <w:color w:val="1F497D" w:themeColor="text2"/>
              </w:rPr>
            </w:pPr>
            <w:r>
              <w:rPr>
                <w:rFonts w:ascii="Trebuchet MS" w:hAnsi="Trebuchet MS"/>
                <w:b/>
                <w:color w:val="1F497D" w:themeColor="text2"/>
              </w:rPr>
              <w:t>CENTRAL EUROPE 2020</w:t>
            </w:r>
          </w:p>
        </w:tc>
      </w:tr>
      <w:tr w:rsidR="00EA6D2E" w:rsidRPr="00186CDE" w:rsidTr="00186CDE">
        <w:trPr>
          <w:trHeight w:val="511"/>
        </w:trPr>
        <w:tc>
          <w:tcPr>
            <w:cnfStyle w:val="001000000000"/>
            <w:tcW w:w="2943" w:type="dxa"/>
            <w:vAlign w:val="center"/>
          </w:tcPr>
          <w:p w:rsidR="00EA6D2E" w:rsidRPr="00F37CFC" w:rsidRDefault="00EA6D2E" w:rsidP="00EA6D2E">
            <w:pPr>
              <w:rPr>
                <w:rFonts w:ascii="Trebuchet MS" w:hAnsi="Trebuchet MS"/>
              </w:rPr>
            </w:pPr>
            <w:r>
              <w:rPr>
                <w:rFonts w:ascii="Trebuchet MS" w:hAnsi="Trebuchet MS"/>
              </w:rPr>
              <w:t>Verze</w:t>
            </w:r>
          </w:p>
        </w:tc>
        <w:tc>
          <w:tcPr>
            <w:tcW w:w="5103" w:type="dxa"/>
            <w:vAlign w:val="center"/>
          </w:tcPr>
          <w:p w:rsidR="00EA6D2E" w:rsidRPr="00F37CFC" w:rsidRDefault="00E111BD" w:rsidP="00ED06B1">
            <w:pPr>
              <w:cnfStyle w:val="000000000000"/>
              <w:rPr>
                <w:rFonts w:ascii="Trebuchet MS" w:hAnsi="Trebuchet MS"/>
                <w:b/>
                <w:color w:val="1F497D" w:themeColor="text2"/>
              </w:rPr>
            </w:pPr>
            <w:r>
              <w:rPr>
                <w:rFonts w:ascii="Trebuchet MS" w:hAnsi="Trebuchet MS"/>
                <w:b/>
                <w:color w:val="1F497D" w:themeColor="text2"/>
              </w:rPr>
              <w:t>k</w:t>
            </w:r>
            <w:r w:rsidR="00ED06B1">
              <w:rPr>
                <w:rFonts w:ascii="Trebuchet MS" w:hAnsi="Trebuchet MS"/>
                <w:b/>
                <w:color w:val="1F497D" w:themeColor="text2"/>
              </w:rPr>
              <w:t>onečné znění</w:t>
            </w:r>
          </w:p>
        </w:tc>
      </w:tr>
      <w:tr w:rsidR="00EA6D2E" w:rsidRPr="00186CDE" w:rsidTr="00186CDE">
        <w:trPr>
          <w:trHeight w:val="511"/>
        </w:trPr>
        <w:tc>
          <w:tcPr>
            <w:cnfStyle w:val="001000000000"/>
            <w:tcW w:w="2943" w:type="dxa"/>
            <w:vAlign w:val="center"/>
          </w:tcPr>
          <w:p w:rsidR="00EA6D2E" w:rsidRPr="00186CDE" w:rsidRDefault="00EA6D2E" w:rsidP="00EA6D2E">
            <w:pPr>
              <w:rPr>
                <w:rFonts w:ascii="Trebuchet MS" w:hAnsi="Trebuchet MS"/>
              </w:rPr>
            </w:pPr>
            <w:r>
              <w:rPr>
                <w:rFonts w:ascii="Trebuchet MS" w:hAnsi="Trebuchet MS"/>
              </w:rPr>
              <w:t>První rok</w:t>
            </w:r>
          </w:p>
        </w:tc>
        <w:tc>
          <w:tcPr>
            <w:tcW w:w="5103" w:type="dxa"/>
            <w:vAlign w:val="center"/>
          </w:tcPr>
          <w:p w:rsidR="00EA6D2E" w:rsidRPr="00186CDE" w:rsidRDefault="00186CDE" w:rsidP="00EA6D2E">
            <w:pPr>
              <w:cnfStyle w:val="000000000000"/>
              <w:rPr>
                <w:rFonts w:ascii="Trebuchet MS" w:hAnsi="Trebuchet MS"/>
                <w:b/>
                <w:color w:val="1F497D" w:themeColor="text2"/>
              </w:rPr>
            </w:pPr>
            <w:r>
              <w:rPr>
                <w:rFonts w:ascii="Trebuchet MS" w:hAnsi="Trebuchet MS"/>
                <w:b/>
                <w:color w:val="1F497D" w:themeColor="text2"/>
              </w:rPr>
              <w:t>2014</w:t>
            </w:r>
          </w:p>
        </w:tc>
      </w:tr>
      <w:tr w:rsidR="00EA6D2E" w:rsidRPr="00186CDE" w:rsidTr="00186CDE">
        <w:trPr>
          <w:trHeight w:val="511"/>
        </w:trPr>
        <w:tc>
          <w:tcPr>
            <w:cnfStyle w:val="001000000000"/>
            <w:tcW w:w="2943" w:type="dxa"/>
            <w:vAlign w:val="center"/>
          </w:tcPr>
          <w:p w:rsidR="00EA6D2E" w:rsidRPr="00186CDE" w:rsidRDefault="00EA6D2E" w:rsidP="00EA6D2E">
            <w:pPr>
              <w:rPr>
                <w:rFonts w:ascii="Trebuchet MS" w:hAnsi="Trebuchet MS"/>
              </w:rPr>
            </w:pPr>
            <w:r>
              <w:rPr>
                <w:rFonts w:ascii="Trebuchet MS" w:hAnsi="Trebuchet MS"/>
              </w:rPr>
              <w:t>Poslední rok</w:t>
            </w:r>
          </w:p>
        </w:tc>
        <w:tc>
          <w:tcPr>
            <w:tcW w:w="5103" w:type="dxa"/>
            <w:vAlign w:val="center"/>
          </w:tcPr>
          <w:p w:rsidR="00EA6D2E" w:rsidRPr="00186CDE" w:rsidRDefault="00186CDE" w:rsidP="00EA6D2E">
            <w:pPr>
              <w:cnfStyle w:val="000000000000"/>
              <w:rPr>
                <w:rFonts w:ascii="Trebuchet MS" w:hAnsi="Trebuchet MS"/>
                <w:b/>
                <w:color w:val="1F497D" w:themeColor="text2"/>
              </w:rPr>
            </w:pPr>
            <w:r>
              <w:rPr>
                <w:rFonts w:ascii="Trebuchet MS" w:hAnsi="Trebuchet MS"/>
                <w:b/>
                <w:color w:val="1F497D" w:themeColor="text2"/>
              </w:rPr>
              <w:t>2020</w:t>
            </w:r>
          </w:p>
        </w:tc>
      </w:tr>
      <w:tr w:rsidR="00EA6D2E" w:rsidRPr="00186CDE" w:rsidTr="00186CDE">
        <w:trPr>
          <w:trHeight w:val="511"/>
        </w:trPr>
        <w:tc>
          <w:tcPr>
            <w:cnfStyle w:val="001000000000"/>
            <w:tcW w:w="2943" w:type="dxa"/>
            <w:vAlign w:val="center"/>
          </w:tcPr>
          <w:p w:rsidR="00EA6D2E" w:rsidRPr="00186CDE" w:rsidRDefault="00EA6D2E" w:rsidP="008A2989">
            <w:pPr>
              <w:rPr>
                <w:rFonts w:ascii="Trebuchet MS" w:hAnsi="Trebuchet MS"/>
              </w:rPr>
            </w:pPr>
            <w:r>
              <w:rPr>
                <w:rFonts w:ascii="Trebuchet MS" w:hAnsi="Trebuchet MS"/>
              </w:rPr>
              <w:t>Způsobilost od</w:t>
            </w:r>
          </w:p>
        </w:tc>
        <w:tc>
          <w:tcPr>
            <w:tcW w:w="5103" w:type="dxa"/>
            <w:vAlign w:val="center"/>
          </w:tcPr>
          <w:p w:rsidR="00EA6D2E" w:rsidRPr="00186CDE" w:rsidRDefault="00EA6D2E" w:rsidP="00EA6D2E">
            <w:pPr>
              <w:cnfStyle w:val="000000000000"/>
              <w:rPr>
                <w:rFonts w:ascii="Trebuchet MS" w:hAnsi="Trebuchet MS"/>
                <w:b/>
                <w:color w:val="1F497D" w:themeColor="text2"/>
              </w:rPr>
            </w:pPr>
          </w:p>
        </w:tc>
      </w:tr>
      <w:tr w:rsidR="00EA6D2E" w:rsidRPr="00186CDE" w:rsidTr="00186CDE">
        <w:trPr>
          <w:trHeight w:val="511"/>
        </w:trPr>
        <w:tc>
          <w:tcPr>
            <w:cnfStyle w:val="001000000000"/>
            <w:tcW w:w="2943" w:type="dxa"/>
            <w:vAlign w:val="center"/>
          </w:tcPr>
          <w:p w:rsidR="00EA6D2E" w:rsidRPr="00186CDE" w:rsidRDefault="00EA6D2E" w:rsidP="00D1264D">
            <w:pPr>
              <w:rPr>
                <w:rFonts w:ascii="Trebuchet MS" w:hAnsi="Trebuchet MS"/>
              </w:rPr>
            </w:pPr>
            <w:r>
              <w:rPr>
                <w:rFonts w:ascii="Trebuchet MS" w:hAnsi="Trebuchet MS"/>
              </w:rPr>
              <w:t>Způsobilost do</w:t>
            </w:r>
          </w:p>
        </w:tc>
        <w:tc>
          <w:tcPr>
            <w:tcW w:w="5103" w:type="dxa"/>
            <w:vAlign w:val="center"/>
          </w:tcPr>
          <w:p w:rsidR="00EA6D2E" w:rsidRPr="00186CDE" w:rsidRDefault="00EA6D2E" w:rsidP="00EA6D2E">
            <w:pPr>
              <w:cnfStyle w:val="000000000000"/>
              <w:rPr>
                <w:rFonts w:ascii="Trebuchet MS" w:hAnsi="Trebuchet MS"/>
                <w:b/>
                <w:color w:val="1F497D" w:themeColor="text2"/>
              </w:rPr>
            </w:pPr>
          </w:p>
        </w:tc>
      </w:tr>
      <w:tr w:rsidR="00EA6D2E" w:rsidRPr="00186CDE" w:rsidTr="00186CDE">
        <w:trPr>
          <w:trHeight w:val="511"/>
        </w:trPr>
        <w:tc>
          <w:tcPr>
            <w:cnfStyle w:val="001000000000"/>
            <w:tcW w:w="2943" w:type="dxa"/>
            <w:vAlign w:val="center"/>
          </w:tcPr>
          <w:p w:rsidR="00EA6D2E" w:rsidRPr="00186CDE" w:rsidRDefault="00EA6D2E" w:rsidP="008A2989">
            <w:pPr>
              <w:rPr>
                <w:rFonts w:ascii="Trebuchet MS" w:hAnsi="Trebuchet MS"/>
              </w:rPr>
            </w:pPr>
            <w:r>
              <w:rPr>
                <w:rFonts w:ascii="Trebuchet MS" w:hAnsi="Trebuchet MS"/>
              </w:rPr>
              <w:t>Číslo rozhodnutí EK</w:t>
            </w:r>
          </w:p>
        </w:tc>
        <w:tc>
          <w:tcPr>
            <w:tcW w:w="5103" w:type="dxa"/>
            <w:vAlign w:val="center"/>
          </w:tcPr>
          <w:p w:rsidR="00EA6D2E" w:rsidRPr="00186CDE" w:rsidRDefault="00EA6D2E" w:rsidP="00EA6D2E">
            <w:pPr>
              <w:cnfStyle w:val="000000000000"/>
              <w:rPr>
                <w:rFonts w:ascii="Trebuchet MS" w:hAnsi="Trebuchet MS"/>
                <w:b/>
                <w:color w:val="1F497D" w:themeColor="text2"/>
              </w:rPr>
            </w:pPr>
          </w:p>
        </w:tc>
      </w:tr>
      <w:tr w:rsidR="00EA6D2E" w:rsidRPr="00186CDE" w:rsidTr="00186CDE">
        <w:trPr>
          <w:trHeight w:val="511"/>
        </w:trPr>
        <w:tc>
          <w:tcPr>
            <w:cnfStyle w:val="001000000000"/>
            <w:tcW w:w="2943" w:type="dxa"/>
            <w:vAlign w:val="center"/>
          </w:tcPr>
          <w:p w:rsidR="00EA6D2E" w:rsidRPr="00186CDE" w:rsidRDefault="00EA6D2E" w:rsidP="00EA6D2E">
            <w:pPr>
              <w:rPr>
                <w:rFonts w:ascii="Trebuchet MS" w:hAnsi="Trebuchet MS"/>
              </w:rPr>
            </w:pPr>
            <w:r>
              <w:rPr>
                <w:rFonts w:ascii="Trebuchet MS" w:hAnsi="Trebuchet MS"/>
              </w:rPr>
              <w:t>Datum rozhodnutí EK</w:t>
            </w:r>
          </w:p>
        </w:tc>
        <w:tc>
          <w:tcPr>
            <w:tcW w:w="5103" w:type="dxa"/>
            <w:vAlign w:val="center"/>
          </w:tcPr>
          <w:p w:rsidR="00EA6D2E" w:rsidRPr="00186CDE" w:rsidRDefault="00EA6D2E" w:rsidP="00EA6D2E">
            <w:pPr>
              <w:cnfStyle w:val="000000000000"/>
              <w:rPr>
                <w:rFonts w:ascii="Trebuchet MS" w:hAnsi="Trebuchet MS"/>
                <w:b/>
                <w:color w:val="1F497D" w:themeColor="text2"/>
              </w:rPr>
            </w:pPr>
          </w:p>
        </w:tc>
      </w:tr>
      <w:tr w:rsidR="00EA6D2E" w:rsidRPr="00EA6D2E" w:rsidTr="00186CDE">
        <w:trPr>
          <w:trHeight w:val="511"/>
        </w:trPr>
        <w:tc>
          <w:tcPr>
            <w:cnfStyle w:val="001000000000"/>
            <w:tcW w:w="2943" w:type="dxa"/>
            <w:vAlign w:val="center"/>
          </w:tcPr>
          <w:p w:rsidR="00EA6D2E" w:rsidRPr="00EA6D2E" w:rsidRDefault="008A2989" w:rsidP="00EA6D2E">
            <w:pPr>
              <w:rPr>
                <w:rFonts w:ascii="Trebuchet MS" w:hAnsi="Trebuchet MS"/>
              </w:rPr>
            </w:pPr>
            <w:r>
              <w:rPr>
                <w:rFonts w:ascii="Trebuchet MS" w:hAnsi="Trebuchet MS"/>
              </w:rPr>
              <w:t>Číslo rozhodnutí členského státu o změně</w:t>
            </w:r>
          </w:p>
        </w:tc>
        <w:tc>
          <w:tcPr>
            <w:tcW w:w="5103" w:type="dxa"/>
            <w:vAlign w:val="center"/>
          </w:tcPr>
          <w:p w:rsidR="00EA6D2E" w:rsidRPr="00186CDE" w:rsidRDefault="00EA6D2E" w:rsidP="00EA6D2E">
            <w:pPr>
              <w:cnfStyle w:val="000000000000"/>
              <w:rPr>
                <w:rFonts w:ascii="Trebuchet MS" w:hAnsi="Trebuchet MS"/>
                <w:b/>
                <w:color w:val="1F497D" w:themeColor="text2"/>
              </w:rPr>
            </w:pPr>
          </w:p>
        </w:tc>
      </w:tr>
      <w:tr w:rsidR="00EA6D2E" w:rsidRPr="00EA6D2E" w:rsidTr="00186CDE">
        <w:trPr>
          <w:trHeight w:val="511"/>
        </w:trPr>
        <w:tc>
          <w:tcPr>
            <w:cnfStyle w:val="001000000000"/>
            <w:tcW w:w="2943" w:type="dxa"/>
            <w:vAlign w:val="center"/>
          </w:tcPr>
          <w:p w:rsidR="00EA6D2E" w:rsidRPr="00EA6D2E" w:rsidRDefault="008A2989" w:rsidP="008A2989">
            <w:pPr>
              <w:rPr>
                <w:rFonts w:ascii="Trebuchet MS" w:hAnsi="Trebuchet MS"/>
              </w:rPr>
            </w:pPr>
            <w:r>
              <w:rPr>
                <w:rFonts w:ascii="Trebuchet MS" w:hAnsi="Trebuchet MS"/>
              </w:rPr>
              <w:t>Datum rozhodnutí členského státu o změně</w:t>
            </w:r>
          </w:p>
        </w:tc>
        <w:tc>
          <w:tcPr>
            <w:tcW w:w="5103" w:type="dxa"/>
            <w:vAlign w:val="center"/>
          </w:tcPr>
          <w:p w:rsidR="00EA6D2E" w:rsidRPr="00186CDE" w:rsidRDefault="00EA6D2E" w:rsidP="00EA6D2E">
            <w:pPr>
              <w:cnfStyle w:val="000000000000"/>
              <w:rPr>
                <w:rFonts w:ascii="Trebuchet MS" w:hAnsi="Trebuchet MS"/>
                <w:b/>
                <w:color w:val="1F497D" w:themeColor="text2"/>
              </w:rPr>
            </w:pPr>
          </w:p>
        </w:tc>
      </w:tr>
      <w:tr w:rsidR="00EA6D2E" w:rsidRPr="0034043A" w:rsidTr="00186CDE">
        <w:trPr>
          <w:trHeight w:val="511"/>
        </w:trPr>
        <w:tc>
          <w:tcPr>
            <w:cnfStyle w:val="001000000000"/>
            <w:tcW w:w="2943" w:type="dxa"/>
            <w:vAlign w:val="center"/>
          </w:tcPr>
          <w:p w:rsidR="00EA6D2E" w:rsidRPr="00EA6D2E" w:rsidRDefault="008A2989" w:rsidP="008A2989">
            <w:pPr>
              <w:rPr>
                <w:rFonts w:ascii="Trebuchet MS" w:hAnsi="Trebuchet MS"/>
              </w:rPr>
            </w:pPr>
            <w:r>
              <w:rPr>
                <w:rFonts w:ascii="Trebuchet MS" w:hAnsi="Trebuchet MS"/>
              </w:rPr>
              <w:t>Datum, kdy rozhodnutí členského státu nabude platnosti</w:t>
            </w:r>
          </w:p>
        </w:tc>
        <w:tc>
          <w:tcPr>
            <w:tcW w:w="5103" w:type="dxa"/>
            <w:vAlign w:val="center"/>
          </w:tcPr>
          <w:p w:rsidR="00EA6D2E" w:rsidRPr="00186CDE" w:rsidRDefault="00EA6D2E" w:rsidP="00EA6D2E">
            <w:pPr>
              <w:cnfStyle w:val="000000000000"/>
              <w:rPr>
                <w:rFonts w:ascii="Trebuchet MS" w:hAnsi="Trebuchet MS"/>
                <w:b/>
                <w:color w:val="1F497D" w:themeColor="text2"/>
              </w:rPr>
            </w:pPr>
          </w:p>
        </w:tc>
      </w:tr>
      <w:tr w:rsidR="00EA6D2E" w:rsidRPr="00D979FC" w:rsidTr="00186CDE">
        <w:trPr>
          <w:trHeight w:val="511"/>
        </w:trPr>
        <w:tc>
          <w:tcPr>
            <w:cnfStyle w:val="001000000000"/>
            <w:tcW w:w="2943" w:type="dxa"/>
            <w:vAlign w:val="center"/>
          </w:tcPr>
          <w:p w:rsidR="00EA6D2E" w:rsidRPr="00E40124" w:rsidRDefault="002C0064" w:rsidP="002C0064">
            <w:pPr>
              <w:rPr>
                <w:rFonts w:ascii="Trebuchet MS" w:hAnsi="Trebuchet MS"/>
              </w:rPr>
            </w:pPr>
            <w:r>
              <w:rPr>
                <w:rFonts w:ascii="Trebuchet MS" w:hAnsi="Trebuchet MS"/>
              </w:rPr>
              <w:t>Regiony NUTS spadající do programu spolupráce</w:t>
            </w:r>
          </w:p>
        </w:tc>
        <w:tc>
          <w:tcPr>
            <w:tcW w:w="5103" w:type="dxa"/>
            <w:vAlign w:val="center"/>
          </w:tcPr>
          <w:p w:rsidR="00EA6D2E" w:rsidRPr="00186CDE" w:rsidRDefault="00DF63D3" w:rsidP="00E40124">
            <w:pPr>
              <w:cnfStyle w:val="000000000000"/>
              <w:rPr>
                <w:rFonts w:ascii="Trebuchet MS" w:hAnsi="Trebuchet MS"/>
                <w:b/>
                <w:color w:val="1F497D" w:themeColor="text2"/>
              </w:rPr>
            </w:pPr>
            <w:r>
              <w:rPr>
                <w:rFonts w:ascii="Trebuchet MS" w:hAnsi="Trebuchet MS"/>
                <w:b/>
                <w:color w:val="1F497D" w:themeColor="text2"/>
              </w:rPr>
              <w:t>Příloha č. 3</w:t>
            </w:r>
          </w:p>
        </w:tc>
      </w:tr>
    </w:tbl>
    <w:p w:rsidR="00EA6D2E" w:rsidRDefault="00EA6D2E" w:rsidP="002F50B7">
      <w:pPr>
        <w:rPr>
          <w:rFonts w:ascii="Trebuchet MS" w:hAnsi="Trebuchet MS"/>
          <w:color w:val="002060"/>
        </w:rPr>
      </w:pPr>
    </w:p>
    <w:p w:rsidR="00CE1ED0" w:rsidRDefault="00CE1ED0" w:rsidP="002F50B7">
      <w:pPr>
        <w:rPr>
          <w:rFonts w:ascii="Trebuchet MS" w:hAnsi="Trebuchet MS"/>
          <w:color w:val="002060"/>
        </w:rPr>
      </w:pPr>
    </w:p>
    <w:p w:rsidR="002F50B7" w:rsidRDefault="002F50B7" w:rsidP="002F50B7">
      <w:pPr>
        <w:rPr>
          <w:rFonts w:ascii="Trebuchet MS" w:hAnsi="Trebuchet MS"/>
          <w:color w:val="002060"/>
        </w:rPr>
        <w:sectPr w:rsidR="002F50B7" w:rsidSect="00E41FAE">
          <w:headerReference w:type="default" r:id="rId11"/>
          <w:pgSz w:w="11906" w:h="16838"/>
          <w:pgMar w:top="1417" w:right="1417" w:bottom="1134" w:left="1417" w:header="708" w:footer="708" w:gutter="0"/>
          <w:cols w:space="708"/>
          <w:docGrid w:linePitch="360"/>
        </w:sectPr>
      </w:pPr>
    </w:p>
    <w:bookmarkStart w:id="0" w:name="_Toc380869193" w:displacedByCustomXml="next"/>
    <w:bookmarkStart w:id="1" w:name="_Toc380741615" w:displacedByCustomXml="next"/>
    <w:sdt>
      <w:sdtPr>
        <w:rPr>
          <w:rFonts w:ascii="Trebuchet MS" w:eastAsiaTheme="minorHAnsi" w:hAnsi="Trebuchet MS" w:cstheme="minorBidi"/>
          <w:b w:val="0"/>
          <w:bCs w:val="0"/>
          <w:color w:val="auto"/>
          <w:sz w:val="22"/>
          <w:szCs w:val="22"/>
        </w:rPr>
        <w:id w:val="1789862581"/>
        <w:docPartObj>
          <w:docPartGallery w:val="Table of Contents"/>
          <w:docPartUnique/>
        </w:docPartObj>
      </w:sdtPr>
      <w:sdtEndPr>
        <w:rPr>
          <w:rFonts w:asciiTheme="minorHAnsi" w:hAnsiTheme="minorHAnsi"/>
        </w:rPr>
      </w:sdtEndPr>
      <w:sdtContent>
        <w:p w:rsidR="000C41CE" w:rsidRPr="00EF4E32" w:rsidRDefault="000C41CE">
          <w:pPr>
            <w:pStyle w:val="Nadpisobsahu"/>
            <w:rPr>
              <w:rFonts w:ascii="Trebuchet MS" w:hAnsi="Trebuchet MS"/>
              <w:b w:val="0"/>
            </w:rPr>
          </w:pPr>
          <w:r w:rsidRPr="00EF4E32">
            <w:rPr>
              <w:rFonts w:ascii="Trebuchet MS" w:hAnsi="Trebuchet MS"/>
              <w:b w:val="0"/>
            </w:rPr>
            <w:t>OBSAH</w:t>
          </w:r>
        </w:p>
        <w:p w:rsidR="00E111BD" w:rsidRPr="00EF4E32" w:rsidRDefault="0077209C">
          <w:pPr>
            <w:pStyle w:val="Obsah1"/>
            <w:tabs>
              <w:tab w:val="left" w:pos="1100"/>
            </w:tabs>
            <w:rPr>
              <w:rFonts w:eastAsiaTheme="minorEastAsia"/>
              <w:noProof/>
              <w:lang w:bidi="ar-SA"/>
            </w:rPr>
          </w:pPr>
          <w:r w:rsidRPr="0077209C">
            <w:fldChar w:fldCharType="begin"/>
          </w:r>
          <w:r w:rsidR="000C41CE" w:rsidRPr="00EF4E32">
            <w:instrText xml:space="preserve"> TOC \o "1-3" \h \z \u </w:instrText>
          </w:r>
          <w:r w:rsidRPr="0077209C">
            <w:fldChar w:fldCharType="separate"/>
          </w:r>
          <w:hyperlink w:anchor="_Toc387392270" w:history="1">
            <w:r w:rsidR="00E111BD" w:rsidRPr="00EF4E32">
              <w:rPr>
                <w:rStyle w:val="Hypertextovodkaz"/>
                <w:rFonts w:ascii="Trebuchet MS" w:hAnsi="Trebuchet MS"/>
                <w:noProof/>
              </w:rPr>
              <w:t>ODDÍL 1</w:t>
            </w:r>
            <w:r w:rsidR="00E111BD" w:rsidRPr="00EF4E32">
              <w:rPr>
                <w:rFonts w:eastAsiaTheme="minorEastAsia"/>
                <w:noProof/>
                <w:lang w:bidi="ar-SA"/>
              </w:rPr>
              <w:tab/>
            </w:r>
            <w:r w:rsidR="00E111BD" w:rsidRPr="00EF4E32">
              <w:rPr>
                <w:rStyle w:val="Hypertextovodkaz"/>
                <w:rFonts w:ascii="Trebuchet MS" w:hAnsi="Trebuchet MS"/>
                <w:noProof/>
              </w:rPr>
              <w:t>STRATEGIE PŘISPĚNÍ PROGRAMU SPOLUPRÁCE K UNIJNÍ STRATEGII INTELIGENTNÍHO, UDRŽITELNÉHO A INKLUZIVNÍHO RŮSTU A DOSAŽENÍ HOSPODÁŘSKÉ, SOCIÁLNÍ A ÚZEMNÍ SOUDRŽNOSTI</w:t>
            </w:r>
            <w:r w:rsidR="00E111BD" w:rsidRPr="00EF4E32">
              <w:rPr>
                <w:noProof/>
                <w:webHidden/>
              </w:rPr>
              <w:tab/>
            </w:r>
            <w:r w:rsidRPr="00EF4E32">
              <w:rPr>
                <w:noProof/>
                <w:webHidden/>
              </w:rPr>
              <w:fldChar w:fldCharType="begin"/>
            </w:r>
            <w:r w:rsidR="00E111BD" w:rsidRPr="00EF4E32">
              <w:rPr>
                <w:noProof/>
                <w:webHidden/>
              </w:rPr>
              <w:instrText xml:space="preserve"> PAGEREF _Toc387392270 \h </w:instrText>
            </w:r>
            <w:r w:rsidRPr="00EF4E32">
              <w:rPr>
                <w:noProof/>
                <w:webHidden/>
              </w:rPr>
            </w:r>
            <w:r w:rsidRPr="00EF4E32">
              <w:rPr>
                <w:noProof/>
                <w:webHidden/>
              </w:rPr>
              <w:fldChar w:fldCharType="separate"/>
            </w:r>
            <w:r w:rsidR="00193875">
              <w:rPr>
                <w:noProof/>
                <w:webHidden/>
              </w:rPr>
              <w:t>5</w:t>
            </w:r>
            <w:r w:rsidRPr="00EF4E32">
              <w:rPr>
                <w:noProof/>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271" w:history="1">
            <w:r w:rsidR="00E111BD" w:rsidRPr="00EF4E32">
              <w:rPr>
                <w:rStyle w:val="Hypertextovodkaz"/>
              </w:rPr>
              <w:t>1.1 Strategie přispění programu spolupráce k unijní strategii inteligentního, udržitelného a inkluzivního růstu a dosažení hospodářské, sociální a územní soudržnosti</w:t>
            </w:r>
            <w:r w:rsidR="00E111BD" w:rsidRPr="00EF4E32">
              <w:rPr>
                <w:webHidden/>
              </w:rPr>
              <w:tab/>
            </w:r>
            <w:r w:rsidRPr="00EF4E32">
              <w:rPr>
                <w:webHidden/>
              </w:rPr>
              <w:fldChar w:fldCharType="begin"/>
            </w:r>
            <w:r w:rsidR="00E111BD" w:rsidRPr="00EF4E32">
              <w:rPr>
                <w:webHidden/>
              </w:rPr>
              <w:instrText xml:space="preserve"> PAGEREF _Toc387392271 \h </w:instrText>
            </w:r>
            <w:r w:rsidRPr="00EF4E32">
              <w:rPr>
                <w:webHidden/>
              </w:rPr>
            </w:r>
            <w:r w:rsidRPr="00EF4E32">
              <w:rPr>
                <w:webHidden/>
              </w:rPr>
              <w:fldChar w:fldCharType="separate"/>
            </w:r>
            <w:r w:rsidR="00193875">
              <w:rPr>
                <w:webHidden/>
              </w:rPr>
              <w:t>5</w:t>
            </w:r>
            <w:r w:rsidRPr="00EF4E32">
              <w:rPr>
                <w:webHidden/>
              </w:rPr>
              <w:fldChar w:fldCharType="end"/>
            </w:r>
          </w:hyperlink>
        </w:p>
        <w:p w:rsidR="00E111BD" w:rsidRPr="00EF4E32" w:rsidRDefault="0077209C">
          <w:pPr>
            <w:pStyle w:val="Obsah3"/>
            <w:rPr>
              <w:rFonts w:asciiTheme="minorHAnsi" w:eastAsiaTheme="minorEastAsia" w:hAnsiTheme="minorHAnsi" w:cstheme="minorBidi"/>
              <w:bCs w:val="0"/>
              <w:i w:val="0"/>
              <w:sz w:val="22"/>
              <w:szCs w:val="22"/>
              <w:lang w:bidi="ar-SA"/>
            </w:rPr>
          </w:pPr>
          <w:hyperlink w:anchor="_Toc387392272" w:history="1">
            <w:r w:rsidR="00E111BD" w:rsidRPr="00EF4E32">
              <w:rPr>
                <w:rStyle w:val="Hypertextovodkaz"/>
              </w:rPr>
              <w:t>1.1.1 Popis strategie, jíž program spolupráce přispěje k plnění unijní strategie inteligentního, udržitelného a inkluzivního růstu a dosažení hospodářské, sociální a územní soudržnosti.</w:t>
            </w:r>
            <w:r w:rsidR="00E111BD" w:rsidRPr="00EF4E32">
              <w:rPr>
                <w:webHidden/>
              </w:rPr>
              <w:tab/>
            </w:r>
            <w:r w:rsidRPr="00EF4E32">
              <w:rPr>
                <w:webHidden/>
              </w:rPr>
              <w:fldChar w:fldCharType="begin"/>
            </w:r>
            <w:r w:rsidR="00E111BD" w:rsidRPr="00EF4E32">
              <w:rPr>
                <w:webHidden/>
              </w:rPr>
              <w:instrText xml:space="preserve"> PAGEREF _Toc387392272 \h </w:instrText>
            </w:r>
            <w:r w:rsidRPr="00EF4E32">
              <w:rPr>
                <w:webHidden/>
              </w:rPr>
            </w:r>
            <w:r w:rsidRPr="00EF4E32">
              <w:rPr>
                <w:webHidden/>
              </w:rPr>
              <w:fldChar w:fldCharType="separate"/>
            </w:r>
            <w:r w:rsidR="00193875">
              <w:rPr>
                <w:webHidden/>
              </w:rPr>
              <w:t>5</w:t>
            </w:r>
            <w:r w:rsidRPr="00EF4E32">
              <w:rPr>
                <w:webHidden/>
              </w:rPr>
              <w:fldChar w:fldCharType="end"/>
            </w:r>
          </w:hyperlink>
        </w:p>
        <w:p w:rsidR="00E111BD" w:rsidRPr="00EF4E32" w:rsidRDefault="0077209C">
          <w:pPr>
            <w:pStyle w:val="Obsah3"/>
            <w:rPr>
              <w:rFonts w:asciiTheme="minorHAnsi" w:eastAsiaTheme="minorEastAsia" w:hAnsiTheme="minorHAnsi" w:cstheme="minorBidi"/>
              <w:bCs w:val="0"/>
              <w:i w:val="0"/>
              <w:sz w:val="22"/>
              <w:szCs w:val="22"/>
              <w:lang w:bidi="ar-SA"/>
            </w:rPr>
          </w:pPr>
          <w:hyperlink w:anchor="_Toc387392281" w:history="1">
            <w:r w:rsidR="00E111BD" w:rsidRPr="00EF4E32">
              <w:rPr>
                <w:rStyle w:val="Hypertextovodkaz"/>
              </w:rPr>
              <w:t>1.1.2 S ohledem na Společný strategický rámec je odůvodnění výběru tematických cílů a odpovídajících investičních priorit založeno na analýze situace v programové oblasti jako celku, zejména s ohledem na potřeby a strategie zvolené k řešení chybějících vazeb v přeshraniční infrastruktuře, přičemž je brán v potaz výsledek ex-ante hodnocení.</w:t>
            </w:r>
            <w:r w:rsidR="00E111BD" w:rsidRPr="00EF4E32">
              <w:rPr>
                <w:webHidden/>
              </w:rPr>
              <w:tab/>
            </w:r>
            <w:r w:rsidRPr="00EF4E32">
              <w:rPr>
                <w:webHidden/>
              </w:rPr>
              <w:fldChar w:fldCharType="begin"/>
            </w:r>
            <w:r w:rsidR="00E111BD" w:rsidRPr="00EF4E32">
              <w:rPr>
                <w:webHidden/>
              </w:rPr>
              <w:instrText xml:space="preserve"> PAGEREF _Toc387392281 \h </w:instrText>
            </w:r>
            <w:r w:rsidRPr="00EF4E32">
              <w:rPr>
                <w:webHidden/>
              </w:rPr>
            </w:r>
            <w:r w:rsidRPr="00EF4E32">
              <w:rPr>
                <w:webHidden/>
              </w:rPr>
              <w:fldChar w:fldCharType="separate"/>
            </w:r>
            <w:r w:rsidR="00193875">
              <w:rPr>
                <w:webHidden/>
              </w:rPr>
              <w:t>14</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282" w:history="1">
            <w:r w:rsidR="00E111BD" w:rsidRPr="00EF4E32">
              <w:rPr>
                <w:rStyle w:val="Hypertextovodkaz"/>
              </w:rPr>
              <w:t>1.2 Odůvodnění finanční alokace</w:t>
            </w:r>
            <w:r w:rsidR="00E111BD" w:rsidRPr="00EF4E32">
              <w:rPr>
                <w:webHidden/>
              </w:rPr>
              <w:tab/>
            </w:r>
            <w:r w:rsidRPr="00EF4E32">
              <w:rPr>
                <w:webHidden/>
              </w:rPr>
              <w:fldChar w:fldCharType="begin"/>
            </w:r>
            <w:r w:rsidR="00E111BD" w:rsidRPr="00EF4E32">
              <w:rPr>
                <w:webHidden/>
              </w:rPr>
              <w:instrText xml:space="preserve"> PAGEREF _Toc387392282 \h </w:instrText>
            </w:r>
            <w:r w:rsidRPr="00EF4E32">
              <w:rPr>
                <w:webHidden/>
              </w:rPr>
            </w:r>
            <w:r w:rsidRPr="00EF4E32">
              <w:rPr>
                <w:webHidden/>
              </w:rPr>
              <w:fldChar w:fldCharType="separate"/>
            </w:r>
            <w:r w:rsidR="00193875">
              <w:rPr>
                <w:webHidden/>
              </w:rPr>
              <w:t>16</w:t>
            </w:r>
            <w:r w:rsidRPr="00EF4E32">
              <w:rPr>
                <w:webHidden/>
              </w:rPr>
              <w:fldChar w:fldCharType="end"/>
            </w:r>
          </w:hyperlink>
        </w:p>
        <w:p w:rsidR="00E111BD" w:rsidRPr="00EF4E32" w:rsidRDefault="0077209C">
          <w:pPr>
            <w:pStyle w:val="Obsah1"/>
            <w:tabs>
              <w:tab w:val="left" w:pos="1100"/>
            </w:tabs>
            <w:rPr>
              <w:rFonts w:eastAsiaTheme="minorEastAsia"/>
              <w:noProof/>
              <w:lang w:bidi="ar-SA"/>
            </w:rPr>
          </w:pPr>
          <w:hyperlink w:anchor="_Toc387392283" w:history="1">
            <w:r w:rsidR="00E111BD" w:rsidRPr="00EF4E32">
              <w:rPr>
                <w:rStyle w:val="Hypertextovodkaz"/>
                <w:rFonts w:ascii="Trebuchet MS" w:hAnsi="Trebuchet MS"/>
                <w:noProof/>
              </w:rPr>
              <w:t>ODDÍL 2</w:t>
            </w:r>
            <w:r w:rsidR="00E111BD" w:rsidRPr="00EF4E32">
              <w:rPr>
                <w:rFonts w:eastAsiaTheme="minorEastAsia"/>
                <w:noProof/>
                <w:lang w:bidi="ar-SA"/>
              </w:rPr>
              <w:tab/>
            </w:r>
            <w:r w:rsidR="00E111BD" w:rsidRPr="00EF4E32">
              <w:rPr>
                <w:rStyle w:val="Hypertextovodkaz"/>
                <w:rFonts w:ascii="Trebuchet MS" w:hAnsi="Trebuchet MS"/>
                <w:noProof/>
              </w:rPr>
              <w:t>PRIORITNÍ OSY</w:t>
            </w:r>
            <w:r w:rsidR="00E111BD" w:rsidRPr="00EF4E32">
              <w:rPr>
                <w:noProof/>
                <w:webHidden/>
              </w:rPr>
              <w:tab/>
            </w:r>
            <w:r w:rsidRPr="00EF4E32">
              <w:rPr>
                <w:noProof/>
                <w:webHidden/>
              </w:rPr>
              <w:fldChar w:fldCharType="begin"/>
            </w:r>
            <w:r w:rsidR="00E111BD" w:rsidRPr="00EF4E32">
              <w:rPr>
                <w:noProof/>
                <w:webHidden/>
              </w:rPr>
              <w:instrText xml:space="preserve"> PAGEREF _Toc387392283 \h </w:instrText>
            </w:r>
            <w:r w:rsidRPr="00EF4E32">
              <w:rPr>
                <w:noProof/>
                <w:webHidden/>
              </w:rPr>
            </w:r>
            <w:r w:rsidRPr="00EF4E32">
              <w:rPr>
                <w:noProof/>
                <w:webHidden/>
              </w:rPr>
              <w:fldChar w:fldCharType="separate"/>
            </w:r>
            <w:r w:rsidR="00193875">
              <w:rPr>
                <w:noProof/>
                <w:webHidden/>
              </w:rPr>
              <w:t>21</w:t>
            </w:r>
            <w:r w:rsidRPr="00EF4E32">
              <w:rPr>
                <w:noProof/>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284" w:history="1">
            <w:r w:rsidR="00E111BD" w:rsidRPr="00EF4E32">
              <w:rPr>
                <w:rStyle w:val="Hypertextovodkaz"/>
              </w:rPr>
              <w:t>2. Popis prioritních os vyjma technické pomoci</w:t>
            </w:r>
            <w:r w:rsidR="00E111BD" w:rsidRPr="00EF4E32">
              <w:rPr>
                <w:webHidden/>
              </w:rPr>
              <w:tab/>
            </w:r>
            <w:r w:rsidRPr="00EF4E32">
              <w:rPr>
                <w:webHidden/>
              </w:rPr>
              <w:fldChar w:fldCharType="begin"/>
            </w:r>
            <w:r w:rsidR="00E111BD" w:rsidRPr="00EF4E32">
              <w:rPr>
                <w:webHidden/>
              </w:rPr>
              <w:instrText xml:space="preserve"> PAGEREF _Toc387392284 \h </w:instrText>
            </w:r>
            <w:r w:rsidRPr="00EF4E32">
              <w:rPr>
                <w:webHidden/>
              </w:rPr>
            </w:r>
            <w:r w:rsidRPr="00EF4E32">
              <w:rPr>
                <w:webHidden/>
              </w:rPr>
              <w:fldChar w:fldCharType="separate"/>
            </w:r>
            <w:r w:rsidR="00193875">
              <w:rPr>
                <w:webHidden/>
              </w:rPr>
              <w:t>21</w:t>
            </w:r>
            <w:r w:rsidRPr="00EF4E32">
              <w:rPr>
                <w:webHidden/>
              </w:rPr>
              <w:fldChar w:fldCharType="end"/>
            </w:r>
          </w:hyperlink>
        </w:p>
        <w:p w:rsidR="00E111BD" w:rsidRPr="00EF4E32" w:rsidRDefault="0077209C">
          <w:pPr>
            <w:pStyle w:val="Obsah3"/>
            <w:rPr>
              <w:rFonts w:asciiTheme="minorHAnsi" w:eastAsiaTheme="minorEastAsia" w:hAnsiTheme="minorHAnsi" w:cstheme="minorBidi"/>
              <w:bCs w:val="0"/>
              <w:i w:val="0"/>
              <w:sz w:val="22"/>
              <w:szCs w:val="22"/>
              <w:lang w:bidi="ar-SA"/>
            </w:rPr>
          </w:pPr>
          <w:hyperlink w:anchor="_Toc387392285" w:history="1">
            <w:r w:rsidR="00E111BD" w:rsidRPr="00EF4E32">
              <w:rPr>
                <w:rStyle w:val="Hypertextovodkaz"/>
              </w:rPr>
              <w:t>2.A.1/P1 Prioritní osa 1</w:t>
            </w:r>
            <w:r w:rsidR="00E111BD" w:rsidRPr="00EF4E32">
              <w:rPr>
                <w:webHidden/>
              </w:rPr>
              <w:tab/>
            </w:r>
            <w:r w:rsidRPr="00EF4E32">
              <w:rPr>
                <w:webHidden/>
              </w:rPr>
              <w:fldChar w:fldCharType="begin"/>
            </w:r>
            <w:r w:rsidR="00E111BD" w:rsidRPr="00EF4E32">
              <w:rPr>
                <w:webHidden/>
              </w:rPr>
              <w:instrText xml:space="preserve"> PAGEREF _Toc387392285 \h </w:instrText>
            </w:r>
            <w:r w:rsidRPr="00EF4E32">
              <w:rPr>
                <w:webHidden/>
              </w:rPr>
            </w:r>
            <w:r w:rsidRPr="00EF4E32">
              <w:rPr>
                <w:webHidden/>
              </w:rPr>
              <w:fldChar w:fldCharType="separate"/>
            </w:r>
            <w:r w:rsidR="00193875">
              <w:rPr>
                <w:webHidden/>
              </w:rPr>
              <w:t>21</w:t>
            </w:r>
            <w:r w:rsidRPr="00EF4E32">
              <w:rPr>
                <w:webHidden/>
              </w:rPr>
              <w:fldChar w:fldCharType="end"/>
            </w:r>
          </w:hyperlink>
        </w:p>
        <w:p w:rsidR="00E111BD" w:rsidRPr="00EF4E32" w:rsidRDefault="0077209C">
          <w:pPr>
            <w:pStyle w:val="Obsah3"/>
            <w:rPr>
              <w:rFonts w:asciiTheme="minorHAnsi" w:eastAsiaTheme="minorEastAsia" w:hAnsiTheme="minorHAnsi" w:cstheme="minorBidi"/>
              <w:bCs w:val="0"/>
              <w:i w:val="0"/>
              <w:sz w:val="22"/>
              <w:szCs w:val="22"/>
              <w:lang w:bidi="ar-SA"/>
            </w:rPr>
          </w:pPr>
          <w:hyperlink w:anchor="_Toc387392286" w:history="1">
            <w:r w:rsidR="00E111BD" w:rsidRPr="00EF4E32">
              <w:rPr>
                <w:rStyle w:val="Hypertextovodkaz"/>
              </w:rPr>
              <w:t>2.A.1/P2 Prioritní osa 2</w:t>
            </w:r>
            <w:r w:rsidR="00E111BD" w:rsidRPr="00EF4E32">
              <w:rPr>
                <w:webHidden/>
              </w:rPr>
              <w:tab/>
            </w:r>
            <w:r w:rsidRPr="00EF4E32">
              <w:rPr>
                <w:webHidden/>
              </w:rPr>
              <w:fldChar w:fldCharType="begin"/>
            </w:r>
            <w:r w:rsidR="00E111BD" w:rsidRPr="00EF4E32">
              <w:rPr>
                <w:webHidden/>
              </w:rPr>
              <w:instrText xml:space="preserve"> PAGEREF _Toc387392286 \h </w:instrText>
            </w:r>
            <w:r w:rsidRPr="00EF4E32">
              <w:rPr>
                <w:webHidden/>
              </w:rPr>
            </w:r>
            <w:r w:rsidRPr="00EF4E32">
              <w:rPr>
                <w:webHidden/>
              </w:rPr>
              <w:fldChar w:fldCharType="separate"/>
            </w:r>
            <w:r w:rsidR="00193875">
              <w:rPr>
                <w:webHidden/>
              </w:rPr>
              <w:t>34</w:t>
            </w:r>
            <w:r w:rsidRPr="00EF4E32">
              <w:rPr>
                <w:webHidden/>
              </w:rPr>
              <w:fldChar w:fldCharType="end"/>
            </w:r>
          </w:hyperlink>
        </w:p>
        <w:p w:rsidR="00E111BD" w:rsidRPr="00EF4E32" w:rsidRDefault="0077209C">
          <w:pPr>
            <w:pStyle w:val="Obsah3"/>
            <w:rPr>
              <w:rFonts w:asciiTheme="minorHAnsi" w:eastAsiaTheme="minorEastAsia" w:hAnsiTheme="minorHAnsi" w:cstheme="minorBidi"/>
              <w:bCs w:val="0"/>
              <w:i w:val="0"/>
              <w:sz w:val="22"/>
              <w:szCs w:val="22"/>
              <w:lang w:bidi="ar-SA"/>
            </w:rPr>
          </w:pPr>
          <w:hyperlink w:anchor="_Toc387392287" w:history="1">
            <w:r w:rsidR="00E111BD" w:rsidRPr="00EF4E32">
              <w:rPr>
                <w:rStyle w:val="Hypertextovodkaz"/>
              </w:rPr>
              <w:t>2.A.1/P3 Prioritní osa 3</w:t>
            </w:r>
            <w:r w:rsidR="00E111BD" w:rsidRPr="00EF4E32">
              <w:rPr>
                <w:webHidden/>
              </w:rPr>
              <w:tab/>
            </w:r>
            <w:r w:rsidRPr="00EF4E32">
              <w:rPr>
                <w:webHidden/>
              </w:rPr>
              <w:fldChar w:fldCharType="begin"/>
            </w:r>
            <w:r w:rsidR="00E111BD" w:rsidRPr="00EF4E32">
              <w:rPr>
                <w:webHidden/>
              </w:rPr>
              <w:instrText xml:space="preserve"> PAGEREF _Toc387392287 \h </w:instrText>
            </w:r>
            <w:r w:rsidRPr="00EF4E32">
              <w:rPr>
                <w:webHidden/>
              </w:rPr>
            </w:r>
            <w:r w:rsidRPr="00EF4E32">
              <w:rPr>
                <w:webHidden/>
              </w:rPr>
              <w:fldChar w:fldCharType="separate"/>
            </w:r>
            <w:r w:rsidR="00193875">
              <w:rPr>
                <w:webHidden/>
              </w:rPr>
              <w:t>51</w:t>
            </w:r>
            <w:r w:rsidRPr="00EF4E32">
              <w:rPr>
                <w:webHidden/>
              </w:rPr>
              <w:fldChar w:fldCharType="end"/>
            </w:r>
          </w:hyperlink>
        </w:p>
        <w:p w:rsidR="00E111BD" w:rsidRPr="00EF4E32" w:rsidRDefault="0077209C">
          <w:pPr>
            <w:pStyle w:val="Obsah3"/>
            <w:rPr>
              <w:rFonts w:asciiTheme="minorHAnsi" w:eastAsiaTheme="minorEastAsia" w:hAnsiTheme="minorHAnsi" w:cstheme="minorBidi"/>
              <w:bCs w:val="0"/>
              <w:i w:val="0"/>
              <w:sz w:val="22"/>
              <w:szCs w:val="22"/>
              <w:lang w:bidi="ar-SA"/>
            </w:rPr>
          </w:pPr>
          <w:hyperlink w:anchor="_Toc387392288" w:history="1">
            <w:r w:rsidR="00E111BD" w:rsidRPr="00EF4E32">
              <w:rPr>
                <w:rStyle w:val="Hypertextovodkaz"/>
              </w:rPr>
              <w:t>2.A.1/P4 Prioritní osa 4</w:t>
            </w:r>
            <w:r w:rsidR="00E111BD" w:rsidRPr="00EF4E32">
              <w:rPr>
                <w:webHidden/>
              </w:rPr>
              <w:tab/>
            </w:r>
            <w:r w:rsidRPr="00EF4E32">
              <w:rPr>
                <w:webHidden/>
              </w:rPr>
              <w:fldChar w:fldCharType="begin"/>
            </w:r>
            <w:r w:rsidR="00E111BD" w:rsidRPr="00EF4E32">
              <w:rPr>
                <w:webHidden/>
              </w:rPr>
              <w:instrText xml:space="preserve"> PAGEREF _Toc387392288 \h </w:instrText>
            </w:r>
            <w:r w:rsidRPr="00EF4E32">
              <w:rPr>
                <w:webHidden/>
              </w:rPr>
            </w:r>
            <w:r w:rsidRPr="00EF4E32">
              <w:rPr>
                <w:webHidden/>
              </w:rPr>
              <w:fldChar w:fldCharType="separate"/>
            </w:r>
            <w:r w:rsidR="00193875">
              <w:rPr>
                <w:webHidden/>
              </w:rPr>
              <w:t>68</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289" w:history="1">
            <w:r w:rsidR="00E111BD" w:rsidRPr="00EF4E32">
              <w:rPr>
                <w:rStyle w:val="Hypertextovodkaz"/>
              </w:rPr>
              <w:t>2.B. Popis prioritních os pro technickou pomoc</w:t>
            </w:r>
            <w:r w:rsidR="00E111BD" w:rsidRPr="00EF4E32">
              <w:rPr>
                <w:webHidden/>
              </w:rPr>
              <w:tab/>
            </w:r>
            <w:r w:rsidRPr="00EF4E32">
              <w:rPr>
                <w:webHidden/>
              </w:rPr>
              <w:fldChar w:fldCharType="begin"/>
            </w:r>
            <w:r w:rsidR="00E111BD" w:rsidRPr="00EF4E32">
              <w:rPr>
                <w:webHidden/>
              </w:rPr>
              <w:instrText xml:space="preserve"> PAGEREF _Toc387392289 \h </w:instrText>
            </w:r>
            <w:r w:rsidRPr="00EF4E32">
              <w:rPr>
                <w:webHidden/>
              </w:rPr>
            </w:r>
            <w:r w:rsidRPr="00EF4E32">
              <w:rPr>
                <w:webHidden/>
              </w:rPr>
              <w:fldChar w:fldCharType="separate"/>
            </w:r>
            <w:r w:rsidR="00193875">
              <w:rPr>
                <w:webHidden/>
              </w:rPr>
              <w:t>81</w:t>
            </w:r>
            <w:r w:rsidRPr="00EF4E32">
              <w:rPr>
                <w:webHidden/>
              </w:rPr>
              <w:fldChar w:fldCharType="end"/>
            </w:r>
          </w:hyperlink>
        </w:p>
        <w:p w:rsidR="00E111BD" w:rsidRPr="00EF4E32" w:rsidRDefault="0077209C">
          <w:pPr>
            <w:pStyle w:val="Obsah1"/>
            <w:tabs>
              <w:tab w:val="left" w:pos="1100"/>
            </w:tabs>
            <w:rPr>
              <w:rFonts w:eastAsiaTheme="minorEastAsia"/>
              <w:noProof/>
              <w:lang w:bidi="ar-SA"/>
            </w:rPr>
          </w:pPr>
          <w:hyperlink w:anchor="_Toc387392290" w:history="1">
            <w:r w:rsidR="00E111BD" w:rsidRPr="00EF4E32">
              <w:rPr>
                <w:rStyle w:val="Hypertextovodkaz"/>
                <w:rFonts w:ascii="Trebuchet MS" w:hAnsi="Trebuchet MS"/>
                <w:noProof/>
              </w:rPr>
              <w:t>ODDÍL 3</w:t>
            </w:r>
            <w:r w:rsidR="00E111BD" w:rsidRPr="00EF4E32">
              <w:rPr>
                <w:rFonts w:eastAsiaTheme="minorEastAsia"/>
                <w:noProof/>
                <w:lang w:bidi="ar-SA"/>
              </w:rPr>
              <w:tab/>
            </w:r>
            <w:r w:rsidR="00E111BD" w:rsidRPr="00EF4E32">
              <w:rPr>
                <w:rStyle w:val="Hypertextovodkaz"/>
                <w:noProof/>
              </w:rPr>
              <w:t xml:space="preserve"> </w:t>
            </w:r>
            <w:r w:rsidR="00E111BD" w:rsidRPr="00EF4E32">
              <w:rPr>
                <w:rStyle w:val="Hypertextovodkaz"/>
                <w:rFonts w:ascii="Trebuchet MS" w:hAnsi="Trebuchet MS"/>
                <w:noProof/>
              </w:rPr>
              <w:t>FINANČNÍ PLÁN</w:t>
            </w:r>
            <w:r w:rsidR="00E111BD" w:rsidRPr="00EF4E32">
              <w:rPr>
                <w:noProof/>
                <w:webHidden/>
              </w:rPr>
              <w:tab/>
            </w:r>
            <w:r w:rsidRPr="00EF4E32">
              <w:rPr>
                <w:noProof/>
                <w:webHidden/>
              </w:rPr>
              <w:fldChar w:fldCharType="begin"/>
            </w:r>
            <w:r w:rsidR="00E111BD" w:rsidRPr="00EF4E32">
              <w:rPr>
                <w:noProof/>
                <w:webHidden/>
              </w:rPr>
              <w:instrText xml:space="preserve"> PAGEREF _Toc387392290 \h </w:instrText>
            </w:r>
            <w:r w:rsidRPr="00EF4E32">
              <w:rPr>
                <w:noProof/>
                <w:webHidden/>
              </w:rPr>
            </w:r>
            <w:r w:rsidRPr="00EF4E32">
              <w:rPr>
                <w:noProof/>
                <w:webHidden/>
              </w:rPr>
              <w:fldChar w:fldCharType="separate"/>
            </w:r>
            <w:r w:rsidR="00193875">
              <w:rPr>
                <w:noProof/>
                <w:webHidden/>
              </w:rPr>
              <w:t>87</w:t>
            </w:r>
            <w:r w:rsidRPr="00EF4E32">
              <w:rPr>
                <w:noProof/>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291" w:history="1">
            <w:r w:rsidR="00E111BD" w:rsidRPr="00EF4E32">
              <w:rPr>
                <w:rStyle w:val="Hypertextovodkaz"/>
              </w:rPr>
              <w:t>3.1 Finanční příspěvek z EFRR (v EUR)</w:t>
            </w:r>
            <w:r w:rsidR="00E111BD" w:rsidRPr="00EF4E32">
              <w:rPr>
                <w:webHidden/>
              </w:rPr>
              <w:tab/>
            </w:r>
            <w:r w:rsidRPr="00EF4E32">
              <w:rPr>
                <w:webHidden/>
              </w:rPr>
              <w:fldChar w:fldCharType="begin"/>
            </w:r>
            <w:r w:rsidR="00E111BD" w:rsidRPr="00EF4E32">
              <w:rPr>
                <w:webHidden/>
              </w:rPr>
              <w:instrText xml:space="preserve"> PAGEREF _Toc387392291 \h </w:instrText>
            </w:r>
            <w:r w:rsidRPr="00EF4E32">
              <w:rPr>
                <w:webHidden/>
              </w:rPr>
            </w:r>
            <w:r w:rsidRPr="00EF4E32">
              <w:rPr>
                <w:webHidden/>
              </w:rPr>
              <w:fldChar w:fldCharType="separate"/>
            </w:r>
            <w:r w:rsidR="00193875">
              <w:rPr>
                <w:webHidden/>
              </w:rPr>
              <w:t>87</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292" w:history="1">
            <w:r w:rsidR="00E111BD" w:rsidRPr="00EF4E32">
              <w:rPr>
                <w:rStyle w:val="Hypertextovodkaz"/>
              </w:rPr>
              <w:t>3.2.A Celkový finanční příspěvek z EFRR a národní spolufinancování (v EUR)</w:t>
            </w:r>
            <w:r w:rsidR="00E111BD" w:rsidRPr="00EF4E32">
              <w:rPr>
                <w:webHidden/>
              </w:rPr>
              <w:tab/>
            </w:r>
            <w:r w:rsidRPr="00EF4E32">
              <w:rPr>
                <w:webHidden/>
              </w:rPr>
              <w:fldChar w:fldCharType="begin"/>
            </w:r>
            <w:r w:rsidR="00E111BD" w:rsidRPr="00EF4E32">
              <w:rPr>
                <w:webHidden/>
              </w:rPr>
              <w:instrText xml:space="preserve"> PAGEREF _Toc387392292 \h </w:instrText>
            </w:r>
            <w:r w:rsidRPr="00EF4E32">
              <w:rPr>
                <w:webHidden/>
              </w:rPr>
            </w:r>
            <w:r w:rsidRPr="00EF4E32">
              <w:rPr>
                <w:webHidden/>
              </w:rPr>
              <w:fldChar w:fldCharType="separate"/>
            </w:r>
            <w:r w:rsidR="00193875">
              <w:rPr>
                <w:webHidden/>
              </w:rPr>
              <w:t>87</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293" w:history="1">
            <w:r w:rsidR="00E111BD" w:rsidRPr="00EF4E32">
              <w:rPr>
                <w:rStyle w:val="Hypertextovodkaz"/>
              </w:rPr>
              <w:t>3.2.B Členění dle prioritních os a tematických cílů</w:t>
            </w:r>
            <w:r w:rsidR="00E111BD" w:rsidRPr="00EF4E32">
              <w:rPr>
                <w:webHidden/>
              </w:rPr>
              <w:tab/>
            </w:r>
            <w:r w:rsidRPr="00EF4E32">
              <w:rPr>
                <w:webHidden/>
              </w:rPr>
              <w:fldChar w:fldCharType="begin"/>
            </w:r>
            <w:r w:rsidR="00E111BD" w:rsidRPr="00EF4E32">
              <w:rPr>
                <w:webHidden/>
              </w:rPr>
              <w:instrText xml:space="preserve"> PAGEREF _Toc387392293 \h </w:instrText>
            </w:r>
            <w:r w:rsidRPr="00EF4E32">
              <w:rPr>
                <w:webHidden/>
              </w:rPr>
            </w:r>
            <w:r w:rsidRPr="00EF4E32">
              <w:rPr>
                <w:webHidden/>
              </w:rPr>
              <w:fldChar w:fldCharType="separate"/>
            </w:r>
            <w:r w:rsidR="00193875">
              <w:rPr>
                <w:webHidden/>
              </w:rPr>
              <w:t>90</w:t>
            </w:r>
            <w:r w:rsidRPr="00EF4E32">
              <w:rPr>
                <w:webHidden/>
              </w:rPr>
              <w:fldChar w:fldCharType="end"/>
            </w:r>
          </w:hyperlink>
        </w:p>
        <w:p w:rsidR="00E111BD" w:rsidRPr="00EF4E32" w:rsidRDefault="0077209C">
          <w:pPr>
            <w:pStyle w:val="Obsah1"/>
            <w:tabs>
              <w:tab w:val="left" w:pos="1100"/>
            </w:tabs>
            <w:rPr>
              <w:rFonts w:eastAsiaTheme="minorEastAsia"/>
              <w:noProof/>
              <w:lang w:bidi="ar-SA"/>
            </w:rPr>
          </w:pPr>
          <w:hyperlink w:anchor="_Toc387392294" w:history="1">
            <w:r w:rsidR="00E111BD" w:rsidRPr="00EF4E32">
              <w:rPr>
                <w:rStyle w:val="Hypertextovodkaz"/>
                <w:rFonts w:ascii="Trebuchet MS" w:hAnsi="Trebuchet MS"/>
                <w:noProof/>
              </w:rPr>
              <w:t>ODDÍL 4</w:t>
            </w:r>
            <w:r w:rsidR="00E111BD" w:rsidRPr="00EF4E32">
              <w:rPr>
                <w:rFonts w:eastAsiaTheme="minorEastAsia"/>
                <w:noProof/>
                <w:lang w:bidi="ar-SA"/>
              </w:rPr>
              <w:tab/>
            </w:r>
            <w:r w:rsidR="00E111BD" w:rsidRPr="00EF4E32">
              <w:rPr>
                <w:rStyle w:val="Hypertextovodkaz"/>
                <w:rFonts w:ascii="Trebuchet MS" w:hAnsi="Trebuchet MS"/>
                <w:noProof/>
              </w:rPr>
              <w:t>INTEGROVANÝ PŘÍSTUP K TERITORIÁLNÍMU ROZVOJI</w:t>
            </w:r>
            <w:r w:rsidR="00E111BD" w:rsidRPr="00EF4E32">
              <w:rPr>
                <w:noProof/>
                <w:webHidden/>
              </w:rPr>
              <w:tab/>
            </w:r>
            <w:r w:rsidRPr="00EF4E32">
              <w:rPr>
                <w:noProof/>
                <w:webHidden/>
              </w:rPr>
              <w:fldChar w:fldCharType="begin"/>
            </w:r>
            <w:r w:rsidR="00E111BD" w:rsidRPr="00EF4E32">
              <w:rPr>
                <w:noProof/>
                <w:webHidden/>
              </w:rPr>
              <w:instrText xml:space="preserve"> PAGEREF _Toc387392294 \h </w:instrText>
            </w:r>
            <w:r w:rsidRPr="00EF4E32">
              <w:rPr>
                <w:noProof/>
                <w:webHidden/>
              </w:rPr>
            </w:r>
            <w:r w:rsidRPr="00EF4E32">
              <w:rPr>
                <w:noProof/>
                <w:webHidden/>
              </w:rPr>
              <w:fldChar w:fldCharType="separate"/>
            </w:r>
            <w:r w:rsidR="00193875">
              <w:rPr>
                <w:noProof/>
                <w:webHidden/>
              </w:rPr>
              <w:t>91</w:t>
            </w:r>
            <w:r w:rsidRPr="00EF4E32">
              <w:rPr>
                <w:noProof/>
                <w:webHidden/>
              </w:rPr>
              <w:fldChar w:fldCharType="end"/>
            </w:r>
          </w:hyperlink>
        </w:p>
        <w:p w:rsidR="00E111BD" w:rsidRPr="00EF4E32" w:rsidRDefault="0077209C">
          <w:pPr>
            <w:pStyle w:val="Obsah2"/>
            <w:tabs>
              <w:tab w:val="left" w:pos="880"/>
            </w:tabs>
            <w:rPr>
              <w:rFonts w:asciiTheme="minorHAnsi" w:eastAsiaTheme="minorEastAsia" w:hAnsiTheme="minorHAnsi"/>
              <w:i w:val="0"/>
              <w:iCs w:val="0"/>
              <w:sz w:val="22"/>
              <w:szCs w:val="22"/>
              <w:lang w:bidi="ar-SA"/>
            </w:rPr>
          </w:pPr>
          <w:hyperlink w:anchor="_Toc387392295" w:history="1">
            <w:r w:rsidR="00E111BD" w:rsidRPr="00EF4E32">
              <w:rPr>
                <w:rStyle w:val="Hypertextovodkaz"/>
              </w:rPr>
              <w:t>4.1</w:t>
            </w:r>
            <w:r w:rsidR="00E111BD" w:rsidRPr="00EF4E32">
              <w:rPr>
                <w:rFonts w:asciiTheme="minorHAnsi" w:eastAsiaTheme="minorEastAsia" w:hAnsiTheme="minorHAnsi"/>
                <w:i w:val="0"/>
                <w:iCs w:val="0"/>
                <w:sz w:val="22"/>
                <w:szCs w:val="22"/>
                <w:lang w:bidi="ar-SA"/>
              </w:rPr>
              <w:tab/>
            </w:r>
            <w:r w:rsidR="00E111BD" w:rsidRPr="00EF4E32">
              <w:rPr>
                <w:rStyle w:val="Hypertextovodkaz"/>
              </w:rPr>
              <w:t>Místní rozvoj se zapojením místních komunit (v relevantních případech)</w:t>
            </w:r>
            <w:r w:rsidR="00E111BD" w:rsidRPr="00EF4E32">
              <w:rPr>
                <w:webHidden/>
              </w:rPr>
              <w:tab/>
            </w:r>
            <w:r w:rsidRPr="00EF4E32">
              <w:rPr>
                <w:webHidden/>
              </w:rPr>
              <w:fldChar w:fldCharType="begin"/>
            </w:r>
            <w:r w:rsidR="00E111BD" w:rsidRPr="00EF4E32">
              <w:rPr>
                <w:webHidden/>
              </w:rPr>
              <w:instrText xml:space="preserve"> PAGEREF _Toc387392295 \h </w:instrText>
            </w:r>
            <w:r w:rsidRPr="00EF4E32">
              <w:rPr>
                <w:webHidden/>
              </w:rPr>
            </w:r>
            <w:r w:rsidRPr="00EF4E32">
              <w:rPr>
                <w:webHidden/>
              </w:rPr>
              <w:fldChar w:fldCharType="separate"/>
            </w:r>
            <w:r w:rsidR="00193875">
              <w:rPr>
                <w:webHidden/>
              </w:rPr>
              <w:t>92</w:t>
            </w:r>
            <w:r w:rsidRPr="00EF4E32">
              <w:rPr>
                <w:webHidden/>
              </w:rPr>
              <w:fldChar w:fldCharType="end"/>
            </w:r>
          </w:hyperlink>
        </w:p>
        <w:p w:rsidR="00E111BD" w:rsidRPr="00EF4E32" w:rsidRDefault="0077209C">
          <w:pPr>
            <w:pStyle w:val="Obsah2"/>
            <w:tabs>
              <w:tab w:val="left" w:pos="880"/>
            </w:tabs>
            <w:rPr>
              <w:rFonts w:asciiTheme="minorHAnsi" w:eastAsiaTheme="minorEastAsia" w:hAnsiTheme="minorHAnsi"/>
              <w:i w:val="0"/>
              <w:iCs w:val="0"/>
              <w:sz w:val="22"/>
              <w:szCs w:val="22"/>
              <w:lang w:bidi="ar-SA"/>
            </w:rPr>
          </w:pPr>
          <w:hyperlink w:anchor="_Toc387392296" w:history="1">
            <w:r w:rsidR="00E111BD" w:rsidRPr="00EF4E32">
              <w:rPr>
                <w:rStyle w:val="Hypertextovodkaz"/>
              </w:rPr>
              <w:t>4.2</w:t>
            </w:r>
            <w:r w:rsidR="00E111BD" w:rsidRPr="00EF4E32">
              <w:rPr>
                <w:rFonts w:asciiTheme="minorHAnsi" w:eastAsiaTheme="minorEastAsia" w:hAnsiTheme="minorHAnsi"/>
                <w:i w:val="0"/>
                <w:iCs w:val="0"/>
                <w:sz w:val="22"/>
                <w:szCs w:val="22"/>
                <w:lang w:bidi="ar-SA"/>
              </w:rPr>
              <w:tab/>
            </w:r>
            <w:r w:rsidR="00E111BD" w:rsidRPr="00EF4E32">
              <w:rPr>
                <w:rStyle w:val="Hypertextovodkaz"/>
              </w:rPr>
              <w:t>Integrované akce pro udržitelný městský rozvoj (v relevantních případech)</w:t>
            </w:r>
            <w:r w:rsidR="00E111BD" w:rsidRPr="00EF4E32">
              <w:rPr>
                <w:webHidden/>
              </w:rPr>
              <w:tab/>
            </w:r>
            <w:r w:rsidRPr="00EF4E32">
              <w:rPr>
                <w:webHidden/>
              </w:rPr>
              <w:fldChar w:fldCharType="begin"/>
            </w:r>
            <w:r w:rsidR="00E111BD" w:rsidRPr="00EF4E32">
              <w:rPr>
                <w:webHidden/>
              </w:rPr>
              <w:instrText xml:space="preserve"> PAGEREF _Toc387392296 \h </w:instrText>
            </w:r>
            <w:r w:rsidRPr="00EF4E32">
              <w:rPr>
                <w:webHidden/>
              </w:rPr>
            </w:r>
            <w:r w:rsidRPr="00EF4E32">
              <w:rPr>
                <w:webHidden/>
              </w:rPr>
              <w:fldChar w:fldCharType="separate"/>
            </w:r>
            <w:r w:rsidR="00193875">
              <w:rPr>
                <w:webHidden/>
              </w:rPr>
              <w:t>92</w:t>
            </w:r>
            <w:r w:rsidRPr="00EF4E32">
              <w:rPr>
                <w:webHidden/>
              </w:rPr>
              <w:fldChar w:fldCharType="end"/>
            </w:r>
          </w:hyperlink>
        </w:p>
        <w:p w:rsidR="00E111BD" w:rsidRPr="00EF4E32" w:rsidRDefault="0077209C">
          <w:pPr>
            <w:pStyle w:val="Obsah2"/>
            <w:tabs>
              <w:tab w:val="left" w:pos="880"/>
            </w:tabs>
            <w:rPr>
              <w:rFonts w:asciiTheme="minorHAnsi" w:eastAsiaTheme="minorEastAsia" w:hAnsiTheme="minorHAnsi"/>
              <w:i w:val="0"/>
              <w:iCs w:val="0"/>
              <w:sz w:val="22"/>
              <w:szCs w:val="22"/>
              <w:lang w:bidi="ar-SA"/>
            </w:rPr>
          </w:pPr>
          <w:hyperlink w:anchor="_Toc387392297" w:history="1">
            <w:r w:rsidR="00E111BD" w:rsidRPr="00EF4E32">
              <w:rPr>
                <w:rStyle w:val="Hypertextovodkaz"/>
              </w:rPr>
              <w:t>4.3</w:t>
            </w:r>
            <w:r w:rsidR="00E111BD" w:rsidRPr="00EF4E32">
              <w:rPr>
                <w:rFonts w:asciiTheme="minorHAnsi" w:eastAsiaTheme="minorEastAsia" w:hAnsiTheme="minorHAnsi"/>
                <w:i w:val="0"/>
                <w:iCs w:val="0"/>
                <w:sz w:val="22"/>
                <w:szCs w:val="22"/>
                <w:lang w:bidi="ar-SA"/>
              </w:rPr>
              <w:tab/>
            </w:r>
            <w:r w:rsidR="00E111BD" w:rsidRPr="00EF4E32">
              <w:rPr>
                <w:rStyle w:val="Hypertextovodkaz"/>
              </w:rPr>
              <w:t>Integrované územní investice (ITI) (v relevantních případech)</w:t>
            </w:r>
            <w:r w:rsidR="00E111BD" w:rsidRPr="00EF4E32">
              <w:rPr>
                <w:webHidden/>
              </w:rPr>
              <w:tab/>
            </w:r>
            <w:r w:rsidRPr="00EF4E32">
              <w:rPr>
                <w:webHidden/>
              </w:rPr>
              <w:fldChar w:fldCharType="begin"/>
            </w:r>
            <w:r w:rsidR="00E111BD" w:rsidRPr="00EF4E32">
              <w:rPr>
                <w:webHidden/>
              </w:rPr>
              <w:instrText xml:space="preserve"> PAGEREF _Toc387392297 \h </w:instrText>
            </w:r>
            <w:r w:rsidRPr="00EF4E32">
              <w:rPr>
                <w:webHidden/>
              </w:rPr>
            </w:r>
            <w:r w:rsidRPr="00EF4E32">
              <w:rPr>
                <w:webHidden/>
              </w:rPr>
              <w:fldChar w:fldCharType="separate"/>
            </w:r>
            <w:r w:rsidR="00193875">
              <w:rPr>
                <w:webHidden/>
              </w:rPr>
              <w:t>92</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298" w:history="1">
            <w:r w:rsidR="00E111BD" w:rsidRPr="00EF4E32">
              <w:rPr>
                <w:rStyle w:val="Hypertextovodkaz"/>
              </w:rPr>
              <w:t>4.4 Příspěvek plánovaných intervencí k makroregionálním strategiím a strategiím pro přímořské oblasti podle potřeb programové oblasti stanovených příslušnými členskými státy, a s případným zohledněním strategicky důležitých projektů identifikovaných v rámci příslušných strategií (v relevantním případě)</w:t>
            </w:r>
            <w:r w:rsidR="00E111BD" w:rsidRPr="00EF4E32">
              <w:rPr>
                <w:webHidden/>
              </w:rPr>
              <w:tab/>
            </w:r>
            <w:r w:rsidRPr="00EF4E32">
              <w:rPr>
                <w:webHidden/>
              </w:rPr>
              <w:fldChar w:fldCharType="begin"/>
            </w:r>
            <w:r w:rsidR="00E111BD" w:rsidRPr="00EF4E32">
              <w:rPr>
                <w:webHidden/>
              </w:rPr>
              <w:instrText xml:space="preserve"> PAGEREF _Toc387392298 \h </w:instrText>
            </w:r>
            <w:r w:rsidRPr="00EF4E32">
              <w:rPr>
                <w:webHidden/>
              </w:rPr>
            </w:r>
            <w:r w:rsidRPr="00EF4E32">
              <w:rPr>
                <w:webHidden/>
              </w:rPr>
              <w:fldChar w:fldCharType="separate"/>
            </w:r>
            <w:r w:rsidR="00193875">
              <w:rPr>
                <w:webHidden/>
              </w:rPr>
              <w:t>93</w:t>
            </w:r>
            <w:r w:rsidRPr="00EF4E32">
              <w:rPr>
                <w:webHidden/>
              </w:rPr>
              <w:fldChar w:fldCharType="end"/>
            </w:r>
          </w:hyperlink>
        </w:p>
        <w:p w:rsidR="00E111BD" w:rsidRPr="00EF4E32" w:rsidRDefault="0077209C">
          <w:pPr>
            <w:pStyle w:val="Obsah1"/>
            <w:tabs>
              <w:tab w:val="left" w:pos="1100"/>
            </w:tabs>
            <w:rPr>
              <w:rFonts w:eastAsiaTheme="minorEastAsia"/>
              <w:noProof/>
              <w:lang w:bidi="ar-SA"/>
            </w:rPr>
          </w:pPr>
          <w:hyperlink w:anchor="_Toc387392303" w:history="1">
            <w:r w:rsidR="00E111BD" w:rsidRPr="00EF4E32">
              <w:rPr>
                <w:rStyle w:val="Hypertextovodkaz"/>
                <w:rFonts w:ascii="Trebuchet MS" w:hAnsi="Trebuchet MS"/>
                <w:noProof/>
              </w:rPr>
              <w:t xml:space="preserve">ODDÍL 5 </w:t>
            </w:r>
            <w:r w:rsidR="00E111BD" w:rsidRPr="00EF4E32">
              <w:rPr>
                <w:rFonts w:eastAsiaTheme="minorEastAsia"/>
                <w:noProof/>
                <w:lang w:bidi="ar-SA"/>
              </w:rPr>
              <w:tab/>
            </w:r>
            <w:r w:rsidR="00E111BD" w:rsidRPr="00EF4E32">
              <w:rPr>
                <w:rStyle w:val="Hypertextovodkaz"/>
                <w:rFonts w:ascii="Trebuchet MS" w:hAnsi="Trebuchet MS"/>
                <w:noProof/>
              </w:rPr>
              <w:t>PROVÁDĚCÍ OPATŘENÍ K PROGRAMU SPOLUPRÁCE</w:t>
            </w:r>
            <w:r w:rsidR="00E111BD" w:rsidRPr="00EF4E32">
              <w:rPr>
                <w:noProof/>
                <w:webHidden/>
              </w:rPr>
              <w:tab/>
            </w:r>
            <w:r w:rsidRPr="00EF4E32">
              <w:rPr>
                <w:noProof/>
                <w:webHidden/>
              </w:rPr>
              <w:fldChar w:fldCharType="begin"/>
            </w:r>
            <w:r w:rsidR="00E111BD" w:rsidRPr="00EF4E32">
              <w:rPr>
                <w:noProof/>
                <w:webHidden/>
              </w:rPr>
              <w:instrText xml:space="preserve"> PAGEREF _Toc387392303 \h </w:instrText>
            </w:r>
            <w:r w:rsidRPr="00EF4E32">
              <w:rPr>
                <w:noProof/>
                <w:webHidden/>
              </w:rPr>
            </w:r>
            <w:r w:rsidRPr="00EF4E32">
              <w:rPr>
                <w:noProof/>
                <w:webHidden/>
              </w:rPr>
              <w:fldChar w:fldCharType="separate"/>
            </w:r>
            <w:r w:rsidR="00193875">
              <w:rPr>
                <w:noProof/>
                <w:webHidden/>
              </w:rPr>
              <w:t>95</w:t>
            </w:r>
            <w:r w:rsidRPr="00EF4E32">
              <w:rPr>
                <w:noProof/>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304" w:history="1">
            <w:r w:rsidR="00E111BD" w:rsidRPr="00EF4E32">
              <w:rPr>
                <w:rStyle w:val="Hypertextovodkaz"/>
              </w:rPr>
              <w:t>5.1 Příslušné orgány a subjekty</w:t>
            </w:r>
            <w:r w:rsidR="00E111BD" w:rsidRPr="00EF4E32">
              <w:rPr>
                <w:webHidden/>
              </w:rPr>
              <w:tab/>
            </w:r>
            <w:r w:rsidRPr="00EF4E32">
              <w:rPr>
                <w:webHidden/>
              </w:rPr>
              <w:fldChar w:fldCharType="begin"/>
            </w:r>
            <w:r w:rsidR="00E111BD" w:rsidRPr="00EF4E32">
              <w:rPr>
                <w:webHidden/>
              </w:rPr>
              <w:instrText xml:space="preserve"> PAGEREF _Toc387392304 \h </w:instrText>
            </w:r>
            <w:r w:rsidRPr="00EF4E32">
              <w:rPr>
                <w:webHidden/>
              </w:rPr>
            </w:r>
            <w:r w:rsidRPr="00EF4E32">
              <w:rPr>
                <w:webHidden/>
              </w:rPr>
              <w:fldChar w:fldCharType="separate"/>
            </w:r>
            <w:r w:rsidR="00193875">
              <w:rPr>
                <w:webHidden/>
              </w:rPr>
              <w:t>95</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305" w:history="1">
            <w:r w:rsidR="00E111BD" w:rsidRPr="00EF4E32">
              <w:rPr>
                <w:rStyle w:val="Hypertextovodkaz"/>
              </w:rPr>
              <w:t>5.2 Postup zřízení společného sekretariátu</w:t>
            </w:r>
            <w:r w:rsidR="00E111BD" w:rsidRPr="00EF4E32">
              <w:rPr>
                <w:webHidden/>
              </w:rPr>
              <w:tab/>
            </w:r>
            <w:r w:rsidRPr="00EF4E32">
              <w:rPr>
                <w:webHidden/>
              </w:rPr>
              <w:fldChar w:fldCharType="begin"/>
            </w:r>
            <w:r w:rsidR="00E111BD" w:rsidRPr="00EF4E32">
              <w:rPr>
                <w:webHidden/>
              </w:rPr>
              <w:instrText xml:space="preserve"> PAGEREF _Toc387392305 \h </w:instrText>
            </w:r>
            <w:r w:rsidRPr="00EF4E32">
              <w:rPr>
                <w:webHidden/>
              </w:rPr>
            </w:r>
            <w:r w:rsidRPr="00EF4E32">
              <w:rPr>
                <w:webHidden/>
              </w:rPr>
              <w:fldChar w:fldCharType="separate"/>
            </w:r>
            <w:r w:rsidR="00193875">
              <w:rPr>
                <w:webHidden/>
              </w:rPr>
              <w:t>96</w:t>
            </w:r>
            <w:r w:rsidRPr="00EF4E32">
              <w:rPr>
                <w:webHidden/>
              </w:rPr>
              <w:fldChar w:fldCharType="end"/>
            </w:r>
          </w:hyperlink>
        </w:p>
        <w:p w:rsidR="00E111BD" w:rsidRPr="00EF4E32" w:rsidRDefault="0077209C">
          <w:pPr>
            <w:pStyle w:val="Obsah2"/>
            <w:tabs>
              <w:tab w:val="left" w:pos="880"/>
            </w:tabs>
            <w:rPr>
              <w:rFonts w:asciiTheme="minorHAnsi" w:eastAsiaTheme="minorEastAsia" w:hAnsiTheme="minorHAnsi"/>
              <w:i w:val="0"/>
              <w:iCs w:val="0"/>
              <w:sz w:val="22"/>
              <w:szCs w:val="22"/>
              <w:lang w:bidi="ar-SA"/>
            </w:rPr>
          </w:pPr>
          <w:hyperlink w:anchor="_Toc387392306" w:history="1">
            <w:r w:rsidR="00E111BD" w:rsidRPr="00EF4E32">
              <w:rPr>
                <w:rStyle w:val="Hypertextovodkaz"/>
              </w:rPr>
              <w:t>5.3</w:t>
            </w:r>
            <w:r w:rsidR="00E111BD" w:rsidRPr="00EF4E32">
              <w:rPr>
                <w:rFonts w:asciiTheme="minorHAnsi" w:eastAsiaTheme="minorEastAsia" w:hAnsiTheme="minorHAnsi"/>
                <w:i w:val="0"/>
                <w:iCs w:val="0"/>
                <w:sz w:val="22"/>
                <w:szCs w:val="22"/>
                <w:lang w:bidi="ar-SA"/>
              </w:rPr>
              <w:tab/>
            </w:r>
            <w:r w:rsidR="00E111BD" w:rsidRPr="00EF4E32">
              <w:rPr>
                <w:rStyle w:val="Hypertextovodkaz"/>
              </w:rPr>
              <w:t>Souhrnný popis řídících a kontrolních ustanovení</w:t>
            </w:r>
            <w:r w:rsidR="00E111BD" w:rsidRPr="00EF4E32">
              <w:rPr>
                <w:webHidden/>
              </w:rPr>
              <w:tab/>
            </w:r>
            <w:r w:rsidRPr="00EF4E32">
              <w:rPr>
                <w:webHidden/>
              </w:rPr>
              <w:fldChar w:fldCharType="begin"/>
            </w:r>
            <w:r w:rsidR="00E111BD" w:rsidRPr="00EF4E32">
              <w:rPr>
                <w:webHidden/>
              </w:rPr>
              <w:instrText xml:space="preserve"> PAGEREF _Toc387392306 \h </w:instrText>
            </w:r>
            <w:r w:rsidRPr="00EF4E32">
              <w:rPr>
                <w:webHidden/>
              </w:rPr>
            </w:r>
            <w:r w:rsidRPr="00EF4E32">
              <w:rPr>
                <w:webHidden/>
              </w:rPr>
              <w:fldChar w:fldCharType="separate"/>
            </w:r>
            <w:r w:rsidR="00193875">
              <w:rPr>
                <w:webHidden/>
              </w:rPr>
              <w:t>96</w:t>
            </w:r>
            <w:r w:rsidRPr="00EF4E32">
              <w:rPr>
                <w:webHidden/>
              </w:rPr>
              <w:fldChar w:fldCharType="end"/>
            </w:r>
          </w:hyperlink>
        </w:p>
        <w:p w:rsidR="00E111BD" w:rsidRPr="00EF4E32" w:rsidRDefault="0077209C" w:rsidP="00EF4E32">
          <w:pPr>
            <w:pStyle w:val="Obsah2"/>
            <w:tabs>
              <w:tab w:val="left" w:pos="880"/>
            </w:tabs>
            <w:rPr>
              <w:rStyle w:val="Hypertextovodkaz"/>
            </w:rPr>
          </w:pPr>
          <w:hyperlink w:anchor="_Toc387392329" w:history="1">
            <w:r w:rsidR="00E111BD" w:rsidRPr="00EF4E32">
              <w:rPr>
                <w:rStyle w:val="Hypertextovodkaz"/>
              </w:rPr>
              <w:t>5.4</w:t>
            </w:r>
            <w:r w:rsidR="00E111BD" w:rsidRPr="00EF4E32">
              <w:rPr>
                <w:rStyle w:val="Hypertextovodkaz"/>
              </w:rPr>
              <w:tab/>
              <w:t>Rozdělení odpovědnosti mezi zúčastněnými členskými státy v případě finančních korekcí uvalených řídícím orgánem nebo Komisí</w:t>
            </w:r>
            <w:r w:rsidR="00E111BD" w:rsidRPr="00EF4E32">
              <w:rPr>
                <w:rStyle w:val="Hypertextovodkaz"/>
                <w:webHidden/>
              </w:rPr>
              <w:tab/>
            </w:r>
            <w:r w:rsidRPr="00EF4E32">
              <w:rPr>
                <w:rStyle w:val="Hypertextovodkaz"/>
                <w:webHidden/>
              </w:rPr>
              <w:fldChar w:fldCharType="begin"/>
            </w:r>
            <w:r w:rsidR="00E111BD" w:rsidRPr="00EF4E32">
              <w:rPr>
                <w:rStyle w:val="Hypertextovodkaz"/>
                <w:webHidden/>
              </w:rPr>
              <w:instrText xml:space="preserve"> PAGEREF _Toc387392329 \h </w:instrText>
            </w:r>
            <w:r w:rsidRPr="00EF4E32">
              <w:rPr>
                <w:rStyle w:val="Hypertextovodkaz"/>
                <w:webHidden/>
              </w:rPr>
            </w:r>
            <w:r w:rsidRPr="00EF4E32">
              <w:rPr>
                <w:rStyle w:val="Hypertextovodkaz"/>
                <w:webHidden/>
              </w:rPr>
              <w:fldChar w:fldCharType="separate"/>
            </w:r>
            <w:r w:rsidR="00193875">
              <w:rPr>
                <w:rStyle w:val="Hypertextovodkaz"/>
                <w:webHidden/>
              </w:rPr>
              <w:t>105</w:t>
            </w:r>
            <w:r w:rsidRPr="00EF4E32">
              <w:rPr>
                <w:rStyle w:val="Hypertextovodkaz"/>
                <w:webHidden/>
              </w:rPr>
              <w:fldChar w:fldCharType="end"/>
            </w:r>
          </w:hyperlink>
        </w:p>
        <w:p w:rsidR="00E111BD" w:rsidRPr="00EF4E32" w:rsidRDefault="0077209C">
          <w:pPr>
            <w:pStyle w:val="Obsah3"/>
            <w:rPr>
              <w:rFonts w:asciiTheme="minorHAnsi" w:eastAsiaTheme="minorEastAsia" w:hAnsiTheme="minorHAnsi" w:cstheme="minorBidi"/>
              <w:bCs w:val="0"/>
              <w:i w:val="0"/>
              <w:sz w:val="22"/>
              <w:szCs w:val="22"/>
              <w:lang w:bidi="ar-SA"/>
            </w:rPr>
          </w:pPr>
          <w:hyperlink w:anchor="_Toc387392330" w:history="1">
            <w:r w:rsidR="00E111BD" w:rsidRPr="00EF4E32">
              <w:rPr>
                <w:rStyle w:val="Hypertextovodkaz"/>
                <w:iCs/>
              </w:rPr>
              <w:t xml:space="preserve">5.5 </w:t>
            </w:r>
            <w:r w:rsidR="00E111BD" w:rsidRPr="00EF4E32">
              <w:rPr>
                <w:rFonts w:asciiTheme="minorHAnsi" w:eastAsiaTheme="minorEastAsia" w:hAnsiTheme="minorHAnsi" w:cstheme="minorBidi"/>
                <w:bCs w:val="0"/>
                <w:i w:val="0"/>
                <w:sz w:val="22"/>
                <w:szCs w:val="22"/>
                <w:lang w:bidi="ar-SA"/>
              </w:rPr>
              <w:tab/>
            </w:r>
            <w:r w:rsidR="00E111BD" w:rsidRPr="00EF4E32">
              <w:rPr>
                <w:rStyle w:val="Hypertextovodkaz"/>
                <w:iCs/>
              </w:rPr>
              <w:t>Používání eura (v relevantních případech)</w:t>
            </w:r>
            <w:r w:rsidR="00E111BD" w:rsidRPr="00EF4E32">
              <w:rPr>
                <w:webHidden/>
              </w:rPr>
              <w:tab/>
            </w:r>
            <w:r w:rsidRPr="00EF4E32">
              <w:rPr>
                <w:webHidden/>
              </w:rPr>
              <w:fldChar w:fldCharType="begin"/>
            </w:r>
            <w:r w:rsidR="00E111BD" w:rsidRPr="00EF4E32">
              <w:rPr>
                <w:webHidden/>
              </w:rPr>
              <w:instrText xml:space="preserve"> PAGEREF _Toc387392330 \h </w:instrText>
            </w:r>
            <w:r w:rsidRPr="00EF4E32">
              <w:rPr>
                <w:webHidden/>
              </w:rPr>
            </w:r>
            <w:r w:rsidRPr="00EF4E32">
              <w:rPr>
                <w:webHidden/>
              </w:rPr>
              <w:fldChar w:fldCharType="separate"/>
            </w:r>
            <w:r w:rsidR="00193875">
              <w:rPr>
                <w:webHidden/>
              </w:rPr>
              <w:t>106</w:t>
            </w:r>
            <w:r w:rsidRPr="00EF4E32">
              <w:rPr>
                <w:webHidden/>
              </w:rPr>
              <w:fldChar w:fldCharType="end"/>
            </w:r>
          </w:hyperlink>
        </w:p>
        <w:p w:rsidR="00E111BD" w:rsidRPr="00EF4E32" w:rsidRDefault="0077209C" w:rsidP="00EF4E32">
          <w:pPr>
            <w:pStyle w:val="Obsah3"/>
            <w:rPr>
              <w:rStyle w:val="Hypertextovodkaz"/>
              <w:iCs/>
            </w:rPr>
          </w:pPr>
          <w:hyperlink w:anchor="_Toc387392331" w:history="1">
            <w:r w:rsidR="00EF4E32" w:rsidRPr="00EF4E32">
              <w:rPr>
                <w:rStyle w:val="Hypertextovodkaz"/>
                <w:iCs/>
              </w:rPr>
              <w:t>5.6</w:t>
            </w:r>
            <w:r w:rsidR="00EF4E32" w:rsidRPr="00EF4E32">
              <w:rPr>
                <w:rStyle w:val="Hypertextovodkaz"/>
                <w:iCs/>
              </w:rPr>
              <w:tab/>
            </w:r>
            <w:r w:rsidR="00E111BD" w:rsidRPr="00EF4E32">
              <w:rPr>
                <w:rStyle w:val="Hypertextovodkaz"/>
                <w:iCs/>
              </w:rPr>
              <w:t>Zapojení partnerů</w:t>
            </w:r>
            <w:r w:rsidR="00E111BD" w:rsidRPr="00EF4E32">
              <w:rPr>
                <w:rStyle w:val="Hypertextovodkaz"/>
                <w:iCs/>
                <w:webHidden/>
              </w:rPr>
              <w:tab/>
            </w:r>
            <w:r w:rsidRPr="00EF4E32">
              <w:rPr>
                <w:rStyle w:val="Hypertextovodkaz"/>
                <w:iCs/>
                <w:webHidden/>
              </w:rPr>
              <w:fldChar w:fldCharType="begin"/>
            </w:r>
            <w:r w:rsidR="00E111BD" w:rsidRPr="00EF4E32">
              <w:rPr>
                <w:rStyle w:val="Hypertextovodkaz"/>
                <w:iCs/>
                <w:webHidden/>
              </w:rPr>
              <w:instrText xml:space="preserve"> PAGEREF _Toc387392331 \h </w:instrText>
            </w:r>
            <w:r w:rsidRPr="00EF4E32">
              <w:rPr>
                <w:rStyle w:val="Hypertextovodkaz"/>
                <w:iCs/>
                <w:webHidden/>
              </w:rPr>
            </w:r>
            <w:r w:rsidRPr="00EF4E32">
              <w:rPr>
                <w:rStyle w:val="Hypertextovodkaz"/>
                <w:iCs/>
                <w:webHidden/>
              </w:rPr>
              <w:fldChar w:fldCharType="separate"/>
            </w:r>
            <w:r w:rsidR="00193875">
              <w:rPr>
                <w:rStyle w:val="Hypertextovodkaz"/>
                <w:iCs/>
                <w:webHidden/>
              </w:rPr>
              <w:t>107</w:t>
            </w:r>
            <w:r w:rsidRPr="00EF4E32">
              <w:rPr>
                <w:rStyle w:val="Hypertextovodkaz"/>
                <w:iCs/>
                <w:webHidden/>
              </w:rPr>
              <w:fldChar w:fldCharType="end"/>
            </w:r>
          </w:hyperlink>
        </w:p>
        <w:p w:rsidR="00E111BD" w:rsidRPr="00EF4E32" w:rsidRDefault="0077209C">
          <w:pPr>
            <w:pStyle w:val="Obsah1"/>
            <w:tabs>
              <w:tab w:val="left" w:pos="1100"/>
            </w:tabs>
            <w:rPr>
              <w:rFonts w:eastAsiaTheme="minorEastAsia"/>
              <w:noProof/>
              <w:lang w:bidi="ar-SA"/>
            </w:rPr>
          </w:pPr>
          <w:hyperlink w:anchor="_Toc387392332" w:history="1">
            <w:r w:rsidR="00E111BD" w:rsidRPr="00EF4E32">
              <w:rPr>
                <w:rStyle w:val="Hypertextovodkaz"/>
                <w:rFonts w:ascii="Trebuchet MS" w:hAnsi="Trebuchet MS"/>
                <w:noProof/>
              </w:rPr>
              <w:t xml:space="preserve">ODDÍL 6 </w:t>
            </w:r>
            <w:r w:rsidR="00E111BD" w:rsidRPr="00EF4E32">
              <w:rPr>
                <w:rFonts w:eastAsiaTheme="minorEastAsia"/>
                <w:noProof/>
                <w:lang w:bidi="ar-SA"/>
              </w:rPr>
              <w:tab/>
            </w:r>
            <w:r w:rsidR="00E111BD" w:rsidRPr="00EF4E32">
              <w:rPr>
                <w:rStyle w:val="Hypertextovodkaz"/>
                <w:rFonts w:ascii="Trebuchet MS" w:hAnsi="Trebuchet MS"/>
                <w:noProof/>
              </w:rPr>
              <w:t>KOORDINACE</w:t>
            </w:r>
            <w:r w:rsidR="00E111BD" w:rsidRPr="00EF4E32">
              <w:rPr>
                <w:noProof/>
                <w:webHidden/>
              </w:rPr>
              <w:tab/>
            </w:r>
            <w:r w:rsidRPr="00EF4E32">
              <w:rPr>
                <w:noProof/>
                <w:webHidden/>
              </w:rPr>
              <w:fldChar w:fldCharType="begin"/>
            </w:r>
            <w:r w:rsidR="00E111BD" w:rsidRPr="00EF4E32">
              <w:rPr>
                <w:noProof/>
                <w:webHidden/>
              </w:rPr>
              <w:instrText xml:space="preserve"> PAGEREF _Toc387392332 \h </w:instrText>
            </w:r>
            <w:r w:rsidRPr="00EF4E32">
              <w:rPr>
                <w:noProof/>
                <w:webHidden/>
              </w:rPr>
            </w:r>
            <w:r w:rsidRPr="00EF4E32">
              <w:rPr>
                <w:noProof/>
                <w:webHidden/>
              </w:rPr>
              <w:fldChar w:fldCharType="separate"/>
            </w:r>
            <w:r w:rsidR="00193875">
              <w:rPr>
                <w:noProof/>
                <w:webHidden/>
              </w:rPr>
              <w:t>110</w:t>
            </w:r>
            <w:r w:rsidRPr="00EF4E32">
              <w:rPr>
                <w:noProof/>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333" w:history="1">
            <w:r w:rsidR="00E111BD" w:rsidRPr="00EF4E32">
              <w:rPr>
                <w:rStyle w:val="Hypertextovodkaz"/>
              </w:rPr>
              <w:t>6.1 Koordinace s dalšími fondy ESI</w:t>
            </w:r>
            <w:r w:rsidR="00E111BD" w:rsidRPr="00EF4E32">
              <w:rPr>
                <w:webHidden/>
              </w:rPr>
              <w:tab/>
            </w:r>
            <w:r w:rsidRPr="00EF4E32">
              <w:rPr>
                <w:webHidden/>
              </w:rPr>
              <w:fldChar w:fldCharType="begin"/>
            </w:r>
            <w:r w:rsidR="00E111BD" w:rsidRPr="00EF4E32">
              <w:rPr>
                <w:webHidden/>
              </w:rPr>
              <w:instrText xml:space="preserve"> PAGEREF _Toc387392333 \h </w:instrText>
            </w:r>
            <w:r w:rsidRPr="00EF4E32">
              <w:rPr>
                <w:webHidden/>
              </w:rPr>
            </w:r>
            <w:r w:rsidRPr="00EF4E32">
              <w:rPr>
                <w:webHidden/>
              </w:rPr>
              <w:fldChar w:fldCharType="separate"/>
            </w:r>
            <w:r w:rsidR="00193875">
              <w:rPr>
                <w:webHidden/>
              </w:rPr>
              <w:t>110</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334" w:history="1">
            <w:r w:rsidR="00E111BD" w:rsidRPr="00EF4E32">
              <w:rPr>
                <w:rStyle w:val="Hypertextovodkaz"/>
              </w:rPr>
              <w:t>6.2 Koordinace s dalšími unijními nástroji</w:t>
            </w:r>
            <w:r w:rsidR="00E111BD" w:rsidRPr="00EF4E32">
              <w:rPr>
                <w:webHidden/>
              </w:rPr>
              <w:tab/>
            </w:r>
            <w:r w:rsidRPr="00EF4E32">
              <w:rPr>
                <w:webHidden/>
              </w:rPr>
              <w:fldChar w:fldCharType="begin"/>
            </w:r>
            <w:r w:rsidR="00E111BD" w:rsidRPr="00EF4E32">
              <w:rPr>
                <w:webHidden/>
              </w:rPr>
              <w:instrText xml:space="preserve"> PAGEREF _Toc387392334 \h </w:instrText>
            </w:r>
            <w:r w:rsidRPr="00EF4E32">
              <w:rPr>
                <w:webHidden/>
              </w:rPr>
            </w:r>
            <w:r w:rsidRPr="00EF4E32">
              <w:rPr>
                <w:webHidden/>
              </w:rPr>
              <w:fldChar w:fldCharType="separate"/>
            </w:r>
            <w:r w:rsidR="00193875">
              <w:rPr>
                <w:webHidden/>
              </w:rPr>
              <w:t>111</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335" w:history="1">
            <w:r w:rsidR="00E111BD" w:rsidRPr="00EF4E32">
              <w:rPr>
                <w:rStyle w:val="Hypertextovodkaz"/>
              </w:rPr>
              <w:t>6.3 Koordinace s ENS a NPP</w:t>
            </w:r>
            <w:r w:rsidR="00E111BD" w:rsidRPr="00EF4E32">
              <w:rPr>
                <w:webHidden/>
              </w:rPr>
              <w:tab/>
            </w:r>
            <w:r w:rsidRPr="00EF4E32">
              <w:rPr>
                <w:webHidden/>
              </w:rPr>
              <w:fldChar w:fldCharType="begin"/>
            </w:r>
            <w:r w:rsidR="00E111BD" w:rsidRPr="00EF4E32">
              <w:rPr>
                <w:webHidden/>
              </w:rPr>
              <w:instrText xml:space="preserve"> PAGEREF _Toc387392335 \h </w:instrText>
            </w:r>
            <w:r w:rsidRPr="00EF4E32">
              <w:rPr>
                <w:webHidden/>
              </w:rPr>
            </w:r>
            <w:r w:rsidRPr="00EF4E32">
              <w:rPr>
                <w:webHidden/>
              </w:rPr>
              <w:fldChar w:fldCharType="separate"/>
            </w:r>
            <w:r w:rsidR="00193875">
              <w:rPr>
                <w:webHidden/>
              </w:rPr>
              <w:t>112</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336" w:history="1">
            <w:r w:rsidR="00E111BD" w:rsidRPr="00EF4E32">
              <w:rPr>
                <w:rStyle w:val="Hypertextovodkaz"/>
              </w:rPr>
              <w:t>6.4 Koordinace s příslušnými nástroji národního financování</w:t>
            </w:r>
            <w:r w:rsidR="00E111BD" w:rsidRPr="00EF4E32">
              <w:rPr>
                <w:webHidden/>
              </w:rPr>
              <w:tab/>
            </w:r>
            <w:r w:rsidRPr="00EF4E32">
              <w:rPr>
                <w:webHidden/>
              </w:rPr>
              <w:fldChar w:fldCharType="begin"/>
            </w:r>
            <w:r w:rsidR="00E111BD" w:rsidRPr="00EF4E32">
              <w:rPr>
                <w:webHidden/>
              </w:rPr>
              <w:instrText xml:space="preserve"> PAGEREF _Toc387392336 \h </w:instrText>
            </w:r>
            <w:r w:rsidRPr="00EF4E32">
              <w:rPr>
                <w:webHidden/>
              </w:rPr>
            </w:r>
            <w:r w:rsidRPr="00EF4E32">
              <w:rPr>
                <w:webHidden/>
              </w:rPr>
              <w:fldChar w:fldCharType="separate"/>
            </w:r>
            <w:r w:rsidR="00193875">
              <w:rPr>
                <w:webHidden/>
              </w:rPr>
              <w:t>112</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337" w:history="1">
            <w:r w:rsidR="00E111BD" w:rsidRPr="00EF4E32">
              <w:rPr>
                <w:rStyle w:val="Hypertextovodkaz"/>
              </w:rPr>
              <w:t>6.5 Koordinace s EIB</w:t>
            </w:r>
            <w:r w:rsidR="00E111BD" w:rsidRPr="00EF4E32">
              <w:rPr>
                <w:webHidden/>
              </w:rPr>
              <w:tab/>
            </w:r>
            <w:r w:rsidRPr="00EF4E32">
              <w:rPr>
                <w:webHidden/>
              </w:rPr>
              <w:fldChar w:fldCharType="begin"/>
            </w:r>
            <w:r w:rsidR="00E111BD" w:rsidRPr="00EF4E32">
              <w:rPr>
                <w:webHidden/>
              </w:rPr>
              <w:instrText xml:space="preserve"> PAGEREF _Toc387392337 \h </w:instrText>
            </w:r>
            <w:r w:rsidRPr="00EF4E32">
              <w:rPr>
                <w:webHidden/>
              </w:rPr>
            </w:r>
            <w:r w:rsidRPr="00EF4E32">
              <w:rPr>
                <w:webHidden/>
              </w:rPr>
              <w:fldChar w:fldCharType="separate"/>
            </w:r>
            <w:r w:rsidR="00193875">
              <w:rPr>
                <w:webHidden/>
              </w:rPr>
              <w:t>112</w:t>
            </w:r>
            <w:r w:rsidRPr="00EF4E32">
              <w:rPr>
                <w:webHidden/>
              </w:rPr>
              <w:fldChar w:fldCharType="end"/>
            </w:r>
          </w:hyperlink>
        </w:p>
        <w:p w:rsidR="00E111BD" w:rsidRPr="00EF4E32" w:rsidRDefault="0077209C">
          <w:pPr>
            <w:pStyle w:val="Obsah1"/>
            <w:tabs>
              <w:tab w:val="left" w:pos="1100"/>
            </w:tabs>
            <w:rPr>
              <w:rFonts w:eastAsiaTheme="minorEastAsia"/>
              <w:noProof/>
              <w:lang w:bidi="ar-SA"/>
            </w:rPr>
          </w:pPr>
          <w:hyperlink w:anchor="_Toc387392338" w:history="1">
            <w:r w:rsidR="00E111BD" w:rsidRPr="00EF4E32">
              <w:rPr>
                <w:rStyle w:val="Hypertextovodkaz"/>
                <w:rFonts w:ascii="Trebuchet MS" w:hAnsi="Trebuchet MS"/>
                <w:noProof/>
              </w:rPr>
              <w:t>ODDÍL 7</w:t>
            </w:r>
            <w:r w:rsidR="00E111BD" w:rsidRPr="00EF4E32">
              <w:rPr>
                <w:rFonts w:eastAsiaTheme="minorEastAsia"/>
                <w:noProof/>
                <w:lang w:bidi="ar-SA"/>
              </w:rPr>
              <w:tab/>
            </w:r>
            <w:r w:rsidR="00E111BD" w:rsidRPr="00EF4E32">
              <w:rPr>
                <w:rStyle w:val="Hypertextovodkaz"/>
                <w:rFonts w:ascii="Trebuchet MS" w:hAnsi="Trebuchet MS"/>
                <w:noProof/>
              </w:rPr>
              <w:t>SNIŽOVÁNÍ ADMINISTRATIVNÍ ZÁTĚŽE PRO PŘÍJEMCE</w:t>
            </w:r>
            <w:r w:rsidR="00E111BD" w:rsidRPr="00EF4E32">
              <w:rPr>
                <w:noProof/>
                <w:webHidden/>
              </w:rPr>
              <w:tab/>
            </w:r>
            <w:r w:rsidRPr="00EF4E32">
              <w:rPr>
                <w:noProof/>
                <w:webHidden/>
              </w:rPr>
              <w:fldChar w:fldCharType="begin"/>
            </w:r>
            <w:r w:rsidR="00E111BD" w:rsidRPr="00EF4E32">
              <w:rPr>
                <w:noProof/>
                <w:webHidden/>
              </w:rPr>
              <w:instrText xml:space="preserve"> PAGEREF _Toc387392338 \h </w:instrText>
            </w:r>
            <w:r w:rsidRPr="00EF4E32">
              <w:rPr>
                <w:noProof/>
                <w:webHidden/>
              </w:rPr>
            </w:r>
            <w:r w:rsidRPr="00EF4E32">
              <w:rPr>
                <w:noProof/>
                <w:webHidden/>
              </w:rPr>
              <w:fldChar w:fldCharType="separate"/>
            </w:r>
            <w:r w:rsidR="00193875">
              <w:rPr>
                <w:noProof/>
                <w:webHidden/>
              </w:rPr>
              <w:t>114</w:t>
            </w:r>
            <w:r w:rsidRPr="00EF4E32">
              <w:rPr>
                <w:noProof/>
                <w:webHidden/>
              </w:rPr>
              <w:fldChar w:fldCharType="end"/>
            </w:r>
          </w:hyperlink>
        </w:p>
        <w:bookmarkStart w:id="2" w:name="_GoBack"/>
        <w:bookmarkEnd w:id="2"/>
        <w:p w:rsidR="00E111BD" w:rsidRPr="00EF4E32" w:rsidRDefault="0077209C">
          <w:pPr>
            <w:pStyle w:val="Obsah1"/>
            <w:tabs>
              <w:tab w:val="left" w:pos="1100"/>
            </w:tabs>
            <w:rPr>
              <w:rFonts w:eastAsiaTheme="minorEastAsia"/>
              <w:noProof/>
              <w:lang w:bidi="ar-SA"/>
            </w:rPr>
          </w:pPr>
          <w:r w:rsidRPr="00EF4E32">
            <w:rPr>
              <w:rStyle w:val="Hypertextovodkaz"/>
              <w:noProof/>
            </w:rPr>
            <w:fldChar w:fldCharType="begin"/>
          </w:r>
          <w:r w:rsidR="00E111BD" w:rsidRPr="00EF4E32">
            <w:rPr>
              <w:rStyle w:val="Hypertextovodkaz"/>
              <w:noProof/>
            </w:rPr>
            <w:instrText xml:space="preserve"> </w:instrText>
          </w:r>
          <w:r w:rsidR="00E111BD" w:rsidRPr="00EF4E32">
            <w:rPr>
              <w:noProof/>
            </w:rPr>
            <w:instrText>HYPERLINK \l "_Toc387392342"</w:instrText>
          </w:r>
          <w:r w:rsidR="00E111BD" w:rsidRPr="00EF4E32">
            <w:rPr>
              <w:rStyle w:val="Hypertextovodkaz"/>
              <w:noProof/>
            </w:rPr>
            <w:instrText xml:space="preserve"> </w:instrText>
          </w:r>
          <w:r w:rsidRPr="00EF4E32">
            <w:rPr>
              <w:rStyle w:val="Hypertextovodkaz"/>
              <w:noProof/>
            </w:rPr>
            <w:fldChar w:fldCharType="separate"/>
          </w:r>
          <w:r w:rsidR="00E111BD" w:rsidRPr="00EF4E32">
            <w:rPr>
              <w:rStyle w:val="Hypertextovodkaz"/>
              <w:rFonts w:ascii="Trebuchet MS" w:hAnsi="Trebuchet MS"/>
              <w:noProof/>
            </w:rPr>
            <w:t>ODDÍL 8</w:t>
          </w:r>
          <w:r w:rsidR="00E111BD" w:rsidRPr="00EF4E32">
            <w:rPr>
              <w:rFonts w:eastAsiaTheme="minorEastAsia"/>
              <w:noProof/>
              <w:lang w:bidi="ar-SA"/>
            </w:rPr>
            <w:tab/>
          </w:r>
          <w:r w:rsidR="00E111BD" w:rsidRPr="00EF4E32">
            <w:rPr>
              <w:rStyle w:val="Hypertextovodkaz"/>
              <w:rFonts w:ascii="Trebuchet MS" w:hAnsi="Trebuchet MS"/>
              <w:noProof/>
            </w:rPr>
            <w:t>HORIZONTÁLNÍ ZÁSADY</w:t>
          </w:r>
          <w:r w:rsidR="00E111BD" w:rsidRPr="00EF4E32">
            <w:rPr>
              <w:noProof/>
              <w:webHidden/>
            </w:rPr>
            <w:tab/>
          </w:r>
          <w:r w:rsidRPr="00EF4E32">
            <w:rPr>
              <w:noProof/>
              <w:webHidden/>
            </w:rPr>
            <w:fldChar w:fldCharType="begin"/>
          </w:r>
          <w:r w:rsidR="00E111BD" w:rsidRPr="00EF4E32">
            <w:rPr>
              <w:noProof/>
              <w:webHidden/>
            </w:rPr>
            <w:instrText xml:space="preserve"> PAGEREF _Toc387392342 \h </w:instrText>
          </w:r>
          <w:r w:rsidRPr="00EF4E32">
            <w:rPr>
              <w:noProof/>
              <w:webHidden/>
            </w:rPr>
          </w:r>
          <w:r w:rsidRPr="00EF4E32">
            <w:rPr>
              <w:noProof/>
              <w:webHidden/>
            </w:rPr>
            <w:fldChar w:fldCharType="separate"/>
          </w:r>
          <w:r w:rsidR="00193875">
            <w:rPr>
              <w:noProof/>
              <w:webHidden/>
            </w:rPr>
            <w:t>116</w:t>
          </w:r>
          <w:r w:rsidRPr="00EF4E32">
            <w:rPr>
              <w:noProof/>
              <w:webHidden/>
            </w:rPr>
            <w:fldChar w:fldCharType="end"/>
          </w:r>
          <w:r w:rsidRPr="00EF4E32">
            <w:rPr>
              <w:rStyle w:val="Hypertextovodkaz"/>
              <w:noProof/>
            </w:rPr>
            <w:fldChar w:fldCharType="end"/>
          </w:r>
        </w:p>
        <w:p w:rsidR="00E111BD" w:rsidRPr="00EF4E32" w:rsidRDefault="0077209C">
          <w:pPr>
            <w:pStyle w:val="Obsah2"/>
            <w:rPr>
              <w:rFonts w:asciiTheme="minorHAnsi" w:eastAsiaTheme="minorEastAsia" w:hAnsiTheme="minorHAnsi"/>
              <w:i w:val="0"/>
              <w:iCs w:val="0"/>
              <w:sz w:val="22"/>
              <w:szCs w:val="22"/>
              <w:lang w:bidi="ar-SA"/>
            </w:rPr>
          </w:pPr>
          <w:hyperlink w:anchor="_Toc387392343" w:history="1">
            <w:r w:rsidR="00E111BD" w:rsidRPr="00EF4E32">
              <w:rPr>
                <w:rStyle w:val="Hypertextovodkaz"/>
              </w:rPr>
              <w:t>8.1 Udržitelný rozvoj</w:t>
            </w:r>
            <w:r w:rsidR="00E111BD" w:rsidRPr="00EF4E32">
              <w:rPr>
                <w:webHidden/>
              </w:rPr>
              <w:tab/>
            </w:r>
            <w:r w:rsidRPr="00EF4E32">
              <w:rPr>
                <w:webHidden/>
              </w:rPr>
              <w:fldChar w:fldCharType="begin"/>
            </w:r>
            <w:r w:rsidR="00E111BD" w:rsidRPr="00EF4E32">
              <w:rPr>
                <w:webHidden/>
              </w:rPr>
              <w:instrText xml:space="preserve"> PAGEREF _Toc387392343 \h </w:instrText>
            </w:r>
            <w:r w:rsidRPr="00EF4E32">
              <w:rPr>
                <w:webHidden/>
              </w:rPr>
            </w:r>
            <w:r w:rsidRPr="00EF4E32">
              <w:rPr>
                <w:webHidden/>
              </w:rPr>
              <w:fldChar w:fldCharType="separate"/>
            </w:r>
            <w:r w:rsidR="00193875">
              <w:rPr>
                <w:webHidden/>
              </w:rPr>
              <w:t>116</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344" w:history="1">
            <w:r w:rsidR="00E111BD" w:rsidRPr="00EF4E32">
              <w:rPr>
                <w:rStyle w:val="Hypertextovodkaz"/>
              </w:rPr>
              <w:t>8.2 Rovné příležitosti a zákaz diskriminace</w:t>
            </w:r>
            <w:r w:rsidR="00E111BD" w:rsidRPr="00EF4E32">
              <w:rPr>
                <w:webHidden/>
              </w:rPr>
              <w:tab/>
            </w:r>
            <w:r w:rsidRPr="00EF4E32">
              <w:rPr>
                <w:webHidden/>
              </w:rPr>
              <w:fldChar w:fldCharType="begin"/>
            </w:r>
            <w:r w:rsidR="00E111BD" w:rsidRPr="00EF4E32">
              <w:rPr>
                <w:webHidden/>
              </w:rPr>
              <w:instrText xml:space="preserve"> PAGEREF _Toc387392344 \h </w:instrText>
            </w:r>
            <w:r w:rsidRPr="00EF4E32">
              <w:rPr>
                <w:webHidden/>
              </w:rPr>
            </w:r>
            <w:r w:rsidRPr="00EF4E32">
              <w:rPr>
                <w:webHidden/>
              </w:rPr>
              <w:fldChar w:fldCharType="separate"/>
            </w:r>
            <w:r w:rsidR="00193875">
              <w:rPr>
                <w:webHidden/>
              </w:rPr>
              <w:t>117</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345" w:history="1">
            <w:r w:rsidR="00E111BD" w:rsidRPr="00EF4E32">
              <w:rPr>
                <w:rStyle w:val="Hypertextovodkaz"/>
              </w:rPr>
              <w:t>8.3 Rovnost mužů a žen</w:t>
            </w:r>
            <w:r w:rsidR="00E111BD" w:rsidRPr="00EF4E32">
              <w:rPr>
                <w:webHidden/>
              </w:rPr>
              <w:tab/>
            </w:r>
            <w:r w:rsidRPr="00EF4E32">
              <w:rPr>
                <w:webHidden/>
              </w:rPr>
              <w:fldChar w:fldCharType="begin"/>
            </w:r>
            <w:r w:rsidR="00E111BD" w:rsidRPr="00EF4E32">
              <w:rPr>
                <w:webHidden/>
              </w:rPr>
              <w:instrText xml:space="preserve"> PAGEREF _Toc387392345 \h </w:instrText>
            </w:r>
            <w:r w:rsidRPr="00EF4E32">
              <w:rPr>
                <w:webHidden/>
              </w:rPr>
            </w:r>
            <w:r w:rsidRPr="00EF4E32">
              <w:rPr>
                <w:webHidden/>
              </w:rPr>
              <w:fldChar w:fldCharType="separate"/>
            </w:r>
            <w:r w:rsidR="00193875">
              <w:rPr>
                <w:webHidden/>
              </w:rPr>
              <w:t>118</w:t>
            </w:r>
            <w:r w:rsidRPr="00EF4E32">
              <w:rPr>
                <w:webHidden/>
              </w:rPr>
              <w:fldChar w:fldCharType="end"/>
            </w:r>
          </w:hyperlink>
        </w:p>
        <w:p w:rsidR="00E111BD" w:rsidRPr="00EF4E32" w:rsidRDefault="0077209C">
          <w:pPr>
            <w:pStyle w:val="Obsah1"/>
            <w:tabs>
              <w:tab w:val="left" w:pos="1100"/>
            </w:tabs>
            <w:rPr>
              <w:rFonts w:eastAsiaTheme="minorEastAsia"/>
              <w:noProof/>
              <w:lang w:bidi="ar-SA"/>
            </w:rPr>
          </w:pPr>
          <w:hyperlink w:anchor="_Toc387392346" w:history="1">
            <w:r w:rsidR="00E111BD" w:rsidRPr="00EF4E32">
              <w:rPr>
                <w:rStyle w:val="Hypertextovodkaz"/>
                <w:rFonts w:ascii="Trebuchet MS" w:hAnsi="Trebuchet MS"/>
                <w:noProof/>
              </w:rPr>
              <w:t xml:space="preserve">ODDÍL 9 </w:t>
            </w:r>
            <w:r w:rsidR="00E111BD" w:rsidRPr="00EF4E32">
              <w:rPr>
                <w:rFonts w:eastAsiaTheme="minorEastAsia"/>
                <w:noProof/>
                <w:lang w:bidi="ar-SA"/>
              </w:rPr>
              <w:tab/>
            </w:r>
            <w:r w:rsidR="00E111BD" w:rsidRPr="00EF4E32">
              <w:rPr>
                <w:rStyle w:val="Hypertextovodkaz"/>
                <w:rFonts w:ascii="Trebuchet MS" w:hAnsi="Trebuchet MS"/>
                <w:noProof/>
              </w:rPr>
              <w:t>SAMOSTATNÉ SOUČÁSTI</w:t>
            </w:r>
            <w:r w:rsidR="00E111BD" w:rsidRPr="00EF4E32">
              <w:rPr>
                <w:noProof/>
                <w:webHidden/>
              </w:rPr>
              <w:tab/>
            </w:r>
            <w:r w:rsidRPr="00EF4E32">
              <w:rPr>
                <w:noProof/>
                <w:webHidden/>
              </w:rPr>
              <w:fldChar w:fldCharType="begin"/>
            </w:r>
            <w:r w:rsidR="00E111BD" w:rsidRPr="00EF4E32">
              <w:rPr>
                <w:noProof/>
                <w:webHidden/>
              </w:rPr>
              <w:instrText xml:space="preserve"> PAGEREF _Toc387392346 \h </w:instrText>
            </w:r>
            <w:r w:rsidRPr="00EF4E32">
              <w:rPr>
                <w:noProof/>
                <w:webHidden/>
              </w:rPr>
            </w:r>
            <w:r w:rsidRPr="00EF4E32">
              <w:rPr>
                <w:noProof/>
                <w:webHidden/>
              </w:rPr>
              <w:fldChar w:fldCharType="separate"/>
            </w:r>
            <w:r w:rsidR="00193875">
              <w:rPr>
                <w:noProof/>
                <w:webHidden/>
              </w:rPr>
              <w:t>120</w:t>
            </w:r>
            <w:r w:rsidRPr="00EF4E32">
              <w:rPr>
                <w:noProof/>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347" w:history="1">
            <w:r w:rsidR="00E111BD" w:rsidRPr="00EF4E32">
              <w:rPr>
                <w:rStyle w:val="Hypertextovodkaz"/>
              </w:rPr>
              <w:t>9.1 Velké projekty, u nichž je plánována implementace v průběhu programového období</w:t>
            </w:r>
            <w:r w:rsidR="00E111BD" w:rsidRPr="00EF4E32">
              <w:rPr>
                <w:webHidden/>
              </w:rPr>
              <w:tab/>
            </w:r>
            <w:r w:rsidRPr="00EF4E32">
              <w:rPr>
                <w:webHidden/>
              </w:rPr>
              <w:fldChar w:fldCharType="begin"/>
            </w:r>
            <w:r w:rsidR="00E111BD" w:rsidRPr="00EF4E32">
              <w:rPr>
                <w:webHidden/>
              </w:rPr>
              <w:instrText xml:space="preserve"> PAGEREF _Toc387392347 \h </w:instrText>
            </w:r>
            <w:r w:rsidRPr="00EF4E32">
              <w:rPr>
                <w:webHidden/>
              </w:rPr>
            </w:r>
            <w:r w:rsidRPr="00EF4E32">
              <w:rPr>
                <w:webHidden/>
              </w:rPr>
              <w:fldChar w:fldCharType="separate"/>
            </w:r>
            <w:r w:rsidR="00193875">
              <w:rPr>
                <w:webHidden/>
              </w:rPr>
              <w:t>120</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348" w:history="1">
            <w:r w:rsidR="00E111BD" w:rsidRPr="00EF4E32">
              <w:rPr>
                <w:rStyle w:val="Hypertextovodkaz"/>
              </w:rPr>
              <w:t>9.2 Výkonnostní rámec programu spolupráce</w:t>
            </w:r>
            <w:r w:rsidR="00E111BD" w:rsidRPr="00EF4E32">
              <w:rPr>
                <w:webHidden/>
              </w:rPr>
              <w:tab/>
            </w:r>
            <w:r w:rsidRPr="00EF4E32">
              <w:rPr>
                <w:webHidden/>
              </w:rPr>
              <w:fldChar w:fldCharType="begin"/>
            </w:r>
            <w:r w:rsidR="00E111BD" w:rsidRPr="00EF4E32">
              <w:rPr>
                <w:webHidden/>
              </w:rPr>
              <w:instrText xml:space="preserve"> PAGEREF _Toc387392348 \h </w:instrText>
            </w:r>
            <w:r w:rsidRPr="00EF4E32">
              <w:rPr>
                <w:webHidden/>
              </w:rPr>
            </w:r>
            <w:r w:rsidRPr="00EF4E32">
              <w:rPr>
                <w:webHidden/>
              </w:rPr>
              <w:fldChar w:fldCharType="separate"/>
            </w:r>
            <w:r w:rsidR="00193875">
              <w:rPr>
                <w:webHidden/>
              </w:rPr>
              <w:t>121</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349" w:history="1">
            <w:r w:rsidR="00E111BD" w:rsidRPr="00EF4E32">
              <w:rPr>
                <w:rStyle w:val="Hypertextovodkaz"/>
              </w:rPr>
              <w:t>9.3 Relevantní partneři podílející se na přípravě programu spolupráce</w:t>
            </w:r>
            <w:r w:rsidR="00E111BD" w:rsidRPr="00EF4E32">
              <w:rPr>
                <w:webHidden/>
              </w:rPr>
              <w:tab/>
            </w:r>
            <w:r w:rsidRPr="00EF4E32">
              <w:rPr>
                <w:webHidden/>
              </w:rPr>
              <w:fldChar w:fldCharType="begin"/>
            </w:r>
            <w:r w:rsidR="00E111BD" w:rsidRPr="00EF4E32">
              <w:rPr>
                <w:webHidden/>
              </w:rPr>
              <w:instrText xml:space="preserve"> PAGEREF _Toc387392349 \h </w:instrText>
            </w:r>
            <w:r w:rsidRPr="00EF4E32">
              <w:rPr>
                <w:webHidden/>
              </w:rPr>
            </w:r>
            <w:r w:rsidRPr="00EF4E32">
              <w:rPr>
                <w:webHidden/>
              </w:rPr>
              <w:fldChar w:fldCharType="separate"/>
            </w:r>
            <w:r w:rsidR="00193875">
              <w:rPr>
                <w:webHidden/>
              </w:rPr>
              <w:t>122</w:t>
            </w:r>
            <w:r w:rsidRPr="00EF4E32">
              <w:rPr>
                <w:webHidden/>
              </w:rPr>
              <w:fldChar w:fldCharType="end"/>
            </w:r>
          </w:hyperlink>
        </w:p>
        <w:p w:rsidR="00E111BD" w:rsidRPr="00EF4E32" w:rsidRDefault="0077209C">
          <w:pPr>
            <w:pStyle w:val="Obsah2"/>
            <w:rPr>
              <w:rFonts w:asciiTheme="minorHAnsi" w:eastAsiaTheme="minorEastAsia" w:hAnsiTheme="minorHAnsi"/>
              <w:i w:val="0"/>
              <w:iCs w:val="0"/>
              <w:sz w:val="22"/>
              <w:szCs w:val="22"/>
              <w:lang w:bidi="ar-SA"/>
            </w:rPr>
          </w:pPr>
          <w:hyperlink w:anchor="_Toc387392350" w:history="1">
            <w:r w:rsidR="00E111BD" w:rsidRPr="00EF4E32">
              <w:rPr>
                <w:rStyle w:val="Hypertextovodkaz"/>
              </w:rPr>
              <w:t>9.4 Platné podmínky pro implementaci programů, které se vztahují na finanční řízení, programování, monitorování, hodnocení a kontrola účasti třetích zemí na nadnárodních a meziregionálních programech za finanční pomoci ENS a NPP</w:t>
            </w:r>
            <w:r w:rsidR="00E111BD" w:rsidRPr="00EF4E32">
              <w:rPr>
                <w:webHidden/>
              </w:rPr>
              <w:tab/>
            </w:r>
            <w:r w:rsidRPr="00EF4E32">
              <w:rPr>
                <w:webHidden/>
              </w:rPr>
              <w:fldChar w:fldCharType="begin"/>
            </w:r>
            <w:r w:rsidR="00E111BD" w:rsidRPr="00EF4E32">
              <w:rPr>
                <w:webHidden/>
              </w:rPr>
              <w:instrText xml:space="preserve"> PAGEREF _Toc387392350 \h </w:instrText>
            </w:r>
            <w:r w:rsidRPr="00EF4E32">
              <w:rPr>
                <w:webHidden/>
              </w:rPr>
            </w:r>
            <w:r w:rsidRPr="00EF4E32">
              <w:rPr>
                <w:webHidden/>
              </w:rPr>
              <w:fldChar w:fldCharType="separate"/>
            </w:r>
            <w:r w:rsidR="00193875">
              <w:rPr>
                <w:webHidden/>
              </w:rPr>
              <w:t>122</w:t>
            </w:r>
            <w:r w:rsidRPr="00EF4E32">
              <w:rPr>
                <w:webHidden/>
              </w:rPr>
              <w:fldChar w:fldCharType="end"/>
            </w:r>
          </w:hyperlink>
        </w:p>
        <w:p w:rsidR="00E111BD" w:rsidRPr="00EF4E32" w:rsidRDefault="0077209C">
          <w:pPr>
            <w:pStyle w:val="Obsah1"/>
            <w:rPr>
              <w:rFonts w:eastAsiaTheme="minorEastAsia"/>
              <w:noProof/>
              <w:lang w:bidi="ar-SA"/>
            </w:rPr>
          </w:pPr>
          <w:hyperlink w:anchor="_Toc387392351" w:history="1">
            <w:r w:rsidR="00E111BD" w:rsidRPr="00EF4E32">
              <w:rPr>
                <w:rStyle w:val="Hypertextovodkaz"/>
                <w:rFonts w:ascii="Trebuchet MS" w:hAnsi="Trebuchet MS"/>
                <w:noProof/>
              </w:rPr>
              <w:t>PŘÍLOHY(do systémů elektronické výměny údajů nahrány jako samostatné soubory):</w:t>
            </w:r>
            <w:r w:rsidR="00E111BD" w:rsidRPr="00EF4E32">
              <w:rPr>
                <w:noProof/>
                <w:webHidden/>
              </w:rPr>
              <w:tab/>
            </w:r>
            <w:r w:rsidRPr="00EF4E32">
              <w:rPr>
                <w:noProof/>
                <w:webHidden/>
              </w:rPr>
              <w:fldChar w:fldCharType="begin"/>
            </w:r>
            <w:r w:rsidR="00E111BD" w:rsidRPr="00EF4E32">
              <w:rPr>
                <w:noProof/>
                <w:webHidden/>
              </w:rPr>
              <w:instrText xml:space="preserve"> PAGEREF _Toc387392351 \h </w:instrText>
            </w:r>
            <w:r w:rsidRPr="00EF4E32">
              <w:rPr>
                <w:noProof/>
                <w:webHidden/>
              </w:rPr>
            </w:r>
            <w:r w:rsidRPr="00EF4E32">
              <w:rPr>
                <w:noProof/>
                <w:webHidden/>
              </w:rPr>
              <w:fldChar w:fldCharType="separate"/>
            </w:r>
            <w:r w:rsidR="00193875">
              <w:rPr>
                <w:noProof/>
                <w:webHidden/>
              </w:rPr>
              <w:t>123</w:t>
            </w:r>
            <w:r w:rsidRPr="00EF4E32">
              <w:rPr>
                <w:noProof/>
                <w:webHidden/>
              </w:rPr>
              <w:fldChar w:fldCharType="end"/>
            </w:r>
          </w:hyperlink>
        </w:p>
        <w:p w:rsidR="00C870B7" w:rsidRDefault="0077209C">
          <w:pPr>
            <w:pStyle w:val="Obsah1"/>
            <w:tabs>
              <w:tab w:val="left" w:pos="1320"/>
            </w:tabs>
            <w:rPr>
              <w:rFonts w:eastAsiaTheme="minorEastAsia"/>
              <w:noProof/>
            </w:rPr>
          </w:pPr>
          <w:r w:rsidRPr="00EF4E32">
            <w:rPr>
              <w:bCs/>
            </w:rPr>
            <w:fldChar w:fldCharType="end"/>
          </w:r>
        </w:p>
      </w:sdtContent>
    </w:sdt>
    <w:p w:rsidR="00503969" w:rsidRDefault="00503969">
      <w:r>
        <w:br w:type="page"/>
      </w:r>
    </w:p>
    <w:p w:rsidR="0002015E" w:rsidRDefault="00DF726C" w:rsidP="00503969">
      <w:pPr>
        <w:pStyle w:val="Nadpis1"/>
        <w:spacing w:line="240" w:lineRule="auto"/>
        <w:ind w:left="2124" w:hanging="2124"/>
        <w:jc w:val="both"/>
        <w:rPr>
          <w:rFonts w:ascii="Trebuchet MS" w:hAnsi="Trebuchet MS"/>
          <w:color w:val="002060"/>
        </w:rPr>
      </w:pPr>
      <w:bookmarkStart w:id="3" w:name="_Toc385488892"/>
      <w:bookmarkStart w:id="4" w:name="_Toc387392270"/>
      <w:r>
        <w:rPr>
          <w:rFonts w:ascii="Trebuchet MS" w:hAnsi="Trebuchet MS"/>
          <w:color w:val="002060"/>
        </w:rPr>
        <w:lastRenderedPageBreak/>
        <w:t>ODDÍL 1</w:t>
      </w:r>
      <w:r>
        <w:tab/>
      </w:r>
      <w:r>
        <w:rPr>
          <w:rFonts w:ascii="Trebuchet MS" w:hAnsi="Trebuchet MS"/>
          <w:color w:val="002060"/>
        </w:rPr>
        <w:t>STRATEGIE PŘISPĚNÍ PROGRAMU SPOLUPRÁCE K</w:t>
      </w:r>
      <w:r w:rsidR="0002015E">
        <w:rPr>
          <w:rFonts w:ascii="Trebuchet MS" w:hAnsi="Trebuchet MS"/>
          <w:color w:val="002060"/>
        </w:rPr>
        <w:t> </w:t>
      </w:r>
      <w:r>
        <w:rPr>
          <w:rFonts w:ascii="Trebuchet MS" w:hAnsi="Trebuchet MS"/>
          <w:color w:val="002060"/>
        </w:rPr>
        <w:t>UNIJNÍ STRATEGII INTELIGENTNÍHO, UDRŽITELNÉHO A INKLUZIVNÍHO RŮSTU A DOSAŽENÍ HOSPODÁŘSKÉ, SOCIÁLNÍ A ÚZEMNÍ SOUDRŽNOSTI</w:t>
      </w:r>
      <w:bookmarkEnd w:id="1"/>
      <w:bookmarkEnd w:id="0"/>
      <w:bookmarkEnd w:id="3"/>
      <w:bookmarkEnd w:id="4"/>
    </w:p>
    <w:p w:rsidR="00DF726C" w:rsidRPr="008A2989" w:rsidRDefault="00DF726C" w:rsidP="008A2989">
      <w:pPr>
        <w:spacing w:after="0"/>
        <w:rPr>
          <w:rFonts w:ascii="Trebuchet MS" w:hAnsi="Trebuchet MS"/>
          <w:b/>
          <w:sz w:val="24"/>
        </w:rPr>
      </w:pPr>
    </w:p>
    <w:p w:rsidR="008A2989" w:rsidRDefault="008A2989" w:rsidP="004D1DDD">
      <w:pPr>
        <w:jc w:val="both"/>
        <w:rPr>
          <w:rFonts w:ascii="Trebuchet MS" w:hAnsi="Trebuchet MS"/>
          <w:sz w:val="20"/>
        </w:rPr>
      </w:pPr>
      <w:r>
        <w:rPr>
          <w:rFonts w:ascii="Trebuchet MS" w:hAnsi="Trebuchet MS"/>
          <w:sz w:val="20"/>
        </w:rPr>
        <w:t xml:space="preserve">(Reference: </w:t>
      </w:r>
      <w:r w:rsidR="0002015E">
        <w:rPr>
          <w:rFonts w:ascii="Trebuchet MS" w:hAnsi="Trebuchet MS"/>
          <w:sz w:val="20"/>
        </w:rPr>
        <w:t>Čl. </w:t>
      </w:r>
      <w:r w:rsidR="008A48F1" w:rsidRPr="008A48F1">
        <w:rPr>
          <w:rFonts w:ascii="Trebuchet MS" w:hAnsi="Trebuchet MS"/>
          <w:sz w:val="20"/>
        </w:rPr>
        <w:t xml:space="preserve">27, </w:t>
      </w:r>
      <w:r w:rsidR="0002015E">
        <w:rPr>
          <w:rFonts w:ascii="Trebuchet MS" w:hAnsi="Trebuchet MS"/>
          <w:sz w:val="20"/>
        </w:rPr>
        <w:t>odst. </w:t>
      </w:r>
      <w:r w:rsidR="008A48F1" w:rsidRPr="008A48F1">
        <w:rPr>
          <w:rFonts w:ascii="Trebuchet MS" w:hAnsi="Trebuchet MS"/>
          <w:sz w:val="20"/>
        </w:rPr>
        <w:t>1) nařízení Evropského parlamentu a Rady (EU) č. 1303/2013</w:t>
      </w:r>
      <w:r w:rsidR="00A30D2B">
        <w:rPr>
          <w:rFonts w:ascii="Trebuchet MS" w:hAnsi="Trebuchet MS"/>
          <w:sz w:val="20"/>
        </w:rPr>
        <w:t xml:space="preserve"> </w:t>
      </w:r>
      <w:r w:rsidR="008A48F1" w:rsidRPr="008A48F1">
        <w:rPr>
          <w:rFonts w:ascii="Trebuchet MS" w:hAnsi="Trebuchet MS"/>
          <w:sz w:val="20"/>
        </w:rPr>
        <w:t xml:space="preserve">a bod a), </w:t>
      </w:r>
      <w:r w:rsidR="0002015E">
        <w:rPr>
          <w:rFonts w:ascii="Trebuchet MS" w:hAnsi="Trebuchet MS"/>
          <w:sz w:val="20"/>
        </w:rPr>
        <w:t>čl. </w:t>
      </w:r>
      <w:r w:rsidR="008A48F1" w:rsidRPr="008A48F1">
        <w:rPr>
          <w:rFonts w:ascii="Trebuchet MS" w:hAnsi="Trebuchet MS"/>
          <w:sz w:val="20"/>
        </w:rPr>
        <w:t xml:space="preserve">8, </w:t>
      </w:r>
      <w:r w:rsidR="0002015E">
        <w:rPr>
          <w:rFonts w:ascii="Trebuchet MS" w:hAnsi="Trebuchet MS"/>
          <w:sz w:val="20"/>
        </w:rPr>
        <w:t>odst. </w:t>
      </w:r>
      <w:r w:rsidR="008A48F1" w:rsidRPr="008A48F1">
        <w:rPr>
          <w:rFonts w:ascii="Trebuchet MS" w:hAnsi="Trebuchet MS"/>
          <w:sz w:val="20"/>
        </w:rPr>
        <w:t>2) nařízení Evropského parlamentu a Rady (EU) č. 1299/2013)</w:t>
      </w:r>
    </w:p>
    <w:p w:rsidR="00E21AC6" w:rsidRPr="0093237A" w:rsidRDefault="00E21AC6" w:rsidP="00E46608">
      <w:pPr>
        <w:pStyle w:val="Nadpis2"/>
        <w:keepNext w:val="0"/>
        <w:keepLines w:val="0"/>
        <w:widowControl w:val="0"/>
        <w:spacing w:after="240"/>
        <w:ind w:left="425" w:hanging="425"/>
        <w:jc w:val="both"/>
        <w:rPr>
          <w:rStyle w:val="Zvraznn"/>
          <w:rFonts w:ascii="Trebuchet MS" w:hAnsi="Trebuchet MS"/>
          <w:sz w:val="24"/>
        </w:rPr>
      </w:pPr>
      <w:bookmarkStart w:id="5" w:name="_Toc385488893"/>
      <w:bookmarkStart w:id="6" w:name="_Toc387392271"/>
      <w:r>
        <w:rPr>
          <w:rStyle w:val="Zvraznn"/>
          <w:rFonts w:ascii="Trebuchet MS" w:hAnsi="Trebuchet MS"/>
          <w:sz w:val="24"/>
        </w:rPr>
        <w:t xml:space="preserve">1.1 Strategie přispění programu spolupráce k unijní strategii inteligentního, udržitelného a </w:t>
      </w:r>
      <w:proofErr w:type="spellStart"/>
      <w:r>
        <w:rPr>
          <w:rStyle w:val="Zvraznn"/>
          <w:rFonts w:ascii="Trebuchet MS" w:hAnsi="Trebuchet MS"/>
          <w:sz w:val="24"/>
        </w:rPr>
        <w:t>inkluzivního</w:t>
      </w:r>
      <w:proofErr w:type="spellEnd"/>
      <w:r>
        <w:rPr>
          <w:rStyle w:val="Zvraznn"/>
          <w:rFonts w:ascii="Trebuchet MS" w:hAnsi="Trebuchet MS"/>
          <w:sz w:val="24"/>
        </w:rPr>
        <w:t xml:space="preserve"> růstu a dosažení hospodářské, sociální a územní soudržnosti</w:t>
      </w:r>
      <w:bookmarkEnd w:id="5"/>
      <w:bookmarkEnd w:id="6"/>
    </w:p>
    <w:p w:rsidR="00E21AC6" w:rsidRDefault="00E21AC6" w:rsidP="00E46608">
      <w:pPr>
        <w:pStyle w:val="berschrift3ohne"/>
        <w:keepNext w:val="0"/>
        <w:widowControl w:val="0"/>
        <w:ind w:left="539" w:hanging="539"/>
        <w:jc w:val="both"/>
        <w:rPr>
          <w:rFonts w:ascii="Trebuchet MS" w:hAnsi="Trebuchet MS"/>
          <w:b/>
          <w:sz w:val="22"/>
        </w:rPr>
      </w:pPr>
      <w:bookmarkStart w:id="7" w:name="_Toc385488894"/>
      <w:bookmarkStart w:id="8" w:name="_Toc387392272"/>
      <w:r>
        <w:rPr>
          <w:rFonts w:ascii="Trebuchet MS" w:hAnsi="Trebuchet MS"/>
          <w:b/>
          <w:sz w:val="22"/>
        </w:rPr>
        <w:t xml:space="preserve">1.1.1 Popis strategie, jíž program spolupráce přispěje k plnění unijní strategie inteligentního, udržitelného a </w:t>
      </w:r>
      <w:proofErr w:type="spellStart"/>
      <w:r>
        <w:rPr>
          <w:rFonts w:ascii="Trebuchet MS" w:hAnsi="Trebuchet MS"/>
          <w:b/>
          <w:sz w:val="22"/>
        </w:rPr>
        <w:t>inkluzivního</w:t>
      </w:r>
      <w:proofErr w:type="spellEnd"/>
      <w:r>
        <w:rPr>
          <w:rFonts w:ascii="Trebuchet MS" w:hAnsi="Trebuchet MS"/>
          <w:b/>
          <w:sz w:val="22"/>
        </w:rPr>
        <w:t xml:space="preserve"> růstu a dosažení hospodářské, sociální a územní soudržnosti.</w:t>
      </w:r>
      <w:bookmarkEnd w:id="7"/>
      <w:bookmarkEnd w:id="8"/>
      <w:r>
        <w:rPr>
          <w:rFonts w:ascii="Trebuchet MS" w:hAnsi="Trebuchet MS"/>
          <w:b/>
          <w:sz w:val="22"/>
        </w:rPr>
        <w:t xml:space="preserve"> </w:t>
      </w:r>
    </w:p>
    <w:tbl>
      <w:tblPr>
        <w:tblStyle w:val="Mkatabulky"/>
        <w:tblW w:w="0" w:type="auto"/>
        <w:tblLook w:val="04A0"/>
      </w:tblPr>
      <w:tblGrid>
        <w:gridCol w:w="9212"/>
      </w:tblGrid>
      <w:tr w:rsidR="00E872F2" w:rsidRPr="0034043A" w:rsidTr="00E872F2">
        <w:tc>
          <w:tcPr>
            <w:tcW w:w="9212" w:type="dxa"/>
          </w:tcPr>
          <w:p w:rsidR="00D337D7" w:rsidRPr="00B84B0F" w:rsidRDefault="00D337D7" w:rsidP="00E46608">
            <w:pPr>
              <w:pStyle w:val="berschrift3ohne"/>
              <w:keepNext w:val="0"/>
              <w:widowControl w:val="0"/>
              <w:spacing w:before="240"/>
              <w:ind w:left="0" w:firstLine="0"/>
              <w:rPr>
                <w:rFonts w:ascii="Trebuchet MS" w:hAnsi="Trebuchet MS"/>
                <w:b/>
                <w:sz w:val="22"/>
              </w:rPr>
            </w:pPr>
            <w:r>
              <w:rPr>
                <w:rFonts w:ascii="Trebuchet MS" w:hAnsi="Trebuchet MS"/>
                <w:b/>
                <w:sz w:val="22"/>
              </w:rPr>
              <w:t>1.1.1.1 Geografické pokrytí programové oblasti</w:t>
            </w:r>
          </w:p>
          <w:p w:rsidR="0002015E" w:rsidRDefault="00D337D7" w:rsidP="00D337D7">
            <w:pPr>
              <w:jc w:val="both"/>
              <w:rPr>
                <w:rFonts w:ascii="Trebuchet MS" w:hAnsi="Trebuchet MS"/>
              </w:rPr>
            </w:pPr>
            <w:r>
              <w:rPr>
                <w:rFonts w:ascii="Trebuchet MS" w:hAnsi="Trebuchet MS"/>
              </w:rPr>
              <w:t>Program CENTRAL EUROPE 2020 se týká oblasti, která zaujímá plochu přes milion čtverečních kilometrů a v roce 2013 zde žilo přibližně 146 milionů lidí. V rámci programu spolupracuje devět členských států Evropské unie (EU) včetně všech regionů České republiky, Chorvatska, Maďarska, Polska, Rakouska, Slovenska, Slovinska, osmi německých spolkových zemí (</w:t>
            </w:r>
            <w:proofErr w:type="spellStart"/>
            <w:r>
              <w:rPr>
                <w:rFonts w:ascii="Trebuchet MS" w:hAnsi="Trebuchet MS"/>
              </w:rPr>
              <w:t>Bádensko</w:t>
            </w:r>
            <w:proofErr w:type="spellEnd"/>
            <w:r>
              <w:rPr>
                <w:rFonts w:ascii="Trebuchet MS" w:hAnsi="Trebuchet MS"/>
              </w:rPr>
              <w:t xml:space="preserve">-Württembersko, Bavorsko, Berlín, Braniborsko, Meklenbursko-Přední Pomořansko, Sasko, </w:t>
            </w:r>
            <w:proofErr w:type="spellStart"/>
            <w:r>
              <w:rPr>
                <w:rFonts w:ascii="Trebuchet MS" w:hAnsi="Trebuchet MS"/>
              </w:rPr>
              <w:t>Sasko</w:t>
            </w:r>
            <w:proofErr w:type="spellEnd"/>
            <w:r>
              <w:rPr>
                <w:rFonts w:ascii="Trebuchet MS" w:hAnsi="Trebuchet MS"/>
              </w:rPr>
              <w:t>-</w:t>
            </w:r>
            <w:proofErr w:type="spellStart"/>
            <w:r>
              <w:rPr>
                <w:rFonts w:ascii="Trebuchet MS" w:hAnsi="Trebuchet MS"/>
              </w:rPr>
              <w:t>Anhaltsko</w:t>
            </w:r>
            <w:proofErr w:type="spellEnd"/>
            <w:r>
              <w:rPr>
                <w:rFonts w:ascii="Trebuchet MS" w:hAnsi="Trebuchet MS"/>
              </w:rPr>
              <w:t>, Durynsko) a devíti italských regionů (</w:t>
            </w:r>
            <w:proofErr w:type="spellStart"/>
            <w:r>
              <w:rPr>
                <w:rFonts w:ascii="Trebuchet MS" w:hAnsi="Trebuchet MS"/>
              </w:rPr>
              <w:t>Emilia</w:t>
            </w:r>
            <w:proofErr w:type="spellEnd"/>
            <w:r>
              <w:rPr>
                <w:rFonts w:ascii="Trebuchet MS" w:hAnsi="Trebuchet MS"/>
              </w:rPr>
              <w:t>-</w:t>
            </w:r>
            <w:proofErr w:type="spellStart"/>
            <w:r>
              <w:rPr>
                <w:rFonts w:ascii="Trebuchet MS" w:hAnsi="Trebuchet MS"/>
              </w:rPr>
              <w:t>Romagna</w:t>
            </w:r>
            <w:proofErr w:type="spellEnd"/>
            <w:r>
              <w:rPr>
                <w:rFonts w:ascii="Trebuchet MS" w:hAnsi="Trebuchet MS"/>
              </w:rPr>
              <w:t xml:space="preserve">, </w:t>
            </w:r>
            <w:proofErr w:type="spellStart"/>
            <w:r>
              <w:rPr>
                <w:rFonts w:ascii="Trebuchet MS" w:hAnsi="Trebuchet MS"/>
              </w:rPr>
              <w:t>Friuli</w:t>
            </w:r>
            <w:proofErr w:type="spellEnd"/>
            <w:r>
              <w:rPr>
                <w:rFonts w:ascii="Trebuchet MS" w:hAnsi="Trebuchet MS"/>
              </w:rPr>
              <w:t xml:space="preserve"> </w:t>
            </w:r>
            <w:proofErr w:type="spellStart"/>
            <w:r>
              <w:rPr>
                <w:rFonts w:ascii="Trebuchet MS" w:hAnsi="Trebuchet MS"/>
              </w:rPr>
              <w:t>Venezia</w:t>
            </w:r>
            <w:proofErr w:type="spellEnd"/>
            <w:r>
              <w:rPr>
                <w:rFonts w:ascii="Trebuchet MS" w:hAnsi="Trebuchet MS"/>
              </w:rPr>
              <w:t xml:space="preserve"> </w:t>
            </w:r>
            <w:proofErr w:type="spellStart"/>
            <w:r>
              <w:rPr>
                <w:rFonts w:ascii="Trebuchet MS" w:hAnsi="Trebuchet MS"/>
              </w:rPr>
              <w:t>Giulia</w:t>
            </w:r>
            <w:proofErr w:type="spellEnd"/>
            <w:r>
              <w:rPr>
                <w:rFonts w:ascii="Trebuchet MS" w:hAnsi="Trebuchet MS"/>
              </w:rPr>
              <w:t xml:space="preserve">, Ligurie, Lombardie, Piemont, autonomní provincie </w:t>
            </w:r>
            <w:proofErr w:type="spellStart"/>
            <w:r>
              <w:rPr>
                <w:rFonts w:ascii="Trebuchet MS" w:hAnsi="Trebuchet MS"/>
              </w:rPr>
              <w:t>Bolzano</w:t>
            </w:r>
            <w:proofErr w:type="spellEnd"/>
            <w:r>
              <w:rPr>
                <w:rFonts w:ascii="Trebuchet MS" w:hAnsi="Trebuchet MS"/>
              </w:rPr>
              <w:t xml:space="preserve">, autonomní provincie </w:t>
            </w:r>
            <w:proofErr w:type="spellStart"/>
            <w:r>
              <w:rPr>
                <w:rFonts w:ascii="Trebuchet MS" w:hAnsi="Trebuchet MS"/>
              </w:rPr>
              <w:t>Trento</w:t>
            </w:r>
            <w:proofErr w:type="spellEnd"/>
            <w:r>
              <w:rPr>
                <w:rFonts w:ascii="Trebuchet MS" w:hAnsi="Trebuchet MS"/>
              </w:rPr>
              <w:t xml:space="preserve">, </w:t>
            </w:r>
            <w:proofErr w:type="spellStart"/>
            <w:r>
              <w:rPr>
                <w:rFonts w:ascii="Trebuchet MS" w:hAnsi="Trebuchet MS"/>
              </w:rPr>
              <w:t>Valle</w:t>
            </w:r>
            <w:proofErr w:type="spellEnd"/>
            <w:r>
              <w:rPr>
                <w:rFonts w:ascii="Trebuchet MS" w:hAnsi="Trebuchet MS"/>
              </w:rPr>
              <w:t xml:space="preserve"> </w:t>
            </w:r>
            <w:proofErr w:type="spellStart"/>
            <w:r>
              <w:rPr>
                <w:rFonts w:ascii="Trebuchet MS" w:hAnsi="Trebuchet MS"/>
              </w:rPr>
              <w:t>d’Aosta</w:t>
            </w:r>
            <w:proofErr w:type="spellEnd"/>
            <w:r>
              <w:rPr>
                <w:rFonts w:ascii="Trebuchet MS" w:hAnsi="Trebuchet MS"/>
              </w:rPr>
              <w:t xml:space="preserve"> a </w:t>
            </w:r>
            <w:proofErr w:type="spellStart"/>
            <w:r>
              <w:rPr>
                <w:rFonts w:ascii="Trebuchet MS" w:hAnsi="Trebuchet MS"/>
              </w:rPr>
              <w:t>Benátsko</w:t>
            </w:r>
            <w:proofErr w:type="spellEnd"/>
            <w:r>
              <w:rPr>
                <w:rFonts w:ascii="Trebuchet MS" w:hAnsi="Trebuchet MS"/>
              </w:rPr>
              <w:t>). Program pokrývá celkem 76 statistických regionů NUTS 2 (viz příloha č. 3).</w:t>
            </w:r>
          </w:p>
          <w:p w:rsidR="00D337D7" w:rsidRPr="00932874" w:rsidRDefault="00D337D7" w:rsidP="00D337D7">
            <w:pPr>
              <w:jc w:val="both"/>
              <w:rPr>
                <w:rFonts w:ascii="Trebuchet MS" w:hAnsi="Trebuchet MS"/>
              </w:rPr>
            </w:pPr>
          </w:p>
          <w:p w:rsidR="00D337D7" w:rsidRPr="0080369C" w:rsidRDefault="00D337D7" w:rsidP="00D337D7">
            <w:pPr>
              <w:pStyle w:val="BeschriftungKarte"/>
              <w:rPr>
                <w:rFonts w:ascii="Trebuchet MS" w:hAnsi="Trebuchet MS"/>
                <w:color w:val="7F7F7F" w:themeColor="text1" w:themeTint="80"/>
                <w:sz w:val="20"/>
                <w:szCs w:val="20"/>
              </w:rPr>
            </w:pPr>
            <w:r>
              <w:rPr>
                <w:rFonts w:ascii="Trebuchet MS" w:hAnsi="Trebuchet MS"/>
                <w:sz w:val="20"/>
              </w:rPr>
              <w:t xml:space="preserve">Mapa </w:t>
            </w:r>
            <w:r w:rsidR="0077209C" w:rsidRPr="00C907F0">
              <w:rPr>
                <w:rFonts w:ascii="Trebuchet MS" w:hAnsi="Trebuchet MS"/>
                <w:sz w:val="20"/>
                <w:szCs w:val="20"/>
              </w:rPr>
              <w:fldChar w:fldCharType="begin"/>
            </w:r>
            <w:r w:rsidRPr="00C907F0">
              <w:rPr>
                <w:rFonts w:ascii="Trebuchet MS" w:hAnsi="Trebuchet MS"/>
                <w:sz w:val="20"/>
                <w:szCs w:val="20"/>
              </w:rPr>
              <w:instrText xml:space="preserve"> SEQ Map \* ARABIC </w:instrText>
            </w:r>
            <w:r w:rsidR="0077209C" w:rsidRPr="00C907F0">
              <w:rPr>
                <w:rFonts w:ascii="Trebuchet MS" w:hAnsi="Trebuchet MS"/>
                <w:sz w:val="20"/>
                <w:szCs w:val="20"/>
              </w:rPr>
              <w:fldChar w:fldCharType="separate"/>
            </w:r>
            <w:r w:rsidR="00193875">
              <w:rPr>
                <w:rFonts w:ascii="Trebuchet MS" w:hAnsi="Trebuchet MS"/>
                <w:noProof/>
                <w:sz w:val="20"/>
                <w:szCs w:val="20"/>
              </w:rPr>
              <w:t>1</w:t>
            </w:r>
            <w:r w:rsidR="0077209C" w:rsidRPr="00C907F0">
              <w:rPr>
                <w:rFonts w:ascii="Trebuchet MS" w:hAnsi="Trebuchet MS"/>
                <w:noProof/>
                <w:sz w:val="20"/>
                <w:szCs w:val="20"/>
              </w:rPr>
              <w:fldChar w:fldCharType="end"/>
            </w:r>
            <w:r>
              <w:rPr>
                <w:rFonts w:ascii="Trebuchet MS" w:hAnsi="Trebuchet MS"/>
                <w:sz w:val="20"/>
              </w:rPr>
              <w:t>:</w:t>
            </w:r>
            <w:r>
              <w:tab/>
            </w:r>
            <w:r>
              <w:rPr>
                <w:rFonts w:ascii="Trebuchet MS" w:hAnsi="Trebuchet MS"/>
                <w:sz w:val="20"/>
              </w:rPr>
              <w:t>Umístění oblasti programu CENTRAL EUROPE 2020 (viz příloha C)</w:t>
            </w:r>
          </w:p>
          <w:p w:rsidR="00D337D7" w:rsidRPr="005A1E24" w:rsidRDefault="00D337D7" w:rsidP="00D337D7">
            <w:pPr>
              <w:pStyle w:val="Abbildung"/>
            </w:pPr>
          </w:p>
          <w:p w:rsidR="00D337D7" w:rsidRPr="00C907F0" w:rsidRDefault="00D337D7" w:rsidP="00C10A48">
            <w:pPr>
              <w:pStyle w:val="berschrift3ohne"/>
              <w:spacing w:before="240" w:line="240" w:lineRule="auto"/>
              <w:ind w:left="0" w:firstLine="0"/>
              <w:rPr>
                <w:rFonts w:ascii="Trebuchet MS" w:hAnsi="Trebuchet MS"/>
                <w:b/>
                <w:sz w:val="22"/>
              </w:rPr>
            </w:pPr>
            <w:r>
              <w:rPr>
                <w:rFonts w:ascii="Trebuchet MS" w:hAnsi="Trebuchet MS"/>
                <w:b/>
                <w:sz w:val="22"/>
              </w:rPr>
              <w:t>1.1.1.2 Analýza situace v programové oblasti</w:t>
            </w:r>
          </w:p>
          <w:p w:rsidR="0002015E" w:rsidRDefault="00D337D7" w:rsidP="00D337D7">
            <w:pPr>
              <w:spacing w:after="120"/>
              <w:jc w:val="both"/>
              <w:rPr>
                <w:rFonts w:ascii="Trebuchet MS" w:hAnsi="Trebuchet MS"/>
              </w:rPr>
            </w:pPr>
            <w:r>
              <w:rPr>
                <w:rFonts w:ascii="Trebuchet MS" w:hAnsi="Trebuchet MS"/>
              </w:rPr>
              <w:t>V roce 2012 byla provedena podrobná analýza území střední Evropy (viz ÖIR a kol., 2012), která ukázala, že programová oblast je vysoce heterogenní jak ze zeměpisného hlediska (zahrnuje pobřežní oblasti, pohoří, venkovské oblasti, rozsáhlé městské aglomerace atd.), tak z pohledu hospodářského a sociálního (mezi východem a západem jsou stále patrné rozdíly). Programová oblast disponuje celou řadou předností, ale také se potýká s mnoha problémy, které jsou klasifikovány a analyzovány podle osmi hlavních témat (klasifikace dle Komise Evropských společenství 2008; Evropské komise 2006b; ESPON 2006). Těmito tématy jsou</w:t>
            </w:r>
          </w:p>
          <w:p w:rsidR="00D337D7" w:rsidRDefault="00D337D7" w:rsidP="00D337D7">
            <w:pPr>
              <w:pStyle w:val="Odstavecseseznamem"/>
              <w:numPr>
                <w:ilvl w:val="0"/>
                <w:numId w:val="37"/>
              </w:numPr>
              <w:spacing w:line="276" w:lineRule="atLeast"/>
              <w:jc w:val="both"/>
              <w:rPr>
                <w:rFonts w:ascii="Trebuchet MS" w:hAnsi="Trebuchet MS"/>
              </w:rPr>
            </w:pPr>
            <w:r>
              <w:rPr>
                <w:rFonts w:ascii="Trebuchet MS" w:hAnsi="Trebuchet MS"/>
              </w:rPr>
              <w:t>Globalizace a hospodářský rozvoj</w:t>
            </w:r>
          </w:p>
          <w:p w:rsidR="00D337D7" w:rsidRDefault="00D337D7" w:rsidP="00D337D7">
            <w:pPr>
              <w:pStyle w:val="Odstavecseseznamem"/>
              <w:numPr>
                <w:ilvl w:val="0"/>
                <w:numId w:val="37"/>
              </w:numPr>
              <w:spacing w:line="276" w:lineRule="atLeast"/>
              <w:jc w:val="both"/>
              <w:rPr>
                <w:rFonts w:ascii="Trebuchet MS" w:hAnsi="Trebuchet MS"/>
              </w:rPr>
            </w:pPr>
            <w:r>
              <w:rPr>
                <w:rFonts w:ascii="Trebuchet MS" w:hAnsi="Trebuchet MS"/>
              </w:rPr>
              <w:t>Sociální soudržnost</w:t>
            </w:r>
          </w:p>
          <w:p w:rsidR="00D337D7" w:rsidRDefault="00D337D7" w:rsidP="00D337D7">
            <w:pPr>
              <w:pStyle w:val="Odstavecseseznamem"/>
              <w:numPr>
                <w:ilvl w:val="0"/>
                <w:numId w:val="37"/>
              </w:numPr>
              <w:spacing w:line="276" w:lineRule="atLeast"/>
              <w:jc w:val="both"/>
              <w:rPr>
                <w:rFonts w:ascii="Trebuchet MS" w:hAnsi="Trebuchet MS"/>
              </w:rPr>
            </w:pPr>
            <w:r>
              <w:rPr>
                <w:rFonts w:ascii="Trebuchet MS" w:hAnsi="Trebuchet MS"/>
              </w:rPr>
              <w:t>Demografické změny</w:t>
            </w:r>
          </w:p>
          <w:p w:rsidR="00D337D7" w:rsidRDefault="00D337D7" w:rsidP="00D337D7">
            <w:pPr>
              <w:pStyle w:val="Odstavecseseznamem"/>
              <w:numPr>
                <w:ilvl w:val="0"/>
                <w:numId w:val="37"/>
              </w:numPr>
              <w:spacing w:line="276" w:lineRule="atLeast"/>
              <w:jc w:val="both"/>
              <w:rPr>
                <w:rFonts w:ascii="Trebuchet MS" w:hAnsi="Trebuchet MS"/>
              </w:rPr>
            </w:pPr>
            <w:r>
              <w:rPr>
                <w:rFonts w:ascii="Trebuchet MS" w:hAnsi="Trebuchet MS"/>
              </w:rPr>
              <w:t>Klimatické změny</w:t>
            </w:r>
          </w:p>
          <w:p w:rsidR="00D337D7" w:rsidRDefault="00D337D7" w:rsidP="00D337D7">
            <w:pPr>
              <w:pStyle w:val="Odstavecseseznamem"/>
              <w:numPr>
                <w:ilvl w:val="0"/>
                <w:numId w:val="37"/>
              </w:numPr>
              <w:spacing w:line="276" w:lineRule="atLeast"/>
              <w:jc w:val="both"/>
              <w:rPr>
                <w:rFonts w:ascii="Trebuchet MS" w:hAnsi="Trebuchet MS"/>
              </w:rPr>
            </w:pPr>
            <w:r>
              <w:rPr>
                <w:rFonts w:ascii="Trebuchet MS" w:hAnsi="Trebuchet MS"/>
              </w:rPr>
              <w:t>Energetika</w:t>
            </w:r>
          </w:p>
          <w:p w:rsidR="00D337D7" w:rsidRDefault="00D337D7" w:rsidP="00D337D7">
            <w:pPr>
              <w:pStyle w:val="Odstavecseseznamem"/>
              <w:numPr>
                <w:ilvl w:val="0"/>
                <w:numId w:val="37"/>
              </w:numPr>
              <w:spacing w:line="276" w:lineRule="atLeast"/>
              <w:jc w:val="both"/>
              <w:rPr>
                <w:rFonts w:ascii="Trebuchet MS" w:hAnsi="Trebuchet MS"/>
              </w:rPr>
            </w:pPr>
            <w:r>
              <w:rPr>
                <w:rFonts w:ascii="Trebuchet MS" w:hAnsi="Trebuchet MS"/>
              </w:rPr>
              <w:t>Přírodní a kulturní zdroje</w:t>
            </w:r>
          </w:p>
          <w:p w:rsidR="00D337D7" w:rsidRDefault="00D337D7" w:rsidP="00D337D7">
            <w:pPr>
              <w:pStyle w:val="Odstavecseseznamem"/>
              <w:numPr>
                <w:ilvl w:val="0"/>
                <w:numId w:val="37"/>
              </w:numPr>
              <w:spacing w:line="276" w:lineRule="atLeast"/>
              <w:jc w:val="both"/>
              <w:rPr>
                <w:rFonts w:ascii="Trebuchet MS" w:hAnsi="Trebuchet MS"/>
              </w:rPr>
            </w:pPr>
            <w:r>
              <w:rPr>
                <w:rFonts w:ascii="Trebuchet MS" w:hAnsi="Trebuchet MS"/>
              </w:rPr>
              <w:t>Dostupnost, dopravní a telekomunikační infrastruktura</w:t>
            </w:r>
          </w:p>
          <w:p w:rsidR="00D337D7" w:rsidRDefault="00D337D7" w:rsidP="00D337D7">
            <w:pPr>
              <w:pStyle w:val="Odstavecseseznamem"/>
              <w:numPr>
                <w:ilvl w:val="0"/>
                <w:numId w:val="37"/>
              </w:numPr>
              <w:spacing w:line="276" w:lineRule="atLeast"/>
              <w:jc w:val="both"/>
              <w:rPr>
                <w:rFonts w:ascii="Trebuchet MS" w:hAnsi="Trebuchet MS"/>
              </w:rPr>
            </w:pPr>
            <w:r>
              <w:rPr>
                <w:rFonts w:ascii="Trebuchet MS" w:hAnsi="Trebuchet MS"/>
              </w:rPr>
              <w:t>Správní a řídící struktury</w:t>
            </w:r>
          </w:p>
          <w:p w:rsidR="005D5D0D" w:rsidRDefault="005D5D0D" w:rsidP="005D5D0D">
            <w:pPr>
              <w:keepNext/>
              <w:keepLines/>
              <w:spacing w:before="120"/>
              <w:jc w:val="both"/>
              <w:outlineLvl w:val="2"/>
              <w:rPr>
                <w:rFonts w:ascii="Trebuchet MS" w:eastAsiaTheme="majorEastAsia" w:hAnsi="Trebuchet MS" w:cstheme="majorBidi"/>
                <w:b/>
                <w:bCs/>
                <w:i/>
                <w:iCs/>
                <w:color w:val="4F81BD" w:themeColor="accent1"/>
              </w:rPr>
            </w:pPr>
          </w:p>
          <w:p w:rsidR="00D337D7" w:rsidRPr="005D5D0D" w:rsidRDefault="00D337D7" w:rsidP="005D5D0D">
            <w:pPr>
              <w:keepNext/>
              <w:keepLines/>
              <w:spacing w:before="120" w:after="120"/>
              <w:jc w:val="both"/>
              <w:outlineLvl w:val="2"/>
              <w:rPr>
                <w:rFonts w:ascii="Trebuchet MS" w:eastAsiaTheme="majorEastAsia" w:hAnsi="Trebuchet MS" w:cstheme="majorBidi"/>
                <w:b/>
                <w:bCs/>
                <w:i/>
                <w:iCs/>
                <w:color w:val="4F81BD" w:themeColor="accent1"/>
              </w:rPr>
            </w:pPr>
            <w:bookmarkStart w:id="9" w:name="_Toc385488895"/>
            <w:bookmarkStart w:id="10" w:name="_Toc387392273"/>
            <w:r>
              <w:rPr>
                <w:rFonts w:ascii="Trebuchet MS" w:eastAsiaTheme="majorEastAsia" w:hAnsi="Trebuchet MS" w:cstheme="majorBidi"/>
                <w:b/>
                <w:i/>
                <w:color w:val="4F81BD" w:themeColor="accent1"/>
              </w:rPr>
              <w:t>Globalizace a hospodářský rozvoj</w:t>
            </w:r>
            <w:bookmarkEnd w:id="9"/>
            <w:bookmarkEnd w:id="10"/>
          </w:p>
          <w:p w:rsidR="00D337D7" w:rsidRDefault="00D337D7" w:rsidP="00D337D7">
            <w:pPr>
              <w:jc w:val="both"/>
              <w:rPr>
                <w:rFonts w:ascii="Trebuchet MS" w:hAnsi="Trebuchet MS"/>
              </w:rPr>
            </w:pPr>
            <w:r>
              <w:rPr>
                <w:rFonts w:ascii="Trebuchet MS" w:hAnsi="Trebuchet MS"/>
              </w:rPr>
              <w:t xml:space="preserve">Pro oblast střední Evropy je charakteristické výrazně nerovnoměrné rozložení ekonomické </w:t>
            </w:r>
            <w:r>
              <w:rPr>
                <w:rFonts w:ascii="Trebuchet MS" w:hAnsi="Trebuchet MS"/>
              </w:rPr>
              <w:lastRenderedPageBreak/>
              <w:t xml:space="preserve">výkonnosti, což je částečně způsobeno hospodářským vývojem v minulosti (rozdíl mezi východem a západem) a částečně strukturálními rozdíly mezi regiony (městské a industrializované vs. venkovské a periferní regiony). Výzkum, vývoj i investice se soustředí v několika málo většinou městských pólech růstu, jako jsou aglomerace hlavních měst typu Varšava, Praha, Berlín, Vídeň a Budapešť (viz </w:t>
            </w:r>
            <w:proofErr w:type="spellStart"/>
            <w:r>
              <w:rPr>
                <w:rFonts w:ascii="Trebuchet MS" w:hAnsi="Trebuchet MS"/>
              </w:rPr>
              <w:t>Eurostat</w:t>
            </w:r>
            <w:proofErr w:type="spellEnd"/>
            <w:r>
              <w:rPr>
                <w:rFonts w:ascii="Trebuchet MS" w:hAnsi="Trebuchet MS"/>
              </w:rPr>
              <w:t xml:space="preserve"> 2011b; viz také mapa č. 2 a příloha č. 6). V důsledku toho vykazují venkovské a periferní oblasti často nižší konkurenceschopnost spojenou s výrazným odlivem mozků. Úroveň dovedností a znalostí v těchto regionech pak v důsledku tohoto vývoje zaostává.</w:t>
            </w:r>
          </w:p>
          <w:p w:rsidR="00D337D7" w:rsidRPr="00B84B0F" w:rsidRDefault="00D337D7" w:rsidP="00D337D7">
            <w:pPr>
              <w:spacing w:line="276" w:lineRule="atLeast"/>
              <w:jc w:val="both"/>
              <w:rPr>
                <w:rFonts w:ascii="Trebuchet MS" w:hAnsi="Trebuchet MS"/>
              </w:rPr>
            </w:pPr>
          </w:p>
          <w:p w:rsidR="00D337D7" w:rsidRPr="000F2AB3" w:rsidRDefault="00D337D7" w:rsidP="00D337D7">
            <w:pPr>
              <w:pStyle w:val="BeschriftungKarte"/>
              <w:rPr>
                <w:rFonts w:ascii="Trebuchet MS" w:hAnsi="Trebuchet MS"/>
                <w:sz w:val="20"/>
                <w:szCs w:val="20"/>
              </w:rPr>
            </w:pPr>
            <w:r>
              <w:rPr>
                <w:rFonts w:ascii="Trebuchet MS" w:hAnsi="Trebuchet MS"/>
                <w:sz w:val="20"/>
              </w:rPr>
              <w:t xml:space="preserve">Mapa </w:t>
            </w:r>
            <w:r w:rsidR="0077209C" w:rsidRPr="000F2AB3">
              <w:rPr>
                <w:rFonts w:ascii="Trebuchet MS" w:hAnsi="Trebuchet MS"/>
                <w:sz w:val="20"/>
                <w:szCs w:val="20"/>
              </w:rPr>
              <w:fldChar w:fldCharType="begin"/>
            </w:r>
            <w:r w:rsidRPr="000F2AB3">
              <w:rPr>
                <w:rFonts w:ascii="Trebuchet MS" w:hAnsi="Trebuchet MS"/>
                <w:sz w:val="20"/>
                <w:szCs w:val="20"/>
              </w:rPr>
              <w:instrText xml:space="preserve"> SEQ Map \* ARABIC </w:instrText>
            </w:r>
            <w:r w:rsidR="0077209C" w:rsidRPr="000F2AB3">
              <w:rPr>
                <w:rFonts w:ascii="Trebuchet MS" w:hAnsi="Trebuchet MS"/>
                <w:sz w:val="20"/>
                <w:szCs w:val="20"/>
              </w:rPr>
              <w:fldChar w:fldCharType="separate"/>
            </w:r>
            <w:r w:rsidR="00193875">
              <w:rPr>
                <w:rFonts w:ascii="Trebuchet MS" w:hAnsi="Trebuchet MS"/>
                <w:noProof/>
                <w:sz w:val="20"/>
                <w:szCs w:val="20"/>
              </w:rPr>
              <w:t>2</w:t>
            </w:r>
            <w:r w:rsidR="0077209C" w:rsidRPr="000F2AB3">
              <w:rPr>
                <w:rFonts w:ascii="Trebuchet MS" w:hAnsi="Trebuchet MS"/>
                <w:sz w:val="20"/>
                <w:szCs w:val="20"/>
              </w:rPr>
              <w:fldChar w:fldCharType="end"/>
            </w:r>
            <w:r>
              <w:rPr>
                <w:rFonts w:ascii="Trebuchet MS" w:hAnsi="Trebuchet MS"/>
                <w:sz w:val="20"/>
              </w:rPr>
              <w:t>:</w:t>
            </w:r>
            <w:r>
              <w:tab/>
            </w:r>
            <w:r>
              <w:rPr>
                <w:rFonts w:ascii="Trebuchet MS" w:hAnsi="Trebuchet MS"/>
                <w:sz w:val="20"/>
              </w:rPr>
              <w:t>Hrubý domácí produkt (HDP) v tis. EUR na obyvatele – stávající tržní ceny v roce 2010 a celkové vnitřní výdaje na výzkum a vývoj (GERD) v roce 2009 (%) (viz příloha č. 6)</w:t>
            </w:r>
          </w:p>
          <w:p w:rsidR="00D337D7" w:rsidRDefault="00D337D7" w:rsidP="00D337D7">
            <w:pPr>
              <w:spacing w:line="276" w:lineRule="atLeast"/>
              <w:jc w:val="both"/>
            </w:pPr>
          </w:p>
          <w:p w:rsidR="00D337D7" w:rsidRPr="00B84B0F" w:rsidRDefault="00D337D7" w:rsidP="00D337D7">
            <w:pPr>
              <w:spacing w:after="120"/>
              <w:jc w:val="both"/>
              <w:rPr>
                <w:rFonts w:ascii="Trebuchet MS" w:hAnsi="Trebuchet MS"/>
              </w:rPr>
            </w:pPr>
            <w:r>
              <w:rPr>
                <w:rFonts w:ascii="Trebuchet MS" w:hAnsi="Trebuchet MS"/>
              </w:rPr>
              <w:t xml:space="preserve">Pro globální konkurenceschopnost a integraci hrají zásadní roli hospodářské profily jednotlivých regionů. Západní regiony kladou důraz na výzkum a znalostní ekonomiku, zatímco východní regiony sázející na velkokapacitní průmyslovou výrobu založenou po vstupu do EU jsou zranitelnější vůči globálním poklesům poptávky. Rozsáhlou výzkumnou činnost vykazují ve východní části programové oblasti pouze regiony hlavních měst (viz </w:t>
            </w:r>
            <w:proofErr w:type="spellStart"/>
            <w:r>
              <w:rPr>
                <w:rFonts w:ascii="Trebuchet MS" w:hAnsi="Trebuchet MS"/>
              </w:rPr>
              <w:t>Eurostat</w:t>
            </w:r>
            <w:proofErr w:type="spellEnd"/>
            <w:r>
              <w:rPr>
                <w:rFonts w:ascii="Trebuchet MS" w:hAnsi="Trebuchet MS"/>
              </w:rPr>
              <w:t>, 2011b). Nadnárodní a regionální pojítka a sítě propojující aktéry v rámci systémů inovací jsou v tomto ohledu slabé.</w:t>
            </w:r>
          </w:p>
          <w:p w:rsidR="00D337D7" w:rsidRPr="00EC538A" w:rsidRDefault="00D337D7" w:rsidP="00D337D7">
            <w:pPr>
              <w:spacing w:after="120"/>
              <w:jc w:val="both"/>
              <w:rPr>
                <w:rFonts w:ascii="Trebuchet MS" w:hAnsi="Trebuchet MS"/>
              </w:rPr>
            </w:pPr>
            <w:r>
              <w:rPr>
                <w:rFonts w:ascii="Trebuchet MS" w:hAnsi="Trebuchet MS"/>
              </w:rPr>
              <w:t xml:space="preserve">Většinu podnikatelských subjektů tvoří malé a střední podniky (MSP), které jsou ve střední Evropě největšími zaměstnavateli. Za přítomnosti odpovídajících lidských zdrojů mohou MSP v regionech fungovat jako hnací motory inovací, dochází ovšem </w:t>
            </w:r>
            <w:r>
              <w:rPr>
                <w:rFonts w:ascii="Trebuchet MS" w:hAnsi="Trebuchet MS"/>
                <w:i/>
              </w:rPr>
              <w:t xml:space="preserve">„k výraznému </w:t>
            </w:r>
            <w:proofErr w:type="spellStart"/>
            <w:r>
              <w:rPr>
                <w:rFonts w:ascii="Trebuchet MS" w:hAnsi="Trebuchet MS"/>
                <w:i/>
              </w:rPr>
              <w:t>podinvestování</w:t>
            </w:r>
            <w:proofErr w:type="spellEnd"/>
            <w:r>
              <w:rPr>
                <w:rFonts w:ascii="Trebuchet MS" w:hAnsi="Trebuchet MS"/>
                <w:i/>
              </w:rPr>
              <w:t xml:space="preserve"> oblasti výzkumu a inovací v soukromém sektoru“</w:t>
            </w:r>
            <w:r>
              <w:rPr>
                <w:rFonts w:ascii="Trebuchet MS" w:hAnsi="Trebuchet MS"/>
              </w:rPr>
              <w:t xml:space="preserve"> (viz Evropská komise, 2012i). Hlavním důvodem této skutečnosti je, že v průběhu ekonomické krize se zhoršila dostupnost financování.</w:t>
            </w:r>
          </w:p>
          <w:p w:rsidR="00D337D7" w:rsidRDefault="00D337D7" w:rsidP="00D337D7">
            <w:pPr>
              <w:spacing w:after="120"/>
              <w:jc w:val="both"/>
              <w:rPr>
                <w:rFonts w:ascii="Trebuchet MS" w:hAnsi="Trebuchet MS"/>
              </w:rPr>
            </w:pPr>
            <w:r>
              <w:rPr>
                <w:rFonts w:ascii="Trebuchet MS" w:hAnsi="Trebuchet MS"/>
              </w:rPr>
              <w:t xml:space="preserve">Ve venkovských regionech střední Evropy může být jedním z nejdůležitějších hospodářských sektorů kromě zemědělství, energetiky atd. také cestovní ruch. Zejména v odlehlých regionech jsou služby cestovního ruchu často hlavním zdrojem příjmů místních obyvatel (viz </w:t>
            </w:r>
            <w:proofErr w:type="spellStart"/>
            <w:r>
              <w:rPr>
                <w:rFonts w:ascii="Trebuchet MS" w:hAnsi="Trebuchet MS"/>
              </w:rPr>
              <w:t>Eurostat</w:t>
            </w:r>
            <w:proofErr w:type="spellEnd"/>
            <w:r>
              <w:rPr>
                <w:rFonts w:ascii="Trebuchet MS" w:hAnsi="Trebuchet MS"/>
              </w:rPr>
              <w:t xml:space="preserve">, 2013b: online). Zejména v souvislosti s kulturou je cestovní ruch relevantním faktorem růstu a příjmů také ve městech, ovšem ekonomická krize zmenšila chuť lidí cestovat, a projevila se tak negativně i v tomto sektoru (viz </w:t>
            </w:r>
            <w:proofErr w:type="spellStart"/>
            <w:r>
              <w:rPr>
                <w:rFonts w:ascii="Trebuchet MS" w:hAnsi="Trebuchet MS"/>
              </w:rPr>
              <w:t>Eurostat</w:t>
            </w:r>
            <w:proofErr w:type="spellEnd"/>
            <w:r>
              <w:rPr>
                <w:rFonts w:ascii="Trebuchet MS" w:hAnsi="Trebuchet MS"/>
              </w:rPr>
              <w:t>, 2012a).</w:t>
            </w:r>
          </w:p>
          <w:p w:rsidR="005D5D0D" w:rsidRDefault="005D5D0D" w:rsidP="005D5D0D">
            <w:pPr>
              <w:keepNext/>
              <w:keepLines/>
              <w:spacing w:before="120" w:after="120"/>
              <w:jc w:val="both"/>
              <w:outlineLvl w:val="2"/>
              <w:rPr>
                <w:rFonts w:ascii="Trebuchet MS" w:eastAsiaTheme="majorEastAsia" w:hAnsi="Trebuchet MS" w:cstheme="majorBidi"/>
                <w:b/>
                <w:bCs/>
                <w:i/>
                <w:iCs/>
                <w:color w:val="4F81BD" w:themeColor="accent1"/>
              </w:rPr>
            </w:pPr>
          </w:p>
          <w:p w:rsidR="00D337D7" w:rsidRPr="005D5D0D" w:rsidRDefault="00D337D7" w:rsidP="005D5D0D">
            <w:pPr>
              <w:keepNext/>
              <w:keepLines/>
              <w:spacing w:before="120" w:after="120"/>
              <w:jc w:val="both"/>
              <w:outlineLvl w:val="2"/>
              <w:rPr>
                <w:rFonts w:ascii="Trebuchet MS" w:eastAsiaTheme="majorEastAsia" w:hAnsi="Trebuchet MS" w:cstheme="majorBidi"/>
                <w:b/>
                <w:bCs/>
                <w:i/>
                <w:iCs/>
                <w:color w:val="4F81BD" w:themeColor="accent1"/>
              </w:rPr>
            </w:pPr>
            <w:bookmarkStart w:id="11" w:name="_Toc385488896"/>
            <w:bookmarkStart w:id="12" w:name="_Toc387392274"/>
            <w:r>
              <w:rPr>
                <w:rFonts w:ascii="Trebuchet MS" w:eastAsiaTheme="majorEastAsia" w:hAnsi="Trebuchet MS" w:cstheme="majorBidi"/>
                <w:b/>
                <w:i/>
                <w:color w:val="4F81BD" w:themeColor="accent1"/>
              </w:rPr>
              <w:t>Sociální soudržnost</w:t>
            </w:r>
            <w:bookmarkEnd w:id="11"/>
            <w:bookmarkEnd w:id="12"/>
          </w:p>
          <w:p w:rsidR="00D337D7" w:rsidRPr="00B84B0F" w:rsidRDefault="00D337D7" w:rsidP="00D337D7">
            <w:pPr>
              <w:spacing w:after="120"/>
              <w:jc w:val="both"/>
              <w:rPr>
                <w:rFonts w:ascii="Trebuchet MS" w:hAnsi="Trebuchet MS"/>
              </w:rPr>
            </w:pPr>
            <w:r>
              <w:rPr>
                <w:rFonts w:ascii="Trebuchet MS" w:hAnsi="Trebuchet MS"/>
              </w:rPr>
              <w:t>Střední Evropa čelí sociální polarizaci a segregaci. Sociální rozdíly v oblasti střední Evropy spatřujeme zejména podél bývalé železné opony a na východní vnější hranici EU.</w:t>
            </w:r>
          </w:p>
          <w:p w:rsidR="00D337D7" w:rsidRPr="00B84B0F" w:rsidRDefault="00D337D7" w:rsidP="00D337D7">
            <w:pPr>
              <w:spacing w:after="120"/>
              <w:jc w:val="both"/>
              <w:rPr>
                <w:rFonts w:ascii="Trebuchet MS" w:hAnsi="Trebuchet MS"/>
              </w:rPr>
            </w:pPr>
            <w:r>
              <w:rPr>
                <w:rFonts w:ascii="Trebuchet MS" w:hAnsi="Trebuchet MS"/>
              </w:rPr>
              <w:t>Vážným problémem některých středoevropských regionů je nezaměstnanost. Zejména na Slovensku, v Chorvatsku a Maďarsku existuje vysoká míra nezaměstnanosti. Jiné regiony vykazují relativně nízkou míru nezaměstnanosti. Klíčem k větší rovnováze v sociální oblasti je lepší či vyšší vzdělání, ovšem úroveň a kvalita vzdělávání jsou v zemích střední Evropy velmi různé. Nejvyšší počet vysoce vzdělaných obyvatel se ve střední Evropě soustředí u velkých měst, která zároveň plní úlohu primárních center vzdělanosti příslušných zemí.</w:t>
            </w:r>
          </w:p>
          <w:p w:rsidR="00D337D7" w:rsidRPr="00B84B0F" w:rsidRDefault="00D337D7" w:rsidP="00D337D7">
            <w:pPr>
              <w:spacing w:after="120"/>
              <w:jc w:val="both"/>
              <w:rPr>
                <w:rFonts w:ascii="Trebuchet MS" w:hAnsi="Trebuchet MS"/>
              </w:rPr>
            </w:pPr>
            <w:r>
              <w:rPr>
                <w:rFonts w:ascii="Trebuchet MS" w:hAnsi="Trebuchet MS"/>
              </w:rPr>
              <w:t>K větší sociální soudržnosti může přispět dostupnost sociálních služeb a služeb, které jsou v obecném ekonomickém zájmu. V dostupnosti sociálních služeb existuje jasné dělítko také mezi východem a západem: nové členské státy vykazují nižší výdaje na služby, jako je péče o seniory a děti, podpora rodin, jakož i nižší počet lékařů na počet obyvatel.</w:t>
            </w:r>
          </w:p>
          <w:p w:rsidR="00D337D7" w:rsidRDefault="00D337D7" w:rsidP="00D337D7">
            <w:pPr>
              <w:spacing w:after="120"/>
              <w:jc w:val="both"/>
              <w:rPr>
                <w:rFonts w:ascii="Trebuchet MS" w:hAnsi="Trebuchet MS"/>
              </w:rPr>
            </w:pPr>
            <w:r>
              <w:rPr>
                <w:rFonts w:ascii="Trebuchet MS" w:hAnsi="Trebuchet MS"/>
              </w:rPr>
              <w:t>Rozdíly v rámci střední Evropy ilustruje rovněž rozložení obyvatel ohrožených chudobou. Riziko chudoby je nízké zejména v jižním Německu, Rakousku, České republice a v regionech severní Itálie. V nejodlehlejší východní části Unie podél vnějších hranic jsou ovšem počty obyvatel ohrožených chudobou velmi vysoké (viz Evropská unie 2010, Evropská komise 2012e).</w:t>
            </w:r>
          </w:p>
          <w:p w:rsidR="005D5D0D" w:rsidRDefault="005D5D0D" w:rsidP="005D5D0D">
            <w:pPr>
              <w:keepNext/>
              <w:keepLines/>
              <w:spacing w:before="120" w:after="120"/>
              <w:jc w:val="both"/>
              <w:outlineLvl w:val="2"/>
              <w:rPr>
                <w:rFonts w:ascii="Trebuchet MS" w:eastAsiaTheme="majorEastAsia" w:hAnsi="Trebuchet MS" w:cstheme="majorBidi"/>
                <w:b/>
                <w:bCs/>
                <w:i/>
                <w:iCs/>
                <w:color w:val="4F81BD" w:themeColor="accent1"/>
              </w:rPr>
            </w:pPr>
          </w:p>
          <w:p w:rsidR="0002015E" w:rsidRDefault="00D337D7" w:rsidP="005D5D0D">
            <w:pPr>
              <w:keepNext/>
              <w:keepLines/>
              <w:spacing w:before="120" w:after="120"/>
              <w:jc w:val="both"/>
              <w:outlineLvl w:val="2"/>
              <w:rPr>
                <w:rFonts w:ascii="Trebuchet MS" w:eastAsiaTheme="majorEastAsia" w:hAnsi="Trebuchet MS" w:cstheme="majorBidi"/>
                <w:b/>
                <w:i/>
                <w:color w:val="4F81BD" w:themeColor="accent1"/>
              </w:rPr>
            </w:pPr>
            <w:bookmarkStart w:id="13" w:name="_Toc385488897"/>
            <w:bookmarkStart w:id="14" w:name="_Toc387392275"/>
            <w:r>
              <w:rPr>
                <w:rFonts w:ascii="Trebuchet MS" w:eastAsiaTheme="majorEastAsia" w:hAnsi="Trebuchet MS" w:cstheme="majorBidi"/>
                <w:b/>
                <w:i/>
                <w:color w:val="4F81BD" w:themeColor="accent1"/>
              </w:rPr>
              <w:t>Demografické změny</w:t>
            </w:r>
            <w:bookmarkEnd w:id="13"/>
            <w:bookmarkEnd w:id="14"/>
          </w:p>
          <w:p w:rsidR="00D337D7" w:rsidRPr="00B84B0F" w:rsidRDefault="00D337D7" w:rsidP="00D337D7">
            <w:pPr>
              <w:spacing w:after="120"/>
              <w:jc w:val="both"/>
              <w:rPr>
                <w:rFonts w:ascii="Trebuchet MS" w:hAnsi="Trebuchet MS"/>
                <w:spacing w:val="-2"/>
              </w:rPr>
            </w:pPr>
            <w:r>
              <w:rPr>
                <w:rFonts w:ascii="Trebuchet MS" w:hAnsi="Trebuchet MS"/>
              </w:rPr>
              <w:t>Jeden z klíčových problémů střední Evropy představují demografické změny, neboť ovlivňují ekonomickou výkonnost a sociální strukturu regionů. Výrazné stárnutí společnosti způsobené vyšší očekávanou délkou života a nízkou porodností vyvolává potřebu soustředit se na změny vzorců spotřebitelského chování, pracovních sil, trhu práce a produktivity práce (viz Demografická zpráva 2010; Evropská komise, 2011b).</w:t>
            </w:r>
          </w:p>
          <w:p w:rsidR="00D337D7" w:rsidRDefault="00D337D7" w:rsidP="00D337D7">
            <w:pPr>
              <w:spacing w:after="120"/>
              <w:jc w:val="both"/>
              <w:rPr>
                <w:rFonts w:ascii="Trebuchet MS" w:hAnsi="Trebuchet MS"/>
              </w:rPr>
            </w:pPr>
            <w:r>
              <w:rPr>
                <w:rFonts w:ascii="Trebuchet MS" w:hAnsi="Trebuchet MS"/>
              </w:rPr>
              <w:lastRenderedPageBreak/>
              <w:t xml:space="preserve">Periferní oblasti střední Evropy dále čelí tendencím k úbytku obyvatel: odchodu mladých a vzdělaných lidí, úbytku pracovních sil a </w:t>
            </w:r>
            <w:proofErr w:type="spellStart"/>
            <w:r>
              <w:rPr>
                <w:rFonts w:ascii="Trebuchet MS" w:hAnsi="Trebuchet MS"/>
              </w:rPr>
              <w:t>know</w:t>
            </w:r>
            <w:proofErr w:type="spellEnd"/>
            <w:r>
              <w:rPr>
                <w:rFonts w:ascii="Trebuchet MS" w:hAnsi="Trebuchet MS"/>
              </w:rPr>
              <w:t>-</w:t>
            </w:r>
            <w:proofErr w:type="spellStart"/>
            <w:r>
              <w:rPr>
                <w:rFonts w:ascii="Trebuchet MS" w:hAnsi="Trebuchet MS"/>
              </w:rPr>
              <w:t>how</w:t>
            </w:r>
            <w:proofErr w:type="spellEnd"/>
            <w:r>
              <w:rPr>
                <w:rFonts w:ascii="Trebuchet MS" w:hAnsi="Trebuchet MS"/>
              </w:rPr>
              <w:t xml:space="preserve"> („odliv mozků“), ekonomickému poklesu a snižování počtu obyvatel, což představuje problém pro udržení základních služeb a infrastruktury. Regiony s výrazným růstem počtu obyvatel jsou charakteristické imigrací. Oblasti městských aglomerací s rostoucím počtem obyvatel jsou konfrontovány s náročnějšími požadavky na bydlení a nárůstem střetů ohledně způsobů využívání půdy. Nové členské státy jsou bez ohledu na relativně rychle rostoucí ekonomiku pro imigranty méně přitažlivé.</w:t>
            </w:r>
          </w:p>
          <w:p w:rsidR="005D5D0D" w:rsidRDefault="005D5D0D" w:rsidP="005D5D0D">
            <w:pPr>
              <w:keepNext/>
              <w:keepLines/>
              <w:spacing w:before="120" w:after="120"/>
              <w:jc w:val="both"/>
              <w:outlineLvl w:val="2"/>
              <w:rPr>
                <w:rFonts w:ascii="Trebuchet MS" w:eastAsiaTheme="majorEastAsia" w:hAnsi="Trebuchet MS" w:cstheme="majorBidi"/>
                <w:b/>
                <w:bCs/>
                <w:i/>
                <w:iCs/>
                <w:color w:val="4F81BD" w:themeColor="accent1"/>
              </w:rPr>
            </w:pPr>
          </w:p>
          <w:p w:rsidR="0002015E" w:rsidRDefault="00D337D7" w:rsidP="005D5D0D">
            <w:pPr>
              <w:keepNext/>
              <w:keepLines/>
              <w:spacing w:before="120" w:after="120"/>
              <w:jc w:val="both"/>
              <w:outlineLvl w:val="2"/>
              <w:rPr>
                <w:rFonts w:ascii="Trebuchet MS" w:eastAsiaTheme="majorEastAsia" w:hAnsi="Trebuchet MS" w:cstheme="majorBidi"/>
                <w:b/>
                <w:i/>
                <w:color w:val="4F81BD" w:themeColor="accent1"/>
              </w:rPr>
            </w:pPr>
            <w:bookmarkStart w:id="15" w:name="_Toc385488898"/>
            <w:bookmarkStart w:id="16" w:name="_Toc387392276"/>
            <w:r>
              <w:rPr>
                <w:rFonts w:ascii="Trebuchet MS" w:eastAsiaTheme="majorEastAsia" w:hAnsi="Trebuchet MS" w:cstheme="majorBidi"/>
                <w:b/>
                <w:i/>
                <w:color w:val="4F81BD" w:themeColor="accent1"/>
              </w:rPr>
              <w:t>Klimatické změny</w:t>
            </w:r>
            <w:bookmarkEnd w:id="15"/>
            <w:bookmarkEnd w:id="16"/>
          </w:p>
          <w:p w:rsidR="00D337D7" w:rsidRPr="00B84B0F" w:rsidRDefault="00D337D7" w:rsidP="00D337D7">
            <w:pPr>
              <w:spacing w:after="120"/>
              <w:jc w:val="both"/>
              <w:rPr>
                <w:rFonts w:ascii="Trebuchet MS" w:hAnsi="Trebuchet MS"/>
              </w:rPr>
            </w:pPr>
            <w:r>
              <w:rPr>
                <w:rFonts w:ascii="Trebuchet MS" w:hAnsi="Trebuchet MS"/>
              </w:rPr>
              <w:t>Má se za to, že klimatické změny výrazně ovlivní oblast střední Evropy. Podle zjištění Mezinárodního panelu pro klimatické změny (IPCC) lze každých deset let předpokládat zvýšení ročních teplot o 0,1 až 0,4 °C (viz IPCC, 2012: online). V důsledku dopadů klimatických změn se střední Evropa musí vypořádat se zvýšením průměrné teploty vzduchu a rostoucím počtem extrémních povětrnostních výkyvů v podobě sucha, veder, povodní, bouří a sesuvů půdy.</w:t>
            </w:r>
          </w:p>
          <w:p w:rsidR="00D337D7" w:rsidRDefault="00D337D7" w:rsidP="00D337D7">
            <w:pPr>
              <w:spacing w:after="120"/>
              <w:jc w:val="both"/>
              <w:rPr>
                <w:rFonts w:ascii="Trebuchet MS" w:hAnsi="Trebuchet MS"/>
              </w:rPr>
            </w:pPr>
            <w:r>
              <w:rPr>
                <w:rFonts w:ascii="Trebuchet MS" w:hAnsi="Trebuchet MS"/>
              </w:rPr>
              <w:t>Z dlouhodobého hlediska ovlivní teplo zejména regiony jižní a jihovýchodní Evropy (viz Evropská komise, 2013c). Regiony ve východní části programové oblasti se mají ohřívat rychleji a studené zimy zde mohou být stále vzácnější. V uplynulých desetiletích byl pozorován trend snižování objemu srážek v jižních regionech EU (IPCC, 2012: online). V severnějších regionech srážek přibývá a očekává se, že tento trend bude pokračovat. Vzhledem k tomu, že nejdůležitější povodí v oblasti střední Evropy často procházejí několika zeměmi, jsou téměř pro všechny regiony meziregionálním a nadnárodním problémem povodně.</w:t>
            </w:r>
          </w:p>
          <w:p w:rsidR="00D337D7" w:rsidRPr="00B84B0F" w:rsidRDefault="00D337D7" w:rsidP="00D337D7">
            <w:pPr>
              <w:spacing w:line="274" w:lineRule="atLeast"/>
              <w:jc w:val="both"/>
              <w:rPr>
                <w:rFonts w:ascii="Trebuchet MS" w:hAnsi="Trebuchet MS"/>
              </w:rPr>
            </w:pPr>
          </w:p>
          <w:p w:rsidR="00D337D7" w:rsidRPr="00684100" w:rsidRDefault="00D337D7" w:rsidP="00D337D7">
            <w:pPr>
              <w:pStyle w:val="BeschriftungKarte"/>
              <w:rPr>
                <w:rFonts w:ascii="Trebuchet MS" w:hAnsi="Trebuchet MS"/>
                <w:sz w:val="20"/>
                <w:szCs w:val="20"/>
              </w:rPr>
            </w:pPr>
            <w:r>
              <w:rPr>
                <w:rFonts w:ascii="Trebuchet MS" w:hAnsi="Trebuchet MS"/>
                <w:sz w:val="20"/>
              </w:rPr>
              <w:t xml:space="preserve">Mapa </w:t>
            </w:r>
            <w:r w:rsidR="0077209C" w:rsidRPr="00684100">
              <w:rPr>
                <w:rFonts w:ascii="Trebuchet MS" w:hAnsi="Trebuchet MS"/>
                <w:sz w:val="20"/>
                <w:szCs w:val="20"/>
              </w:rPr>
              <w:fldChar w:fldCharType="begin"/>
            </w:r>
            <w:r w:rsidRPr="00684100">
              <w:rPr>
                <w:rFonts w:ascii="Trebuchet MS" w:hAnsi="Trebuchet MS"/>
                <w:sz w:val="20"/>
                <w:szCs w:val="20"/>
              </w:rPr>
              <w:instrText xml:space="preserve"> SEQ Map \* ARABIC </w:instrText>
            </w:r>
            <w:r w:rsidR="0077209C" w:rsidRPr="00684100">
              <w:rPr>
                <w:rFonts w:ascii="Trebuchet MS" w:hAnsi="Trebuchet MS"/>
                <w:sz w:val="20"/>
                <w:szCs w:val="20"/>
              </w:rPr>
              <w:fldChar w:fldCharType="separate"/>
            </w:r>
            <w:r w:rsidR="00193875">
              <w:rPr>
                <w:rFonts w:ascii="Trebuchet MS" w:hAnsi="Trebuchet MS"/>
                <w:noProof/>
                <w:sz w:val="20"/>
                <w:szCs w:val="20"/>
              </w:rPr>
              <w:t>3</w:t>
            </w:r>
            <w:r w:rsidR="0077209C" w:rsidRPr="00684100">
              <w:rPr>
                <w:rFonts w:ascii="Trebuchet MS" w:hAnsi="Trebuchet MS"/>
                <w:noProof/>
                <w:sz w:val="20"/>
                <w:szCs w:val="20"/>
              </w:rPr>
              <w:fldChar w:fldCharType="end"/>
            </w:r>
            <w:r>
              <w:rPr>
                <w:rFonts w:ascii="Trebuchet MS" w:hAnsi="Trebuchet MS"/>
                <w:sz w:val="20"/>
              </w:rPr>
              <w:t>:</w:t>
            </w:r>
            <w:r>
              <w:tab/>
            </w:r>
            <w:r>
              <w:rPr>
                <w:rFonts w:ascii="Trebuchet MS" w:hAnsi="Trebuchet MS"/>
                <w:sz w:val="20"/>
              </w:rPr>
              <w:t>Přírodní rizika. Mapa zranitelnosti (viz příloha č. 6)</w:t>
            </w:r>
          </w:p>
          <w:p w:rsidR="00D337D7" w:rsidRPr="005A1E24" w:rsidRDefault="00D337D7" w:rsidP="00D337D7">
            <w:pPr>
              <w:pStyle w:val="Abbildung"/>
            </w:pPr>
          </w:p>
          <w:p w:rsidR="00D337D7" w:rsidRDefault="00D337D7" w:rsidP="00D337D7">
            <w:pPr>
              <w:spacing w:after="120"/>
              <w:jc w:val="both"/>
              <w:rPr>
                <w:rFonts w:ascii="Trebuchet MS" w:hAnsi="Trebuchet MS"/>
              </w:rPr>
            </w:pPr>
            <w:r>
              <w:rPr>
                <w:rFonts w:ascii="Trebuchet MS" w:hAnsi="Trebuchet MS"/>
              </w:rPr>
              <w:t>To bude mít přímý dopad na lidské a ekonomické činnosti a vyžaduje to přizpůsobení se klimatických změnám a přijetí opatření k prevenci rizik včetně krizového řízení a záchranných systémů. Kupříkladu rostoucí riziko výskytu sucha vyžaduje změny ve vodohospodářství, zejména co se týče zemědělství, rybolovu, lesnictví, energetické produkce a cestovního ruchu.</w:t>
            </w:r>
          </w:p>
          <w:p w:rsidR="005D5D0D" w:rsidRDefault="005D5D0D" w:rsidP="005D5D0D">
            <w:pPr>
              <w:keepNext/>
              <w:keepLines/>
              <w:spacing w:before="120" w:after="120"/>
              <w:jc w:val="both"/>
              <w:outlineLvl w:val="2"/>
              <w:rPr>
                <w:rFonts w:ascii="Trebuchet MS" w:eastAsiaTheme="majorEastAsia" w:hAnsi="Trebuchet MS" w:cstheme="majorBidi"/>
                <w:b/>
                <w:bCs/>
                <w:i/>
                <w:iCs/>
                <w:color w:val="4F81BD" w:themeColor="accent1"/>
              </w:rPr>
            </w:pPr>
          </w:p>
          <w:p w:rsidR="00D337D7" w:rsidRPr="005D5D0D" w:rsidRDefault="00D337D7" w:rsidP="005D5D0D">
            <w:pPr>
              <w:keepNext/>
              <w:keepLines/>
              <w:spacing w:before="120" w:after="120"/>
              <w:jc w:val="both"/>
              <w:outlineLvl w:val="2"/>
              <w:rPr>
                <w:rFonts w:ascii="Trebuchet MS" w:eastAsiaTheme="majorEastAsia" w:hAnsi="Trebuchet MS" w:cstheme="majorBidi"/>
                <w:b/>
                <w:bCs/>
                <w:i/>
                <w:iCs/>
                <w:color w:val="4F81BD" w:themeColor="accent1"/>
              </w:rPr>
            </w:pPr>
            <w:bookmarkStart w:id="17" w:name="_Toc385488899"/>
            <w:bookmarkStart w:id="18" w:name="_Toc387392277"/>
            <w:r>
              <w:rPr>
                <w:rFonts w:ascii="Trebuchet MS" w:eastAsiaTheme="majorEastAsia" w:hAnsi="Trebuchet MS" w:cstheme="majorBidi"/>
                <w:b/>
                <w:i/>
                <w:color w:val="4F81BD" w:themeColor="accent1"/>
              </w:rPr>
              <w:t>Energetika</w:t>
            </w:r>
            <w:bookmarkEnd w:id="17"/>
            <w:bookmarkEnd w:id="18"/>
          </w:p>
          <w:p w:rsidR="00D337D7" w:rsidRPr="00B84B0F" w:rsidRDefault="00D337D7" w:rsidP="00D337D7">
            <w:pPr>
              <w:spacing w:after="120"/>
              <w:jc w:val="both"/>
              <w:rPr>
                <w:rFonts w:ascii="Trebuchet MS" w:hAnsi="Trebuchet MS"/>
              </w:rPr>
            </w:pPr>
            <w:r>
              <w:rPr>
                <w:rFonts w:ascii="Trebuchet MS" w:hAnsi="Trebuchet MS"/>
              </w:rPr>
              <w:t xml:space="preserve">Energetická produkce ve střední Evropě je stále velmi závislá na zdrojích fosilních paliv a dovozu energií, přičemž hrubá vnitrozemská spotřeba energie z obnovitelných zdrojů stagnuje na nízké úrovni (s jednou pozoruhodnou výjimkou, jíž je Rakousko). Je však třeba říci, že v letech 2000 až 2010 došlo ve středoevropských zemích </w:t>
            </w:r>
            <w:r w:rsidR="00A30D2B">
              <w:rPr>
                <w:rFonts w:ascii="Trebuchet MS" w:hAnsi="Trebuchet MS"/>
              </w:rPr>
              <w:t>k</w:t>
            </w:r>
            <w:r>
              <w:rPr>
                <w:rFonts w:ascii="Trebuchet MS" w:hAnsi="Trebuchet MS"/>
              </w:rPr>
              <w:t xml:space="preserve"> 120% nárůstu primární produkce energie z obnovitelných zdrojů, v čele s Německem, Slovenskem, Maďarskem a Českou republikou, což dokazuje dostupnost zkušeností a </w:t>
            </w:r>
            <w:proofErr w:type="spellStart"/>
            <w:r>
              <w:rPr>
                <w:rFonts w:ascii="Trebuchet MS" w:hAnsi="Trebuchet MS"/>
              </w:rPr>
              <w:t>know</w:t>
            </w:r>
            <w:proofErr w:type="spellEnd"/>
            <w:r>
              <w:rPr>
                <w:rFonts w:ascii="Trebuchet MS" w:hAnsi="Trebuchet MS"/>
              </w:rPr>
              <w:t>-</w:t>
            </w:r>
            <w:proofErr w:type="spellStart"/>
            <w:r>
              <w:rPr>
                <w:rFonts w:ascii="Trebuchet MS" w:hAnsi="Trebuchet MS"/>
              </w:rPr>
              <w:t>how</w:t>
            </w:r>
            <w:proofErr w:type="spellEnd"/>
            <w:r>
              <w:rPr>
                <w:rFonts w:ascii="Trebuchet MS" w:hAnsi="Trebuchet MS"/>
              </w:rPr>
              <w:t xml:space="preserve"> v tomto sektoru (viz </w:t>
            </w:r>
            <w:proofErr w:type="spellStart"/>
            <w:r>
              <w:rPr>
                <w:rFonts w:ascii="Trebuchet MS" w:hAnsi="Trebuchet MS"/>
              </w:rPr>
              <w:t>Eurostat</w:t>
            </w:r>
            <w:proofErr w:type="spellEnd"/>
            <w:r>
              <w:rPr>
                <w:rFonts w:ascii="Trebuchet MS" w:hAnsi="Trebuchet MS"/>
              </w:rPr>
              <w:t xml:space="preserve"> 2011a).</w:t>
            </w:r>
          </w:p>
          <w:p w:rsidR="00D337D7" w:rsidRPr="00B84B0F" w:rsidRDefault="00D337D7" w:rsidP="00D337D7">
            <w:pPr>
              <w:spacing w:after="120"/>
              <w:jc w:val="both"/>
              <w:rPr>
                <w:rFonts w:ascii="Trebuchet MS" w:hAnsi="Trebuchet MS"/>
              </w:rPr>
            </w:pPr>
            <w:r>
              <w:rPr>
                <w:rFonts w:ascii="Trebuchet MS" w:hAnsi="Trebuchet MS"/>
              </w:rPr>
              <w:t xml:space="preserve">Téměř 40 % koncové spotřeby energie v roce 2009 v zemích EU27 šlo na vrub domácností a služeb (viz </w:t>
            </w:r>
            <w:proofErr w:type="spellStart"/>
            <w:r>
              <w:rPr>
                <w:rFonts w:ascii="Trebuchet MS" w:hAnsi="Trebuchet MS"/>
              </w:rPr>
              <w:t>Eurostat</w:t>
            </w:r>
            <w:proofErr w:type="spellEnd"/>
            <w:r>
              <w:rPr>
                <w:rFonts w:ascii="Trebuchet MS" w:hAnsi="Trebuchet MS"/>
              </w:rPr>
              <w:t xml:space="preserve"> 2011a). Co se týče koncové spotřeby energie, je druhým největším sektorem doprava. V oblasti spotřeby energie se jedná o nejrychleji rostoucí sektor s největším stupněm závislosti na fosilních palivech.</w:t>
            </w:r>
          </w:p>
          <w:p w:rsidR="0002015E" w:rsidRDefault="00D337D7" w:rsidP="00D337D7">
            <w:pPr>
              <w:spacing w:after="120"/>
              <w:jc w:val="both"/>
              <w:rPr>
                <w:rFonts w:ascii="Trebuchet MS" w:hAnsi="Trebuchet MS"/>
              </w:rPr>
            </w:pPr>
            <w:r>
              <w:rPr>
                <w:rFonts w:ascii="Trebuchet MS" w:hAnsi="Trebuchet MS"/>
              </w:rPr>
              <w:t>Nevelké investice do rozvodné infrastruktury spolu s výstavbou elektráren s kolísavou (intermitentní) výrobou pravděpodobně zvýší technickou zranitelnost (viz ESPON 2010).</w:t>
            </w:r>
          </w:p>
          <w:p w:rsidR="00D337D7" w:rsidRDefault="00D337D7" w:rsidP="00D337D7">
            <w:pPr>
              <w:spacing w:after="120"/>
              <w:jc w:val="both"/>
              <w:rPr>
                <w:rFonts w:ascii="Trebuchet MS" w:hAnsi="Trebuchet MS"/>
              </w:rPr>
            </w:pPr>
            <w:r>
              <w:rPr>
                <w:rFonts w:ascii="Trebuchet MS" w:hAnsi="Trebuchet MS"/>
              </w:rPr>
              <w:t>Vzhledem k tomu, že převážná část energie ve městech se spotřebovává v budovách, klade unijní legislativa důraz zejména na energetickou soběstačnost (veřejných) budov a maximalizaci tepelných úspor. Zavádění této legislativy ve střední Evropě právě probíhá. V některých regionech střední Evropy je již nyní k dispozici vysoký stupeň odborných znalostí o produkci energie z obnovitelných zdrojů a energetické účinnosti; jiné regiony tak pokročilé nejsou. Spolupráce a výměna znalostí mohou usnadnit plnění energetických strategických cílů EU v celé střední Evropě. Mohou rovněž pomoci inventarizovat příznivé faktory jednotlivých lokalit, jako jsou geotermální zdroje, větrné podmínky, sluneční záření a regionální zdroje biomasy.</w:t>
            </w:r>
          </w:p>
          <w:p w:rsidR="005D5D0D" w:rsidRDefault="005D5D0D" w:rsidP="005D5D0D">
            <w:pPr>
              <w:keepNext/>
              <w:keepLines/>
              <w:spacing w:before="120" w:after="120"/>
              <w:jc w:val="both"/>
              <w:outlineLvl w:val="2"/>
              <w:rPr>
                <w:rFonts w:ascii="Trebuchet MS" w:eastAsiaTheme="majorEastAsia" w:hAnsi="Trebuchet MS" w:cstheme="majorBidi"/>
                <w:b/>
                <w:bCs/>
                <w:i/>
                <w:iCs/>
                <w:color w:val="4F81BD" w:themeColor="accent1"/>
              </w:rPr>
            </w:pPr>
          </w:p>
          <w:p w:rsidR="00D337D7" w:rsidRPr="005D5D0D" w:rsidRDefault="00D337D7" w:rsidP="005D5D0D">
            <w:pPr>
              <w:keepNext/>
              <w:keepLines/>
              <w:spacing w:before="120" w:after="120"/>
              <w:jc w:val="both"/>
              <w:outlineLvl w:val="2"/>
              <w:rPr>
                <w:rFonts w:ascii="Trebuchet MS" w:eastAsiaTheme="majorEastAsia" w:hAnsi="Trebuchet MS" w:cstheme="majorBidi"/>
                <w:b/>
                <w:bCs/>
                <w:i/>
                <w:iCs/>
                <w:color w:val="4F81BD" w:themeColor="accent1"/>
              </w:rPr>
            </w:pPr>
            <w:bookmarkStart w:id="19" w:name="_Toc385488900"/>
            <w:bookmarkStart w:id="20" w:name="_Toc387392278"/>
            <w:r>
              <w:rPr>
                <w:rFonts w:ascii="Trebuchet MS" w:eastAsiaTheme="majorEastAsia" w:hAnsi="Trebuchet MS" w:cstheme="majorBidi"/>
                <w:b/>
                <w:i/>
                <w:color w:val="4F81BD" w:themeColor="accent1"/>
              </w:rPr>
              <w:t>Přírodní a kulturní zdroje</w:t>
            </w:r>
            <w:bookmarkEnd w:id="19"/>
            <w:bookmarkEnd w:id="20"/>
          </w:p>
          <w:p w:rsidR="00D337D7" w:rsidRDefault="00D337D7" w:rsidP="00D337D7">
            <w:pPr>
              <w:spacing w:after="120"/>
              <w:jc w:val="both"/>
              <w:rPr>
                <w:rFonts w:ascii="Trebuchet MS" w:hAnsi="Trebuchet MS"/>
              </w:rPr>
            </w:pPr>
            <w:r>
              <w:rPr>
                <w:rFonts w:ascii="Trebuchet MS" w:hAnsi="Trebuchet MS"/>
              </w:rPr>
              <w:lastRenderedPageBreak/>
              <w:t>Oblast střední Evropy je charakteristická svým bohatým přírodním a kulturním dědictvím, které je důležitým faktorem této lokality. Střední Evropa se pyšní širokým spektrem cenných přírodních oblastí ve smyslu krajiny a biodiverzity včetně rozsáhlých zalesněných oblastí, zemědělské půdy, hornatých oblastí, vodních toků a pobřeží. Střední Evropa se vyznačuje rovněž výraznou kulturní rozmanitostí, jakož i výjimečnou historickou architekturou, zástavbou a sbírkami pamětihodností (Evropská komise, 2013b: online). Kulturní dědictví v celé své různorodosti hraje důležitou roli ve stimulaci podniků a vytváření příjmů.</w:t>
            </w:r>
          </w:p>
          <w:p w:rsidR="00D337D7" w:rsidRPr="00B84B0F" w:rsidRDefault="00D337D7" w:rsidP="00D337D7">
            <w:pPr>
              <w:jc w:val="both"/>
              <w:rPr>
                <w:rFonts w:ascii="Trebuchet MS" w:hAnsi="Trebuchet MS"/>
              </w:rPr>
            </w:pPr>
          </w:p>
          <w:p w:rsidR="00D337D7" w:rsidRPr="00684100" w:rsidRDefault="00D337D7" w:rsidP="00D337D7">
            <w:pPr>
              <w:pStyle w:val="BeschriftungKarte"/>
              <w:rPr>
                <w:rFonts w:ascii="Trebuchet MS" w:hAnsi="Trebuchet MS"/>
                <w:sz w:val="20"/>
                <w:szCs w:val="18"/>
              </w:rPr>
            </w:pPr>
            <w:r>
              <w:rPr>
                <w:rFonts w:ascii="Trebuchet MS" w:hAnsi="Trebuchet MS"/>
                <w:sz w:val="20"/>
              </w:rPr>
              <w:t xml:space="preserve">Mapa </w:t>
            </w:r>
            <w:r w:rsidR="0077209C" w:rsidRPr="00684100">
              <w:rPr>
                <w:rFonts w:ascii="Trebuchet MS" w:hAnsi="Trebuchet MS"/>
                <w:sz w:val="20"/>
                <w:szCs w:val="18"/>
              </w:rPr>
              <w:fldChar w:fldCharType="begin"/>
            </w:r>
            <w:r w:rsidRPr="00684100">
              <w:rPr>
                <w:rFonts w:ascii="Trebuchet MS" w:hAnsi="Trebuchet MS"/>
                <w:sz w:val="20"/>
                <w:szCs w:val="18"/>
              </w:rPr>
              <w:instrText xml:space="preserve"> SEQ Map \* ARABIC </w:instrText>
            </w:r>
            <w:r w:rsidR="0077209C" w:rsidRPr="00684100">
              <w:rPr>
                <w:rFonts w:ascii="Trebuchet MS" w:hAnsi="Trebuchet MS"/>
                <w:sz w:val="20"/>
                <w:szCs w:val="18"/>
              </w:rPr>
              <w:fldChar w:fldCharType="separate"/>
            </w:r>
            <w:r w:rsidR="00193875">
              <w:rPr>
                <w:rFonts w:ascii="Trebuchet MS" w:hAnsi="Trebuchet MS"/>
                <w:noProof/>
                <w:sz w:val="20"/>
                <w:szCs w:val="18"/>
              </w:rPr>
              <w:t>4</w:t>
            </w:r>
            <w:r w:rsidR="0077209C" w:rsidRPr="00684100">
              <w:rPr>
                <w:rFonts w:ascii="Trebuchet MS" w:hAnsi="Trebuchet MS"/>
                <w:noProof/>
                <w:sz w:val="20"/>
                <w:szCs w:val="18"/>
              </w:rPr>
              <w:fldChar w:fldCharType="end"/>
            </w:r>
            <w:r>
              <w:rPr>
                <w:rFonts w:ascii="Trebuchet MS" w:hAnsi="Trebuchet MS"/>
                <w:sz w:val="20"/>
              </w:rPr>
              <w:t>:</w:t>
            </w:r>
            <w:r>
              <w:tab/>
            </w:r>
            <w:r>
              <w:rPr>
                <w:rFonts w:ascii="Trebuchet MS" w:hAnsi="Trebuchet MS"/>
                <w:sz w:val="20"/>
              </w:rPr>
              <w:t xml:space="preserve">Oblasti Natura 2000 </w:t>
            </w:r>
            <w:hyperlink r:id="rId12">
              <w:r>
                <w:rPr>
                  <w:rFonts w:ascii="Trebuchet MS" w:hAnsi="Trebuchet MS"/>
                  <w:sz w:val="20"/>
                </w:rPr>
                <w:t>dle směrnice o stanovištích (lokality významné pro Společenství)</w:t>
              </w:r>
            </w:hyperlink>
            <w:r>
              <w:rPr>
                <w:rFonts w:ascii="Trebuchet MS" w:hAnsi="Trebuchet MS"/>
                <w:sz w:val="20"/>
              </w:rPr>
              <w:t xml:space="preserve"> (viz příloha č. 6)</w:t>
            </w:r>
          </w:p>
          <w:p w:rsidR="00D337D7" w:rsidRDefault="00D337D7" w:rsidP="00D337D7">
            <w:pPr>
              <w:jc w:val="both"/>
              <w:rPr>
                <w:rFonts w:ascii="Trebuchet MS" w:hAnsi="Trebuchet MS"/>
              </w:rPr>
            </w:pPr>
          </w:p>
          <w:p w:rsidR="0002015E" w:rsidRDefault="00D337D7" w:rsidP="00D337D7">
            <w:pPr>
              <w:spacing w:after="120"/>
              <w:jc w:val="both"/>
              <w:rPr>
                <w:rFonts w:ascii="Trebuchet MS" w:hAnsi="Trebuchet MS"/>
              </w:rPr>
            </w:pPr>
            <w:r>
              <w:rPr>
                <w:rFonts w:ascii="Trebuchet MS" w:hAnsi="Trebuchet MS"/>
              </w:rPr>
              <w:t>Středoevropské dědictví se ovšem nachází pod tlakem: fragmentace stanovišť, ztráta biodiverzity, znečištění vod, ovzduší a půdy a trvale neudržitelné postupy hospodaření a střety ohledně využívání (např. hromadný cestovní ruch, doprava, urbanizace, využívání pozemků apod.). Infrastruktura životního prostředí (jako např. dodávky pitné vody, odpadové hospodářství a čištění odpadních vod) stále vykazují nedostatky v některých regionech Polska, Maďarska a Itálie. Německo, Itálie a regiony kolem důležitých městských uzlů trpí vysokou koncentrací pevných částic a ozonu v ovzduší.</w:t>
            </w:r>
          </w:p>
          <w:p w:rsidR="00D337D7" w:rsidRPr="00B84B0F" w:rsidRDefault="00D337D7" w:rsidP="00D337D7">
            <w:pPr>
              <w:spacing w:after="120"/>
              <w:jc w:val="both"/>
              <w:rPr>
                <w:rFonts w:ascii="Trebuchet MS" w:hAnsi="Trebuchet MS"/>
              </w:rPr>
            </w:pPr>
            <w:r>
              <w:rPr>
                <w:rFonts w:ascii="Trebuchet MS" w:hAnsi="Trebuchet MS"/>
              </w:rPr>
              <w:t>Vzhledem k růstu mnoha městských oblastí lze pozorovat zhoršování životního prostředí ve městech a nárůst střetů ohledně způsobů využívání půdy. Stávající postupy řízení ochrany životního prostředí a opatření na utlumování zdrojů znečištění (průmysl, doprava atd.) obvykle nepostačují. Města a regiony by se v případě zlepšení této situace zároveň staly atraktivnějšími a příjemnějšími místy k životu. Ve spojitosti s bohatou kulturní rozmanitostí by bylo možné využít řady rozvojových a příjmových potenciálů (např. kulturní a ekologický cestovní ruch, kreativní odvětví).</w:t>
            </w:r>
          </w:p>
          <w:p w:rsidR="005D5D0D" w:rsidRDefault="005D5D0D" w:rsidP="005D5D0D">
            <w:pPr>
              <w:keepNext/>
              <w:keepLines/>
              <w:spacing w:before="120" w:after="120"/>
              <w:jc w:val="both"/>
              <w:outlineLvl w:val="2"/>
              <w:rPr>
                <w:rFonts w:ascii="Trebuchet MS" w:eastAsiaTheme="majorEastAsia" w:hAnsi="Trebuchet MS" w:cstheme="majorBidi"/>
                <w:b/>
                <w:bCs/>
                <w:i/>
                <w:iCs/>
                <w:color w:val="4F81BD" w:themeColor="accent1"/>
              </w:rPr>
            </w:pPr>
          </w:p>
          <w:p w:rsidR="00D337D7" w:rsidRPr="005D5D0D" w:rsidRDefault="00D337D7" w:rsidP="005D5D0D">
            <w:pPr>
              <w:keepNext/>
              <w:keepLines/>
              <w:spacing w:before="120" w:after="120"/>
              <w:jc w:val="both"/>
              <w:outlineLvl w:val="2"/>
              <w:rPr>
                <w:rFonts w:ascii="Trebuchet MS" w:eastAsiaTheme="majorEastAsia" w:hAnsi="Trebuchet MS" w:cstheme="majorBidi"/>
                <w:b/>
                <w:bCs/>
                <w:i/>
                <w:iCs/>
                <w:color w:val="4F81BD" w:themeColor="accent1"/>
              </w:rPr>
            </w:pPr>
            <w:bookmarkStart w:id="21" w:name="_Toc385488901"/>
            <w:bookmarkStart w:id="22" w:name="_Toc387392279"/>
            <w:r>
              <w:rPr>
                <w:rFonts w:ascii="Trebuchet MS" w:eastAsiaTheme="majorEastAsia" w:hAnsi="Trebuchet MS" w:cstheme="majorBidi"/>
                <w:b/>
                <w:i/>
                <w:color w:val="4F81BD" w:themeColor="accent1"/>
              </w:rPr>
              <w:t>Dostupnost, dopravní a telekomunikační infrastruktura</w:t>
            </w:r>
            <w:bookmarkEnd w:id="21"/>
            <w:bookmarkEnd w:id="22"/>
          </w:p>
          <w:p w:rsidR="0002015E" w:rsidRDefault="00D337D7" w:rsidP="00D337D7">
            <w:pPr>
              <w:spacing w:after="120"/>
              <w:jc w:val="both"/>
              <w:rPr>
                <w:rFonts w:ascii="Trebuchet MS" w:hAnsi="Trebuchet MS"/>
              </w:rPr>
            </w:pPr>
            <w:r>
              <w:rPr>
                <w:rFonts w:ascii="Trebuchet MS" w:hAnsi="Trebuchet MS"/>
              </w:rPr>
              <w:t xml:space="preserve">Vzorce dostupnosti ve střední Evropě sledují dichotomii mezi jádrem a periferiemi, přičemž existuje rozdíl mezi jádrem a západními regiony programu – s vysokým potenciálem </w:t>
            </w:r>
            <w:proofErr w:type="spellStart"/>
            <w:r>
              <w:rPr>
                <w:rFonts w:ascii="Trebuchet MS" w:hAnsi="Trebuchet MS"/>
              </w:rPr>
              <w:t>multimodální</w:t>
            </w:r>
            <w:proofErr w:type="spellEnd"/>
            <w:r>
              <w:rPr>
                <w:rFonts w:ascii="Trebuchet MS" w:hAnsi="Trebuchet MS"/>
              </w:rPr>
              <w:t xml:space="preserve"> dostupnosti – a regiony/oblastmi na východě a na periferiích. V některých, zejména venkovských regionech, neexistují efektivní dopravní spojnice. V této souvislosti hraje důležitou roli sekundární přiváděcí dopravní infrastruktura a integrace dopravních uzlů (tzv. </w:t>
            </w:r>
            <w:proofErr w:type="spellStart"/>
            <w:r>
              <w:rPr>
                <w:rFonts w:ascii="Trebuchet MS" w:hAnsi="Trebuchet MS"/>
              </w:rPr>
              <w:t>hubů</w:t>
            </w:r>
            <w:proofErr w:type="spellEnd"/>
            <w:r>
              <w:rPr>
                <w:rFonts w:ascii="Trebuchet MS" w:hAnsi="Trebuchet MS"/>
              </w:rPr>
              <w:t>) do místních a regionálních dopravních schémat („poslední kilometr“). Vzhledem k husté dálniční síti a kvalitní železniční síti vykazují nejlepší dostupnost Německo, Rakousko a Itálie (viz ESPON, 2009). Nejméně dostupné regiony jsou většinou oblasti v nových členských státech.</w:t>
            </w:r>
          </w:p>
          <w:p w:rsidR="00D337D7" w:rsidRPr="00B84B0F" w:rsidRDefault="00D337D7" w:rsidP="00D337D7">
            <w:pPr>
              <w:spacing w:after="120"/>
              <w:jc w:val="both"/>
              <w:rPr>
                <w:rFonts w:ascii="Trebuchet MS" w:hAnsi="Trebuchet MS"/>
              </w:rPr>
            </w:pPr>
            <w:r>
              <w:rPr>
                <w:rFonts w:ascii="Trebuchet MS" w:hAnsi="Trebuchet MS"/>
              </w:rPr>
              <w:t>Ačkoli důležitosti veřejné dopravy a jejímu zlepšování je připisována vysoká priorita, podíl udržitelné osobní a nákladní dopravy v uplynulém desetiletí výrazně poklesl</w:t>
            </w:r>
            <w:r>
              <w:rPr>
                <w:rFonts w:ascii="Trebuchet MS" w:hAnsi="Trebuchet MS"/>
                <w:i/>
              </w:rPr>
              <w:t xml:space="preserve"> </w:t>
            </w:r>
            <w:r>
              <w:rPr>
                <w:rFonts w:ascii="Trebuchet MS" w:hAnsi="Trebuchet MS"/>
              </w:rPr>
              <w:t xml:space="preserve">(viz </w:t>
            </w:r>
            <w:proofErr w:type="spellStart"/>
            <w:r>
              <w:rPr>
                <w:rFonts w:ascii="Trebuchet MS" w:hAnsi="Trebuchet MS"/>
              </w:rPr>
              <w:t>komobile</w:t>
            </w:r>
            <w:proofErr w:type="spellEnd"/>
            <w:r>
              <w:rPr>
                <w:rFonts w:ascii="Trebuchet MS" w:hAnsi="Trebuchet MS"/>
              </w:rPr>
              <w:t>, 2013). Co se týče systémů dopravy ve městech, existuje velký potenciál ke zlepšování, vezmeme-li v úvahu cíle uplynulých let spočívající v dosažení trvalé udržitelnosti (např. zmírňování dopadů klimatických změn, kvalita ovzduší a růst objemu dopravy). Řešení těchto výzev by vedlo ke snížení regionálních rozdílů v dostupnosti a k podpoře zavádění ekologických způsobů dopravy, což by bezpochyby přispělo k mnohem lepší dostupnosti střední Evropy a konkurenceschopnosti jejích regionů.</w:t>
            </w:r>
          </w:p>
          <w:p w:rsidR="00D337D7" w:rsidRPr="00B84B0F" w:rsidRDefault="00D337D7" w:rsidP="00D337D7">
            <w:pPr>
              <w:spacing w:after="120"/>
              <w:jc w:val="both"/>
              <w:rPr>
                <w:rFonts w:ascii="Trebuchet MS" w:hAnsi="Trebuchet MS"/>
              </w:rPr>
            </w:pPr>
            <w:r>
              <w:rPr>
                <w:rFonts w:ascii="Trebuchet MS" w:hAnsi="Trebuchet MS"/>
              </w:rPr>
              <w:t xml:space="preserve">Tato dichotomie je zřejmá i vzhledem k nerovnoměrnému </w:t>
            </w:r>
            <w:r w:rsidR="00A30D2B">
              <w:rPr>
                <w:rFonts w:ascii="Trebuchet MS" w:hAnsi="Trebuchet MS"/>
              </w:rPr>
              <w:t>rozložení</w:t>
            </w:r>
            <w:r w:rsidR="00A30D2B">
              <w:rPr>
                <w:rStyle w:val="st"/>
                <w:rFonts w:ascii="Trebuchet MS" w:hAnsi="Trebuchet MS"/>
              </w:rPr>
              <w:t xml:space="preserve"> infrastruktury</w:t>
            </w:r>
            <w:r>
              <w:rPr>
                <w:rStyle w:val="st"/>
                <w:rFonts w:ascii="Trebuchet MS" w:hAnsi="Trebuchet MS"/>
              </w:rPr>
              <w:t xml:space="preserve"> informačních a komunikačních </w:t>
            </w:r>
            <w:r w:rsidR="00E111BD">
              <w:rPr>
                <w:rStyle w:val="st"/>
                <w:rFonts w:ascii="Trebuchet MS" w:hAnsi="Trebuchet MS"/>
              </w:rPr>
              <w:t xml:space="preserve">technologií </w:t>
            </w:r>
            <w:r w:rsidR="00E111BD">
              <w:rPr>
                <w:rFonts w:ascii="Trebuchet MS" w:hAnsi="Trebuchet MS"/>
              </w:rPr>
              <w:t>dostupných</w:t>
            </w:r>
            <w:r>
              <w:rPr>
                <w:rFonts w:ascii="Trebuchet MS" w:hAnsi="Trebuchet MS"/>
              </w:rPr>
              <w:t xml:space="preserve"> ve střední Evropě. Širokopásmové pokrytí v řídce osídlených oblastech obecně zaostává za připojením v hustě obydlených oblastech</w:t>
            </w:r>
            <w:r w:rsidR="00E111BD">
              <w:rPr>
                <w:rFonts w:ascii="Trebuchet MS" w:hAnsi="Trebuchet MS"/>
              </w:rPr>
              <w:t>.</w:t>
            </w:r>
            <w:r>
              <w:rPr>
                <w:rFonts w:ascii="Trebuchet MS" w:hAnsi="Trebuchet MS"/>
              </w:rPr>
              <w:t xml:space="preserve"> Kvalitním připojením k vysokorychlostnímu internetu se může pochlubit většina městských regionů a venkovské jižní Německo.</w:t>
            </w:r>
          </w:p>
          <w:p w:rsidR="005D5D0D" w:rsidRDefault="005D5D0D" w:rsidP="005D5D0D">
            <w:pPr>
              <w:keepNext/>
              <w:keepLines/>
              <w:spacing w:before="120" w:after="120"/>
              <w:jc w:val="both"/>
              <w:outlineLvl w:val="2"/>
              <w:rPr>
                <w:rFonts w:ascii="Trebuchet MS" w:eastAsiaTheme="majorEastAsia" w:hAnsi="Trebuchet MS" w:cstheme="majorBidi"/>
                <w:b/>
                <w:bCs/>
                <w:i/>
                <w:iCs/>
                <w:color w:val="4F81BD" w:themeColor="accent1"/>
              </w:rPr>
            </w:pPr>
          </w:p>
          <w:p w:rsidR="00D337D7" w:rsidRPr="005D5D0D" w:rsidRDefault="00D337D7" w:rsidP="005D5D0D">
            <w:pPr>
              <w:keepNext/>
              <w:keepLines/>
              <w:spacing w:before="120" w:after="120"/>
              <w:jc w:val="both"/>
              <w:outlineLvl w:val="2"/>
              <w:rPr>
                <w:rFonts w:ascii="Trebuchet MS" w:eastAsiaTheme="majorEastAsia" w:hAnsi="Trebuchet MS" w:cstheme="majorBidi"/>
                <w:b/>
                <w:bCs/>
                <w:i/>
                <w:iCs/>
                <w:color w:val="4F81BD" w:themeColor="accent1"/>
              </w:rPr>
            </w:pPr>
            <w:bookmarkStart w:id="23" w:name="_Toc385488902"/>
            <w:bookmarkStart w:id="24" w:name="_Toc387392280"/>
            <w:r>
              <w:rPr>
                <w:rFonts w:ascii="Trebuchet MS" w:eastAsiaTheme="majorEastAsia" w:hAnsi="Trebuchet MS" w:cstheme="majorBidi"/>
                <w:b/>
                <w:i/>
                <w:color w:val="4F81BD" w:themeColor="accent1"/>
              </w:rPr>
              <w:t>Správní a řídící struktury</w:t>
            </w:r>
            <w:bookmarkEnd w:id="23"/>
            <w:bookmarkEnd w:id="24"/>
          </w:p>
          <w:p w:rsidR="0002015E" w:rsidRDefault="00D337D7" w:rsidP="00D337D7">
            <w:pPr>
              <w:spacing w:after="120"/>
              <w:jc w:val="both"/>
              <w:rPr>
                <w:rFonts w:ascii="Trebuchet MS" w:hAnsi="Trebuchet MS"/>
              </w:rPr>
            </w:pPr>
            <w:r>
              <w:rPr>
                <w:rFonts w:ascii="Trebuchet MS" w:hAnsi="Trebuchet MS"/>
              </w:rPr>
              <w:t xml:space="preserve">Ve střední Evropě se používají různé systémy státní správy a přístupy ke správě a řízení. Rozmanité způsoby spolupráce ve střední Evropě (např. partnerství měst a venkova, metropolitní regiony, programy Evropské územní spolupráce a další modely spolupráce jako </w:t>
            </w:r>
            <w:proofErr w:type="spellStart"/>
            <w:r>
              <w:rPr>
                <w:rFonts w:ascii="Trebuchet MS" w:hAnsi="Trebuchet MS"/>
              </w:rPr>
              <w:t>makroregionální</w:t>
            </w:r>
            <w:proofErr w:type="spellEnd"/>
            <w:r>
              <w:rPr>
                <w:rFonts w:ascii="Trebuchet MS" w:hAnsi="Trebuchet MS"/>
              </w:rPr>
              <w:t xml:space="preserve"> strategie a Evropská seskupení pro územní spolupráci) vytvářejí horizontální a vertikální mechanismy spolupráce/koordinace mezi různými úrovněmi správy a řízení území (nadnárodní, národní, </w:t>
            </w:r>
            <w:r>
              <w:rPr>
                <w:rFonts w:ascii="Trebuchet MS" w:hAnsi="Trebuchet MS"/>
              </w:rPr>
              <w:lastRenderedPageBreak/>
              <w:t>regionální, místní). V některých regionech je však zapojení veřejnosti dosud nízké. Pro větší zapojení místních společenství a na podporu efektivity samospráv a konzistentnosti tvorby politik je při víceúrovňové správě a řízení propojující iniciativy shora dolů i zdola nahoru nutné využívat také přístupy napříč jednotlivými sektory. Ne ve všech středoevropských regionech byla elektronická státní správa zavedena ve stejném rozsahu.</w:t>
            </w:r>
          </w:p>
          <w:p w:rsidR="0002015E" w:rsidRDefault="00D337D7" w:rsidP="00D337D7">
            <w:pPr>
              <w:spacing w:after="120"/>
              <w:jc w:val="both"/>
              <w:rPr>
                <w:rFonts w:ascii="Trebuchet MS" w:hAnsi="Trebuchet MS"/>
              </w:rPr>
            </w:pPr>
            <w:proofErr w:type="spellStart"/>
            <w:r>
              <w:rPr>
                <w:rFonts w:ascii="Trebuchet MS" w:hAnsi="Trebuchet MS"/>
              </w:rPr>
              <w:t>Makroregionální</w:t>
            </w:r>
            <w:proofErr w:type="spellEnd"/>
            <w:r>
              <w:rPr>
                <w:rFonts w:ascii="Trebuchet MS" w:hAnsi="Trebuchet MS"/>
              </w:rPr>
              <w:t xml:space="preserve"> strategie (MRS) v rámci EU by měly prosazovat činnosti a projekty založené na spolupráci, které obecně představují </w:t>
            </w:r>
            <w:r>
              <w:rPr>
                <w:rFonts w:ascii="Trebuchet MS" w:hAnsi="Trebuchet MS"/>
                <w:i/>
              </w:rPr>
              <w:t>„společně dohodnutou strategii k překonání problémů zjištěných v </w:t>
            </w:r>
            <w:proofErr w:type="spellStart"/>
            <w:r>
              <w:rPr>
                <w:rFonts w:ascii="Trebuchet MS" w:hAnsi="Trebuchet MS"/>
                <w:i/>
              </w:rPr>
              <w:t>makroregionu</w:t>
            </w:r>
            <w:proofErr w:type="spellEnd"/>
            <w:r>
              <w:rPr>
                <w:rFonts w:ascii="Trebuchet MS" w:hAnsi="Trebuchet MS"/>
                <w:i/>
              </w:rPr>
              <w:t>“</w:t>
            </w:r>
            <w:r>
              <w:rPr>
                <w:rFonts w:ascii="Trebuchet MS" w:hAnsi="Trebuchet MS"/>
              </w:rPr>
              <w:t xml:space="preserve"> (viz </w:t>
            </w:r>
            <w:proofErr w:type="spellStart"/>
            <w:r>
              <w:rPr>
                <w:rFonts w:ascii="Trebuchet MS" w:hAnsi="Trebuchet MS"/>
              </w:rPr>
              <w:t>Blais</w:t>
            </w:r>
            <w:proofErr w:type="spellEnd"/>
            <w:r>
              <w:rPr>
                <w:rFonts w:ascii="Trebuchet MS" w:hAnsi="Trebuchet MS"/>
              </w:rPr>
              <w:t xml:space="preserve">, </w:t>
            </w:r>
            <w:proofErr w:type="spellStart"/>
            <w:r>
              <w:rPr>
                <w:rFonts w:ascii="Trebuchet MS" w:hAnsi="Trebuchet MS"/>
              </w:rPr>
              <w:t>Liepa</w:t>
            </w:r>
            <w:proofErr w:type="spellEnd"/>
            <w:r>
              <w:rPr>
                <w:rFonts w:ascii="Trebuchet MS" w:hAnsi="Trebuchet MS"/>
              </w:rPr>
              <w:t>, 2012). Další informace o MRS v oblasti střední Evropy jsou uvedeny v oddíle 4.4.</w:t>
            </w:r>
          </w:p>
          <w:p w:rsidR="00C10A48" w:rsidRPr="000C54FC" w:rsidRDefault="00C10A48" w:rsidP="00D337D7">
            <w:pPr>
              <w:spacing w:after="120"/>
              <w:jc w:val="both"/>
              <w:rPr>
                <w:rFonts w:ascii="Trebuchet MS" w:hAnsi="Trebuchet MS"/>
              </w:rPr>
            </w:pPr>
          </w:p>
          <w:p w:rsidR="00D337D7" w:rsidRPr="006F3401" w:rsidRDefault="00D337D7" w:rsidP="00C10A48">
            <w:pPr>
              <w:pStyle w:val="berschrift3ohne"/>
              <w:spacing w:before="240"/>
              <w:ind w:left="0" w:firstLine="0"/>
              <w:rPr>
                <w:rFonts w:ascii="Trebuchet MS" w:hAnsi="Trebuchet MS"/>
                <w:b/>
                <w:sz w:val="22"/>
                <w:szCs w:val="22"/>
              </w:rPr>
            </w:pPr>
            <w:r>
              <w:rPr>
                <w:rFonts w:ascii="Trebuchet MS" w:hAnsi="Trebuchet MS"/>
                <w:b/>
                <w:sz w:val="22"/>
              </w:rPr>
              <w:t>1.1.1.3 Silné stránky, slabé stránky, příležitosti a hrozby střední Evropy</w:t>
            </w:r>
          </w:p>
          <w:p w:rsidR="00D337D7" w:rsidRPr="006F3401" w:rsidRDefault="00D337D7" w:rsidP="00D337D7">
            <w:pPr>
              <w:spacing w:after="120"/>
              <w:jc w:val="both"/>
              <w:rPr>
                <w:rFonts w:ascii="Trebuchet MS" w:hAnsi="Trebuchet MS"/>
              </w:rPr>
            </w:pPr>
            <w:r>
              <w:rPr>
                <w:rFonts w:ascii="Trebuchet MS" w:hAnsi="Trebuchet MS"/>
              </w:rPr>
              <w:t>Následující analýza silných a slabých stránek, příležitostí a hrozeb (SWOT) prezentuje vnitřní silné a slabé stránky, jakož i vnější příležitosti a hrozby v oblasti střední Evropy. Jedná se o kombinaci analýzy situace v programové oblasti a analýzy strategických dokumentů na evropské, nadnárodní, národní a regionální úrovni (např. programových dokumentů, podkladů atd.). Podrobnější přehled SWOT podle tematických cílů je uveden v příloze č. 5.</w:t>
            </w:r>
          </w:p>
          <w:p w:rsidR="00D337D7" w:rsidRPr="006F3401" w:rsidRDefault="00D337D7" w:rsidP="005C21AC">
            <w:pPr>
              <w:pStyle w:val="berschrift4ohne"/>
              <w:spacing w:after="120"/>
              <w:rPr>
                <w:rFonts w:ascii="Trebuchet MS" w:hAnsi="Trebuchet MS"/>
                <w:i/>
                <w:sz w:val="20"/>
              </w:rPr>
            </w:pPr>
            <w:r>
              <w:rPr>
                <w:rFonts w:ascii="Trebuchet MS" w:hAnsi="Trebuchet MS"/>
                <w:i/>
                <w:sz w:val="20"/>
              </w:rPr>
              <w:t>Silné stránky</w:t>
            </w:r>
          </w:p>
          <w:p w:rsidR="00D337D7" w:rsidRPr="006F3401"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Vysoké výdaje na výzkum a vývoj v městských regionech (atraktivní trhy práce pro vysoce kvalifikované pracovníky)</w:t>
            </w:r>
          </w:p>
          <w:p w:rsidR="00D337D7" w:rsidRPr="006F3401" w:rsidRDefault="00D337D7" w:rsidP="00D337D7">
            <w:pPr>
              <w:pStyle w:val="Aufzhlung"/>
              <w:numPr>
                <w:ilvl w:val="0"/>
                <w:numId w:val="19"/>
              </w:numPr>
              <w:spacing w:after="120" w:line="240" w:lineRule="auto"/>
              <w:ind w:left="357" w:hanging="357"/>
              <w:rPr>
                <w:rFonts w:ascii="Trebuchet MS" w:hAnsi="Trebuchet MS"/>
                <w:szCs w:val="16"/>
              </w:rPr>
            </w:pPr>
            <w:r>
              <w:rPr>
                <w:rFonts w:ascii="Trebuchet MS" w:hAnsi="Trebuchet MS"/>
              </w:rPr>
              <w:t>Významná činnost v oblasti výzkumu a vývoje („ostrovy inovací“) v některých venkovských a středně osídlených oblastech</w:t>
            </w:r>
          </w:p>
          <w:p w:rsidR="00D337D7" w:rsidRPr="006F3401" w:rsidRDefault="00D337D7" w:rsidP="00D337D7">
            <w:pPr>
              <w:pStyle w:val="Aufzhlung"/>
              <w:numPr>
                <w:ilvl w:val="0"/>
                <w:numId w:val="19"/>
              </w:numPr>
              <w:spacing w:after="120" w:line="240" w:lineRule="auto"/>
              <w:ind w:left="357" w:hanging="357"/>
              <w:rPr>
                <w:rFonts w:ascii="Trebuchet MS" w:hAnsi="Trebuchet MS"/>
                <w:szCs w:val="16"/>
              </w:rPr>
            </w:pPr>
            <w:r>
              <w:rPr>
                <w:rFonts w:ascii="Trebuchet MS" w:hAnsi="Trebuchet MS"/>
              </w:rPr>
              <w:t xml:space="preserve">Vysoká úroveň zkušeností a </w:t>
            </w:r>
            <w:proofErr w:type="spellStart"/>
            <w:r>
              <w:rPr>
                <w:rFonts w:ascii="Trebuchet MS" w:hAnsi="Trebuchet MS"/>
              </w:rPr>
              <w:t>know</w:t>
            </w:r>
            <w:proofErr w:type="spellEnd"/>
            <w:r>
              <w:rPr>
                <w:rFonts w:ascii="Trebuchet MS" w:hAnsi="Trebuchet MS"/>
              </w:rPr>
              <w:t>-</w:t>
            </w:r>
            <w:proofErr w:type="spellStart"/>
            <w:r>
              <w:rPr>
                <w:rFonts w:ascii="Trebuchet MS" w:hAnsi="Trebuchet MS"/>
              </w:rPr>
              <w:t>how</w:t>
            </w:r>
            <w:proofErr w:type="spellEnd"/>
            <w:r>
              <w:rPr>
                <w:rFonts w:ascii="Trebuchet MS" w:hAnsi="Trebuchet MS"/>
              </w:rPr>
              <w:t xml:space="preserve"> v odvětví </w:t>
            </w:r>
            <w:proofErr w:type="spellStart"/>
            <w:r>
              <w:rPr>
                <w:rFonts w:ascii="Trebuchet MS" w:hAnsi="Trebuchet MS"/>
              </w:rPr>
              <w:t>high</w:t>
            </w:r>
            <w:proofErr w:type="spellEnd"/>
            <w:r>
              <w:rPr>
                <w:rFonts w:ascii="Trebuchet MS" w:hAnsi="Trebuchet MS"/>
              </w:rPr>
              <w:t>-</w:t>
            </w:r>
            <w:proofErr w:type="spellStart"/>
            <w:r>
              <w:rPr>
                <w:rFonts w:ascii="Trebuchet MS" w:hAnsi="Trebuchet MS"/>
              </w:rPr>
              <w:t>tech</w:t>
            </w:r>
            <w:proofErr w:type="spellEnd"/>
            <w:r>
              <w:rPr>
                <w:rFonts w:ascii="Trebuchet MS" w:hAnsi="Trebuchet MS"/>
              </w:rPr>
              <w:t xml:space="preserve"> služeb (např. energie z obnovitelných zdrojů)</w:t>
            </w:r>
          </w:p>
          <w:p w:rsidR="00D337D7" w:rsidRPr="006F3401" w:rsidRDefault="00D337D7" w:rsidP="00D337D7">
            <w:pPr>
              <w:pStyle w:val="Aufzhlung"/>
              <w:numPr>
                <w:ilvl w:val="0"/>
                <w:numId w:val="19"/>
              </w:numPr>
              <w:spacing w:after="120" w:line="240" w:lineRule="auto"/>
              <w:ind w:left="357" w:hanging="357"/>
              <w:rPr>
                <w:rFonts w:ascii="Trebuchet MS" w:hAnsi="Trebuchet MS"/>
                <w:szCs w:val="16"/>
              </w:rPr>
            </w:pPr>
            <w:r>
              <w:rPr>
                <w:rFonts w:ascii="Trebuchet MS" w:hAnsi="Trebuchet MS"/>
              </w:rPr>
              <w:t>Nárůst výroby energie z obnovitelných zdrojů (např. potenciál větru, slunce, biomasy, vody a geotermální energie)</w:t>
            </w:r>
          </w:p>
          <w:p w:rsidR="00D337D7" w:rsidRPr="006F3401" w:rsidRDefault="00D337D7" w:rsidP="00D337D7">
            <w:pPr>
              <w:pStyle w:val="Aufzhlung"/>
              <w:numPr>
                <w:ilvl w:val="0"/>
                <w:numId w:val="19"/>
              </w:numPr>
              <w:spacing w:after="120" w:line="240" w:lineRule="auto"/>
              <w:ind w:left="357" w:hanging="357"/>
              <w:rPr>
                <w:rFonts w:ascii="Trebuchet MS" w:hAnsi="Trebuchet MS"/>
                <w:szCs w:val="16"/>
              </w:rPr>
            </w:pPr>
            <w:r>
              <w:rPr>
                <w:rFonts w:ascii="Trebuchet MS" w:hAnsi="Trebuchet MS"/>
              </w:rPr>
              <w:t>Využívání energeticky úsporných typů energie (infrastruktura, bydlení) v některých regionech</w:t>
            </w:r>
          </w:p>
          <w:p w:rsidR="00D337D7" w:rsidRPr="006F3401" w:rsidRDefault="00D337D7" w:rsidP="00D337D7">
            <w:pPr>
              <w:pStyle w:val="Aufzhlung"/>
              <w:numPr>
                <w:ilvl w:val="0"/>
                <w:numId w:val="19"/>
              </w:numPr>
              <w:spacing w:after="120" w:line="240" w:lineRule="auto"/>
              <w:ind w:left="357" w:hanging="357"/>
              <w:rPr>
                <w:rFonts w:ascii="Trebuchet MS" w:hAnsi="Trebuchet MS"/>
                <w:szCs w:val="16"/>
              </w:rPr>
            </w:pPr>
            <w:r>
              <w:rPr>
                <w:rFonts w:ascii="Trebuchet MS" w:hAnsi="Trebuchet MS"/>
              </w:rPr>
              <w:t>Stávající opatření na ochranu proti povodním a stanovení pásem ohrožení, především v alpských regionech</w:t>
            </w:r>
          </w:p>
          <w:p w:rsidR="00D337D7" w:rsidRPr="00F656D9" w:rsidRDefault="00D337D7" w:rsidP="00D337D7">
            <w:pPr>
              <w:pStyle w:val="Aufzhlung"/>
              <w:numPr>
                <w:ilvl w:val="0"/>
                <w:numId w:val="19"/>
              </w:numPr>
              <w:spacing w:after="120" w:line="240" w:lineRule="auto"/>
              <w:ind w:left="357" w:hanging="357"/>
              <w:rPr>
                <w:rFonts w:ascii="Trebuchet MS" w:hAnsi="Trebuchet MS"/>
                <w:szCs w:val="16"/>
              </w:rPr>
            </w:pPr>
            <w:r>
              <w:rPr>
                <w:rFonts w:ascii="Trebuchet MS" w:hAnsi="Trebuchet MS"/>
              </w:rPr>
              <w:t>Bohatství a rozmanitost krajiny, přírodního a kulturního dědictví (důležité faktory lokality např. pro rozvoj cestovního ruchu)</w:t>
            </w:r>
          </w:p>
          <w:p w:rsidR="00D337D7" w:rsidRPr="006F3401" w:rsidRDefault="00D337D7" w:rsidP="00D337D7">
            <w:pPr>
              <w:pStyle w:val="Aufzhlung"/>
              <w:numPr>
                <w:ilvl w:val="0"/>
                <w:numId w:val="19"/>
              </w:numPr>
              <w:spacing w:after="120" w:line="240" w:lineRule="auto"/>
              <w:ind w:left="357" w:hanging="357"/>
              <w:rPr>
                <w:rFonts w:ascii="Trebuchet MS" w:hAnsi="Trebuchet MS"/>
                <w:szCs w:val="16"/>
              </w:rPr>
            </w:pPr>
            <w:r>
              <w:rPr>
                <w:rFonts w:ascii="Trebuchet MS" w:hAnsi="Trebuchet MS"/>
              </w:rPr>
              <w:t xml:space="preserve">Průběžné investice do dálkových dopravních sítí TEN-T/vysoká potenciální </w:t>
            </w:r>
            <w:proofErr w:type="spellStart"/>
            <w:r>
              <w:rPr>
                <w:rFonts w:ascii="Trebuchet MS" w:hAnsi="Trebuchet MS"/>
              </w:rPr>
              <w:t>multimodální</w:t>
            </w:r>
            <w:proofErr w:type="spellEnd"/>
            <w:r>
              <w:rPr>
                <w:rFonts w:ascii="Trebuchet MS" w:hAnsi="Trebuchet MS"/>
              </w:rPr>
              <w:t xml:space="preserve"> přístupnost regionů hlavních měst a regionů západní a střední Evropy</w:t>
            </w:r>
          </w:p>
          <w:p w:rsidR="00D337D7" w:rsidRPr="006F3401" w:rsidRDefault="00D337D7" w:rsidP="00D337D7">
            <w:pPr>
              <w:pStyle w:val="Aufzhlung"/>
              <w:numPr>
                <w:ilvl w:val="0"/>
                <w:numId w:val="19"/>
              </w:numPr>
              <w:spacing w:after="120" w:line="240" w:lineRule="auto"/>
              <w:ind w:left="357" w:hanging="357"/>
              <w:rPr>
                <w:rFonts w:ascii="Trebuchet MS" w:hAnsi="Trebuchet MS"/>
                <w:szCs w:val="16"/>
              </w:rPr>
            </w:pPr>
            <w:r>
              <w:rPr>
                <w:rFonts w:ascii="Trebuchet MS" w:hAnsi="Trebuchet MS"/>
              </w:rPr>
              <w:t>Velká rozmanitost kultur a populací (rozmanitá etnika, jazykové menšiny)</w:t>
            </w:r>
          </w:p>
          <w:p w:rsidR="0002015E"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Zvyšování úrovně vzdělávání/celoživotního vzdělávání/podíl žen na vzdělávání (kvalifikovaná pracovní síla)</w:t>
            </w:r>
          </w:p>
          <w:p w:rsidR="00D337D7" w:rsidRPr="006F3401" w:rsidRDefault="00D337D7" w:rsidP="00D337D7">
            <w:pPr>
              <w:pStyle w:val="Aufzhlung"/>
              <w:numPr>
                <w:ilvl w:val="0"/>
                <w:numId w:val="19"/>
              </w:numPr>
              <w:spacing w:after="120" w:line="240" w:lineRule="auto"/>
              <w:ind w:left="357" w:hanging="357"/>
              <w:rPr>
                <w:rFonts w:ascii="Trebuchet MS" w:hAnsi="Trebuchet MS"/>
                <w:szCs w:val="16"/>
              </w:rPr>
            </w:pPr>
            <w:r>
              <w:rPr>
                <w:rFonts w:ascii="Trebuchet MS" w:hAnsi="Trebuchet MS"/>
              </w:rPr>
              <w:t>Růst v oblasti služeb souvisejících s podnikáním, v průřezových a technologických odvětvích</w:t>
            </w:r>
          </w:p>
          <w:p w:rsidR="00D337D7" w:rsidRPr="006F3401" w:rsidRDefault="00D337D7" w:rsidP="00D337D7">
            <w:pPr>
              <w:pStyle w:val="Aufzhlung"/>
              <w:numPr>
                <w:ilvl w:val="0"/>
                <w:numId w:val="19"/>
              </w:numPr>
              <w:spacing w:after="120" w:line="240" w:lineRule="auto"/>
              <w:ind w:left="357" w:hanging="357"/>
              <w:rPr>
                <w:rFonts w:ascii="Trebuchet MS" w:hAnsi="Trebuchet MS"/>
                <w:szCs w:val="16"/>
              </w:rPr>
            </w:pPr>
            <w:r>
              <w:rPr>
                <w:rFonts w:ascii="Trebuchet MS" w:hAnsi="Trebuchet MS"/>
              </w:rPr>
              <w:t>Související iniciativy shora dolů i zdola nahoru za pomoci víceúrovňové správy a řízení (včetně např. prvků účasti)</w:t>
            </w:r>
          </w:p>
          <w:p w:rsidR="00D337D7" w:rsidRPr="006F3401"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 xml:space="preserve">Tradice meziregionální, nadnárodní a </w:t>
            </w:r>
            <w:proofErr w:type="spellStart"/>
            <w:r>
              <w:rPr>
                <w:rFonts w:ascii="Trebuchet MS" w:hAnsi="Trebuchet MS"/>
              </w:rPr>
              <w:t>přeshraniční</w:t>
            </w:r>
            <w:proofErr w:type="spellEnd"/>
            <w:r>
              <w:rPr>
                <w:rFonts w:ascii="Trebuchet MS" w:hAnsi="Trebuchet MS"/>
              </w:rPr>
              <w:t xml:space="preserve"> spolupráce na institucionální, politické a správní úrovni (např. posilování identity, ekonomická spolupráce, migrace na pracovním trhu)</w:t>
            </w:r>
          </w:p>
          <w:p w:rsidR="00D337D7" w:rsidRPr="006F3401" w:rsidRDefault="00D337D7" w:rsidP="005C21AC">
            <w:pPr>
              <w:pStyle w:val="berschrift4ohne"/>
              <w:spacing w:after="120"/>
              <w:rPr>
                <w:rFonts w:ascii="Trebuchet MS" w:hAnsi="Trebuchet MS"/>
                <w:i/>
                <w:sz w:val="20"/>
              </w:rPr>
            </w:pPr>
            <w:r>
              <w:rPr>
                <w:rFonts w:ascii="Trebuchet MS" w:hAnsi="Trebuchet MS"/>
                <w:i/>
                <w:sz w:val="20"/>
              </w:rPr>
              <w:t>Slabé stránky</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Nízká úroveň výzkumu a vývoje v řadě (venkovských) regionů/nedostatečný transfer technologií a chybějící dostupnost výsledků výzkumu a vývoje zejména pro MSP</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Sektorové a prostorové disproporce v oblasti infrastruktury informačních a telekomunikačních technologií</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Velké ekonomické rozdíly mezi středoevropskými regiony (zejména mezi staršími a novějšími členskými státy)</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Nepoměr HDP mezi oblastmi na periferii a v centru</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Vysoká závislost na dovozu energií a dovoz ze zemí ohrožených politickou nebo ekonomickou nestabilitou</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 xml:space="preserve">Rostoucí poptávka po energiích a nedostatek energetických koridorů a elektrického vedení </w:t>
            </w:r>
            <w:r>
              <w:rPr>
                <w:rFonts w:ascii="Trebuchet MS" w:hAnsi="Trebuchet MS"/>
              </w:rPr>
              <w:lastRenderedPageBreak/>
              <w:t>především v případě energie z obnovitelných zdrojů</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Tlak na využívání půdy, který vede ke střetům mezi uživateli, fragmentaci půdy a ztrátě biodiverzity</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Nízká kvalita ovzduší a vysoké koncentrace pevných částic a ozonu ve velkých městech</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Špatná kvalita vody v řekách a jezerech v některých regionech (eutrofizace)</w:t>
            </w:r>
          </w:p>
          <w:p w:rsidR="0002015E"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Chátrající kulturní dědictví</w:t>
            </w:r>
          </w:p>
          <w:p w:rsidR="0002015E"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Kvalitativní a kvantitativní nedostatky infrastruktury životního prostředí v některých regionech</w:t>
            </w:r>
          </w:p>
          <w:p w:rsidR="0002015E"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Slabá místní, regionální a nadnárodní dostupnost zejména mimo oblasti aglomerací</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 xml:space="preserve">Nedostatek integrovaných systémů dopravy a </w:t>
            </w:r>
            <w:proofErr w:type="spellStart"/>
            <w:r>
              <w:rPr>
                <w:rFonts w:ascii="Trebuchet MS" w:hAnsi="Trebuchet MS"/>
              </w:rPr>
              <w:t>multimodality</w:t>
            </w:r>
            <w:proofErr w:type="spellEnd"/>
            <w:r>
              <w:rPr>
                <w:rFonts w:ascii="Trebuchet MS" w:hAnsi="Trebuchet MS"/>
              </w:rPr>
              <w:t>, především v novějších členských státech</w:t>
            </w:r>
          </w:p>
          <w:p w:rsidR="0002015E"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Nízká kvalita veřejné dopravy, klesající podíl veřejné dopravy a chybějící silniční spojení a hraniční přechody v mnoha periferních regionech/oblastech</w:t>
            </w:r>
          </w:p>
          <w:p w:rsidR="00D337D7" w:rsidRPr="00FF2088" w:rsidRDefault="00D337D7" w:rsidP="00D337D7">
            <w:pPr>
              <w:pStyle w:val="Aufzhlung"/>
              <w:numPr>
                <w:ilvl w:val="0"/>
                <w:numId w:val="19"/>
              </w:numPr>
              <w:spacing w:after="120" w:line="240" w:lineRule="auto"/>
              <w:ind w:left="357" w:hanging="357"/>
              <w:rPr>
                <w:rFonts w:ascii="Trebuchet MS" w:hAnsi="Trebuchet MS"/>
              </w:rPr>
            </w:pPr>
            <w:proofErr w:type="spellStart"/>
            <w:r>
              <w:rPr>
                <w:rFonts w:ascii="Trebuchet MS" w:hAnsi="Trebuchet MS"/>
              </w:rPr>
              <w:t>Marginalizace</w:t>
            </w:r>
            <w:proofErr w:type="spellEnd"/>
            <w:r>
              <w:rPr>
                <w:rFonts w:ascii="Trebuchet MS" w:hAnsi="Trebuchet MS"/>
              </w:rPr>
              <w:t xml:space="preserve"> periferních oblastí a nedostatečný přístup ke službám a zaměstnanosti v regionech s převahou malých vesnic a řídce osídlených oblastí</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Riziko chudoby pro různé skupiny populace (např. rodiny s dětmi, ženy, migranty)</w:t>
            </w:r>
          </w:p>
          <w:p w:rsidR="00D337D7"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Nízká úroveň veřejné elektronické správy</w:t>
            </w:r>
          </w:p>
          <w:p w:rsidR="00D337D7" w:rsidRPr="00FF2088" w:rsidRDefault="00D337D7" w:rsidP="00D337D7">
            <w:pPr>
              <w:pStyle w:val="Aufzhlung"/>
              <w:ind w:left="360"/>
              <w:rPr>
                <w:rFonts w:ascii="Trebuchet MS" w:hAnsi="Trebuchet MS"/>
              </w:rPr>
            </w:pPr>
          </w:p>
          <w:p w:rsidR="00D337D7" w:rsidRPr="006F3401" w:rsidRDefault="00D337D7" w:rsidP="005C21AC">
            <w:pPr>
              <w:pStyle w:val="berschrift4ohne"/>
              <w:spacing w:after="120"/>
              <w:rPr>
                <w:rFonts w:ascii="Trebuchet MS" w:hAnsi="Trebuchet MS"/>
                <w:i/>
                <w:sz w:val="20"/>
              </w:rPr>
            </w:pPr>
            <w:r>
              <w:rPr>
                <w:rFonts w:ascii="Trebuchet MS" w:hAnsi="Trebuchet MS"/>
                <w:i/>
                <w:sz w:val="20"/>
              </w:rPr>
              <w:t>Příležitosti</w:t>
            </w:r>
          </w:p>
          <w:p w:rsidR="0002015E"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Podpora inovací a atraktivní prostředí pro investice</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Posílení konkurenceschopnosti a deregulace pro nastartování rozvoje MSP</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Globalizace a rozšiřování EU jako prostředek přístupu k novým trhům a kapitálu pro kandidátské a přistupující země</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Politická podpora kooperativních ekonomických aktivit, rozvoj klastrů a sítí</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Rostoucí informovanost o následcích klimatických změn a adaptačních opatřeních</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Politika soudržnosti zaměřující se mimo jiné na infrastrukturu životního prostředí včetně dodávek čisté pitné vody, odpadového hospodářství a čištění odpadních vod</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Zřízení vysokého podílu chráněných oblastí prostřednictvím unijních fondů a politik (životní prostředí a Společná zemědělská politika)</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Pružnější trh práce a podpora alternativního zaměstnávání na základě unijní legislativy</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Výměna znalostí a kulturních hodnot podporující flexibilní, kreativní pracovní sílu</w:t>
            </w:r>
          </w:p>
          <w:p w:rsidR="00D337D7" w:rsidRPr="00FF2088" w:rsidRDefault="00D337D7" w:rsidP="00D337D7">
            <w:pPr>
              <w:pStyle w:val="Aufzhlung"/>
              <w:numPr>
                <w:ilvl w:val="0"/>
                <w:numId w:val="19"/>
              </w:numPr>
              <w:spacing w:after="120" w:line="240" w:lineRule="auto"/>
              <w:ind w:left="357" w:hanging="357"/>
              <w:rPr>
                <w:rFonts w:ascii="Trebuchet MS" w:hAnsi="Trebuchet MS"/>
              </w:rPr>
            </w:pPr>
            <w:r>
              <w:rPr>
                <w:rFonts w:ascii="Trebuchet MS" w:hAnsi="Trebuchet MS"/>
              </w:rPr>
              <w:t>Spojitost s </w:t>
            </w:r>
            <w:proofErr w:type="spellStart"/>
            <w:r>
              <w:rPr>
                <w:rFonts w:ascii="Trebuchet MS" w:hAnsi="Trebuchet MS"/>
              </w:rPr>
              <w:t>makroregionálními</w:t>
            </w:r>
            <w:proofErr w:type="spellEnd"/>
            <w:r>
              <w:rPr>
                <w:rFonts w:ascii="Trebuchet MS" w:hAnsi="Trebuchet MS"/>
              </w:rPr>
              <w:t xml:space="preserve"> strategiemi jako EUSBSR a EUSDR</w:t>
            </w:r>
          </w:p>
          <w:p w:rsidR="00D337D7" w:rsidRPr="006F3401" w:rsidRDefault="00D337D7" w:rsidP="005C21AC">
            <w:pPr>
              <w:pStyle w:val="berschrift4ohne"/>
              <w:spacing w:after="120"/>
              <w:rPr>
                <w:rFonts w:ascii="Trebuchet MS" w:hAnsi="Trebuchet MS"/>
                <w:i/>
                <w:sz w:val="20"/>
              </w:rPr>
            </w:pPr>
            <w:r>
              <w:rPr>
                <w:rFonts w:ascii="Trebuchet MS" w:hAnsi="Trebuchet MS"/>
                <w:i/>
                <w:sz w:val="20"/>
              </w:rPr>
              <w:t>Hrozby</w:t>
            </w:r>
          </w:p>
          <w:p w:rsidR="00D337D7"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Rostoucí rozdíly mezi regulací a implementací</w:t>
            </w:r>
          </w:p>
          <w:p w:rsidR="00D337D7" w:rsidRPr="006F3401"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Kapacitní potřeby (</w:t>
            </w:r>
            <w:proofErr w:type="spellStart"/>
            <w:r>
              <w:rPr>
                <w:rFonts w:ascii="Trebuchet MS" w:hAnsi="Trebuchet MS"/>
              </w:rPr>
              <w:t>know</w:t>
            </w:r>
            <w:proofErr w:type="spellEnd"/>
            <w:r>
              <w:rPr>
                <w:rFonts w:ascii="Trebuchet MS" w:hAnsi="Trebuchet MS"/>
              </w:rPr>
              <w:t>-</w:t>
            </w:r>
            <w:proofErr w:type="spellStart"/>
            <w:r>
              <w:rPr>
                <w:rFonts w:ascii="Trebuchet MS" w:hAnsi="Trebuchet MS"/>
              </w:rPr>
              <w:t>how</w:t>
            </w:r>
            <w:proofErr w:type="spellEnd"/>
            <w:r>
              <w:rPr>
                <w:rFonts w:ascii="Trebuchet MS" w:hAnsi="Trebuchet MS"/>
              </w:rPr>
              <w:t>, lidské zdroje) pro správní orgány</w:t>
            </w:r>
          </w:p>
          <w:p w:rsidR="0002015E"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Nadměrná regulace v některých politických oblastech (např. ochrana národního trhu, sociální zabezpečení, pracovní trhy)</w:t>
            </w:r>
          </w:p>
          <w:p w:rsidR="00D337D7" w:rsidRPr="006F3401"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Stávající životní styl ve „zralých“ ekonomikách a snaha o dotažení se na jejich úroveň ze strany novějších členských států vedou ke zvýšené poptávce po energiích</w:t>
            </w:r>
          </w:p>
          <w:p w:rsidR="00D337D7" w:rsidRPr="006F3401"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Zvyšování průměrné teploty vzduchu kvůli klimatickým změnám (např. nepřetržité ubývání sněhové pokrývky)</w:t>
            </w:r>
          </w:p>
          <w:p w:rsidR="00D337D7" w:rsidRPr="006F3401"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Klimatické změny ovlivňují přírodní prostředí (např. zánik druhů, geografický posun plodin), v některých regionech zvyšují suchost půdy a také silně přispívají k rostoucímu počtu tropických nocí v městských oblastech</w:t>
            </w:r>
          </w:p>
          <w:p w:rsidR="00D337D7" w:rsidRPr="006F3401"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Zvýšený výskyt přírodních katastrof a povodní</w:t>
            </w:r>
          </w:p>
          <w:p w:rsidR="00D337D7" w:rsidRPr="006F3401"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Rostoucí neudržitelné využívání přírodních zdrojů kvůli ekonomické činnosti</w:t>
            </w:r>
          </w:p>
          <w:p w:rsidR="0002015E"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Zvyšující se odliv mladých a kreativních talentů z periferních regionů/oblastí</w:t>
            </w:r>
          </w:p>
          <w:p w:rsidR="00D337D7" w:rsidRPr="006F3401"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Rostoucí konkurence (pracovního) trhu vůči dalším globálním regionům (Čína, Indie) a tlak na ekonomickou produktivitu</w:t>
            </w:r>
          </w:p>
          <w:p w:rsidR="00D337D7" w:rsidRPr="006F3401"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Stárnoucí populace</w:t>
            </w:r>
          </w:p>
          <w:p w:rsidR="00D337D7"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 xml:space="preserve">Probíhající procesy </w:t>
            </w:r>
            <w:proofErr w:type="spellStart"/>
            <w:r>
              <w:rPr>
                <w:rFonts w:ascii="Trebuchet MS" w:hAnsi="Trebuchet MS"/>
              </w:rPr>
              <w:t>suburbanizace</w:t>
            </w:r>
            <w:proofErr w:type="spellEnd"/>
          </w:p>
          <w:p w:rsidR="00D337D7" w:rsidRDefault="00D337D7" w:rsidP="005C21AC">
            <w:pPr>
              <w:pStyle w:val="Aufzhlung"/>
              <w:spacing w:after="120"/>
              <w:ind w:left="357"/>
              <w:rPr>
                <w:rFonts w:ascii="Trebuchet MS" w:hAnsi="Trebuchet MS"/>
              </w:rPr>
            </w:pPr>
          </w:p>
          <w:p w:rsidR="005D5D0D" w:rsidRDefault="005D5D0D" w:rsidP="005C21AC">
            <w:pPr>
              <w:pStyle w:val="Aufzhlung"/>
              <w:spacing w:after="120"/>
              <w:ind w:left="357"/>
              <w:rPr>
                <w:rFonts w:ascii="Trebuchet MS" w:hAnsi="Trebuchet MS"/>
              </w:rPr>
            </w:pPr>
          </w:p>
          <w:p w:rsidR="005D5D0D" w:rsidRDefault="005D5D0D" w:rsidP="005C21AC">
            <w:pPr>
              <w:pStyle w:val="Aufzhlung"/>
              <w:spacing w:after="120"/>
              <w:ind w:left="357"/>
              <w:rPr>
                <w:rFonts w:ascii="Trebuchet MS" w:hAnsi="Trebuchet MS"/>
              </w:rPr>
            </w:pPr>
          </w:p>
          <w:p w:rsidR="00D337D7" w:rsidRPr="00133DD0" w:rsidRDefault="00D337D7" w:rsidP="00C10A48">
            <w:pPr>
              <w:pStyle w:val="berschrift3ohne"/>
              <w:spacing w:before="240"/>
              <w:ind w:left="0" w:firstLine="0"/>
              <w:rPr>
                <w:rFonts w:ascii="Trebuchet MS" w:hAnsi="Trebuchet MS"/>
                <w:b/>
                <w:sz w:val="22"/>
                <w:szCs w:val="22"/>
              </w:rPr>
            </w:pPr>
            <w:r>
              <w:rPr>
                <w:rFonts w:ascii="Trebuchet MS" w:hAnsi="Trebuchet MS"/>
                <w:b/>
                <w:sz w:val="22"/>
              </w:rPr>
              <w:t>1.1.1.4 Jakým způsobem vyřeší tyto potřeby a problémy program spolupráce</w:t>
            </w:r>
          </w:p>
          <w:p w:rsidR="00D337D7" w:rsidRPr="00133DD0" w:rsidRDefault="00D337D7" w:rsidP="005C21AC">
            <w:pPr>
              <w:spacing w:after="120"/>
              <w:jc w:val="both"/>
              <w:rPr>
                <w:rFonts w:ascii="Trebuchet MS" w:hAnsi="Trebuchet MS" w:cs="Arial"/>
              </w:rPr>
            </w:pPr>
            <w:r>
              <w:rPr>
                <w:rFonts w:ascii="Trebuchet MS" w:hAnsi="Trebuchet MS"/>
              </w:rPr>
              <w:t xml:space="preserve">Celková programová strategie je formulována v přímé reakci na strategii EU 2020. Strategii pro inteligentní, udržitelný a </w:t>
            </w:r>
            <w:proofErr w:type="spellStart"/>
            <w:r>
              <w:rPr>
                <w:rFonts w:ascii="Trebuchet MS" w:hAnsi="Trebuchet MS"/>
              </w:rPr>
              <w:t>inkluzivní</w:t>
            </w:r>
            <w:proofErr w:type="spellEnd"/>
            <w:r>
              <w:rPr>
                <w:rFonts w:ascii="Trebuchet MS" w:hAnsi="Trebuchet MS"/>
              </w:rPr>
              <w:t xml:space="preserve"> růst. </w:t>
            </w:r>
            <w:r>
              <w:rPr>
                <w:rFonts w:ascii="Trebuchet MS" w:hAnsi="Trebuchet MS"/>
                <w:b/>
              </w:rPr>
              <w:t>Inteligentní růst</w:t>
            </w:r>
            <w:r>
              <w:rPr>
                <w:rFonts w:ascii="Trebuchet MS" w:hAnsi="Trebuchet MS"/>
              </w:rPr>
              <w:t xml:space="preserve"> označuje zlepšování výsledků EU v</w:t>
            </w:r>
            <w:r w:rsidR="0002015E">
              <w:rPr>
                <w:rFonts w:ascii="Trebuchet MS" w:hAnsi="Trebuchet MS"/>
              </w:rPr>
              <w:t> </w:t>
            </w:r>
            <w:r>
              <w:rPr>
                <w:rFonts w:ascii="Trebuchet MS" w:hAnsi="Trebuchet MS"/>
              </w:rPr>
              <w:t xml:space="preserve">oblastech vzdělávání, výzkumu/inovací a digitální společnosti. </w:t>
            </w:r>
            <w:r>
              <w:rPr>
                <w:rFonts w:ascii="Trebuchet MS" w:hAnsi="Trebuchet MS"/>
                <w:b/>
              </w:rPr>
              <w:t>Udržitelný růst</w:t>
            </w:r>
            <w:r>
              <w:rPr>
                <w:rFonts w:ascii="Trebuchet MS" w:hAnsi="Trebuchet MS"/>
              </w:rPr>
              <w:t xml:space="preserve"> označuje budování konkurenceschopnější nízkouhlíkové ekonomiky, která zdroje využívá efektivním a trvale udržitelným způsobem. </w:t>
            </w:r>
            <w:proofErr w:type="spellStart"/>
            <w:r>
              <w:rPr>
                <w:rFonts w:ascii="Trebuchet MS" w:hAnsi="Trebuchet MS"/>
                <w:b/>
              </w:rPr>
              <w:t>Inkluzivní</w:t>
            </w:r>
            <w:proofErr w:type="spellEnd"/>
            <w:r>
              <w:rPr>
                <w:rFonts w:ascii="Trebuchet MS" w:hAnsi="Trebuchet MS"/>
                <w:b/>
              </w:rPr>
              <w:t xml:space="preserve"> růst</w:t>
            </w:r>
            <w:r>
              <w:rPr>
                <w:rFonts w:ascii="Trebuchet MS" w:hAnsi="Trebuchet MS"/>
              </w:rPr>
              <w:t xml:space="preserve"> znamená zvyšování míry zaměstnanosti v</w:t>
            </w:r>
            <w:r w:rsidR="0002015E">
              <w:rPr>
                <w:rFonts w:ascii="Trebuchet MS" w:hAnsi="Trebuchet MS"/>
              </w:rPr>
              <w:t> </w:t>
            </w:r>
            <w:r>
              <w:rPr>
                <w:rFonts w:ascii="Trebuchet MS" w:hAnsi="Trebuchet MS"/>
              </w:rPr>
              <w:t>Evropě</w:t>
            </w:r>
            <w:r w:rsidR="0002015E">
              <w:rPr>
                <w:rFonts w:ascii="Trebuchet MS" w:hAnsi="Trebuchet MS"/>
              </w:rPr>
              <w:t xml:space="preserve"> </w:t>
            </w:r>
            <w:r>
              <w:rPr>
                <w:rFonts w:ascii="Trebuchet MS" w:hAnsi="Trebuchet MS"/>
              </w:rPr>
              <w:t>–</w:t>
            </w:r>
            <w:r w:rsidR="0002015E">
              <w:rPr>
                <w:rFonts w:ascii="Trebuchet MS" w:hAnsi="Trebuchet MS"/>
              </w:rPr>
              <w:t xml:space="preserve"> </w:t>
            </w:r>
            <w:proofErr w:type="gramStart"/>
            <w:r>
              <w:rPr>
                <w:rFonts w:ascii="Trebuchet MS" w:hAnsi="Trebuchet MS"/>
              </w:rPr>
              <w:t>víc</w:t>
            </w:r>
            <w:r w:rsidR="0002015E">
              <w:rPr>
                <w:rFonts w:ascii="Trebuchet MS" w:hAnsi="Trebuchet MS"/>
              </w:rPr>
              <w:t xml:space="preserve">e </w:t>
            </w:r>
            <w:r>
              <w:rPr>
                <w:rFonts w:ascii="Trebuchet MS" w:hAnsi="Trebuchet MS"/>
              </w:rPr>
              <w:t xml:space="preserve"> kvalitnějších</w:t>
            </w:r>
            <w:proofErr w:type="gramEnd"/>
            <w:r>
              <w:rPr>
                <w:rFonts w:ascii="Trebuchet MS" w:hAnsi="Trebuchet MS"/>
              </w:rPr>
              <w:t xml:space="preserve"> pracovních míst zejména pro ženy, mladé lidi a starší pracovníky; pomáhat lidem každého věku zvýšit úroveň zaměstnanosti. V rámci strategie Evropa 2020 si EU vytkla ambiciózní cíle, jichž má být v roce 2020 dosaženo v pěti hlavních oblastech:</w:t>
            </w:r>
          </w:p>
          <w:p w:rsidR="00D337D7" w:rsidRPr="00133DD0"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Zaměstnanost: Zaměstnat 75 % lidí ve věku od 20 do 64 let</w:t>
            </w:r>
          </w:p>
          <w:p w:rsidR="00D337D7" w:rsidRPr="00133DD0"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Výzkum a vývoj Investovat 3 % HDP EU do výzkumu a vývoje</w:t>
            </w:r>
          </w:p>
          <w:p w:rsidR="00D337D7" w:rsidRPr="00133DD0"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Klimatické změny a energetická udržitelnost: snížení emisí skleníkových plynů oproti roku 1990 o 20 % (popř. 30 %, pokud podmínky dovolí), 20 % energie z obnovitelných zdrojů, nárůst energetické účinnosti o 20 %</w:t>
            </w:r>
          </w:p>
          <w:p w:rsidR="00D337D7" w:rsidRPr="00133DD0"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Vzdělávání: Snížení počtu dětí, které ze školy odcházejí před absolutoriem, na méně než 10 % a nejméně 40 % lidí ve věku od 30 do 34 let s dokončeným terciárním vzděláním</w:t>
            </w:r>
          </w:p>
          <w:p w:rsidR="00D337D7" w:rsidRPr="00133DD0"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Boj proti chudobě a sociálnímu vyloučení: snížit počet lidí žijících v chudobě nebo ohrožených chudobou a sociálním vyloučením nejméně o 20 milionů</w:t>
            </w:r>
          </w:p>
          <w:p w:rsidR="00D337D7" w:rsidRPr="00133DD0" w:rsidRDefault="00D337D7" w:rsidP="005C21AC">
            <w:pPr>
              <w:spacing w:after="120"/>
              <w:jc w:val="both"/>
              <w:rPr>
                <w:rFonts w:ascii="Trebuchet MS" w:hAnsi="Trebuchet MS"/>
              </w:rPr>
            </w:pPr>
            <w:r>
              <w:rPr>
                <w:rFonts w:ascii="Trebuchet MS" w:hAnsi="Trebuchet MS"/>
              </w:rPr>
              <w:t>Má-li být dosaženo cílů vytyčených v rámci strategie Evropa 2020, musí se zapojit všechny evropské regiony. Nezbytný investiční rámec a systém k plnění těchto cílů nabízí v této souvislosti Společný strategický rámec (SSR) evropské politiky soudržnosti (</w:t>
            </w:r>
            <w:r w:rsidR="0002015E">
              <w:rPr>
                <w:rFonts w:ascii="Trebuchet MS" w:hAnsi="Trebuchet MS"/>
              </w:rPr>
              <w:t>čl. </w:t>
            </w:r>
            <w:r>
              <w:rPr>
                <w:rFonts w:ascii="Trebuchet MS" w:hAnsi="Trebuchet MS"/>
              </w:rPr>
              <w:t>10 a příloha I nařízení o společných ustanoveních).</w:t>
            </w:r>
          </w:p>
          <w:p w:rsidR="0002015E" w:rsidRDefault="00D337D7" w:rsidP="005C21AC">
            <w:pPr>
              <w:spacing w:after="120"/>
              <w:jc w:val="both"/>
              <w:rPr>
                <w:rFonts w:ascii="Trebuchet MS" w:hAnsi="Trebuchet MS"/>
              </w:rPr>
            </w:pPr>
            <w:r>
              <w:rPr>
                <w:rFonts w:ascii="Trebuchet MS" w:hAnsi="Trebuchet MS"/>
              </w:rPr>
              <w:t xml:space="preserve">Programová strategie bere v úvahu rovněž problémy a potenciál územního rozvoje, jak jsou definovány v Územní agendě Evropské unie 2020: K </w:t>
            </w:r>
            <w:proofErr w:type="spellStart"/>
            <w:r>
              <w:rPr>
                <w:rFonts w:ascii="Trebuchet MS" w:hAnsi="Trebuchet MS"/>
              </w:rPr>
              <w:t>inkluzivní</w:t>
            </w:r>
            <w:proofErr w:type="spellEnd"/>
            <w:r>
              <w:rPr>
                <w:rFonts w:ascii="Trebuchet MS" w:hAnsi="Trebuchet MS"/>
              </w:rPr>
              <w:t>, inteligentní a udržitelné Evropě rozmanitých regionů (Územní agenda 2020), konkrétně:</w:t>
            </w:r>
          </w:p>
          <w:p w:rsidR="00D337D7" w:rsidRPr="0068547C"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větší náchylnost ke strukturálním změnám, jež přináší po celosvětové ekonomické krizi globalizace</w:t>
            </w:r>
          </w:p>
          <w:p w:rsidR="00D337D7" w:rsidRPr="0068547C"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problémy s integrací v rámci EU a rostoucí vzájemná závislost mezi regiony</w:t>
            </w:r>
          </w:p>
          <w:p w:rsidR="00D337D7" w:rsidRPr="0068547C"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územně různorodé demografické a sociální změny, segregace zranitelných skupin</w:t>
            </w:r>
          </w:p>
          <w:p w:rsidR="00D337D7" w:rsidRPr="0068547C"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klimatické změny a ekologická rizika: geograficky různorodé dopady</w:t>
            </w:r>
          </w:p>
          <w:p w:rsidR="00D337D7" w:rsidRPr="0068547C"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do popředí se dostávají energetické problémy, které ohrožují konkurenceschopnost regionů</w:t>
            </w:r>
          </w:p>
          <w:p w:rsidR="00D337D7" w:rsidRPr="0068547C"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ztráta biodiverzity, zranitelná přírodní krajina a kulturní dědictví</w:t>
            </w:r>
          </w:p>
          <w:p w:rsidR="005C21AC" w:rsidRDefault="005C21AC" w:rsidP="005C21AC">
            <w:pPr>
              <w:spacing w:after="120"/>
              <w:jc w:val="both"/>
              <w:rPr>
                <w:rFonts w:ascii="Trebuchet MS" w:hAnsi="Trebuchet MS"/>
              </w:rPr>
            </w:pPr>
          </w:p>
          <w:p w:rsidR="00D337D7" w:rsidRPr="00133DD0" w:rsidRDefault="00D337D7" w:rsidP="005C21AC">
            <w:pPr>
              <w:spacing w:after="240"/>
              <w:jc w:val="both"/>
              <w:rPr>
                <w:rFonts w:ascii="Trebuchet MS" w:hAnsi="Trebuchet MS"/>
              </w:rPr>
            </w:pPr>
            <w:r>
              <w:rPr>
                <w:rFonts w:ascii="Trebuchet MS" w:hAnsi="Trebuchet MS"/>
              </w:rPr>
              <w:t>S cílem podporovat hospodářskou, sociální a územní soudržnost je celkový cíl programu CENTRAL EUROPE 2020 definován takto:</w:t>
            </w:r>
          </w:p>
          <w:p w:rsidR="00D337D7" w:rsidRPr="005D5D0D" w:rsidRDefault="00D337D7" w:rsidP="00D337D7">
            <w:pPr>
              <w:ind w:left="426" w:right="566" w:hanging="142"/>
              <w:jc w:val="both"/>
              <w:rPr>
                <w:rFonts w:ascii="Trebuchet MS" w:hAnsi="Trebuchet MS"/>
                <w:b/>
                <w:bCs/>
                <w:color w:val="0060A9"/>
                <w:sz w:val="22"/>
              </w:rPr>
            </w:pPr>
            <w:r>
              <w:rPr>
                <w:rFonts w:ascii="Trebuchet MS" w:hAnsi="Trebuchet MS"/>
                <w:b/>
                <w:color w:val="0060A9"/>
                <w:sz w:val="22"/>
              </w:rPr>
              <w:t>„Spolupráce středoevropských zemí bez hranic, aby se v našich městech a regionech dalo lépe žít a pracovat.“</w:t>
            </w:r>
          </w:p>
          <w:p w:rsidR="005C21AC" w:rsidRDefault="005C21AC" w:rsidP="005C21AC">
            <w:pPr>
              <w:spacing w:after="120"/>
              <w:jc w:val="both"/>
              <w:rPr>
                <w:rFonts w:ascii="Trebuchet MS" w:hAnsi="Trebuchet MS"/>
              </w:rPr>
            </w:pPr>
          </w:p>
          <w:p w:rsidR="0002015E" w:rsidRDefault="00D337D7" w:rsidP="005C21AC">
            <w:pPr>
              <w:spacing w:after="240"/>
              <w:jc w:val="both"/>
              <w:rPr>
                <w:rFonts w:ascii="Trebuchet MS" w:hAnsi="Trebuchet MS"/>
              </w:rPr>
            </w:pPr>
            <w:r>
              <w:rPr>
                <w:rFonts w:ascii="Trebuchet MS" w:hAnsi="Trebuchet MS"/>
              </w:rPr>
              <w:t>Celkový cíl programu lze podrobněji definovat formou následujících technických specifikací:</w:t>
            </w:r>
          </w:p>
          <w:p w:rsidR="00D337D7" w:rsidRPr="00133DD0" w:rsidRDefault="00D337D7" w:rsidP="00E46608">
            <w:pPr>
              <w:pBdr>
                <w:top w:val="single" w:sz="4" w:space="3" w:color="0060A9"/>
                <w:left w:val="single" w:sz="4" w:space="2" w:color="0060A9"/>
                <w:bottom w:val="single" w:sz="4" w:space="3" w:color="0060A9"/>
                <w:right w:val="single" w:sz="4" w:space="2" w:color="0060A9"/>
              </w:pBdr>
              <w:ind w:left="180" w:right="176"/>
              <w:jc w:val="both"/>
              <w:rPr>
                <w:rFonts w:ascii="Trebuchet MS" w:hAnsi="Trebuchet MS"/>
                <w:i/>
              </w:rPr>
            </w:pPr>
            <w:r>
              <w:rPr>
                <w:rFonts w:ascii="Trebuchet MS" w:hAnsi="Trebuchet MS"/>
                <w:i/>
              </w:rPr>
              <w:t>Nadnárodní spolupráce ve střední Evropě je katalyzátorem pro realizaci inteligentních řešení regionálních problémů v oblasti inovací, nízkouhlíkového hospodářství, životního prostředí, kultury a dopravy. Vytváří regionální kapacity prostřednictvím integrovaného přístupu zdola nahoru a koordinuje příslušné aktéry ze všech úrovní správy a řízení.</w:t>
            </w:r>
          </w:p>
          <w:p w:rsidR="005C21AC" w:rsidRDefault="005C21AC" w:rsidP="005C21AC">
            <w:pPr>
              <w:spacing w:after="120"/>
              <w:jc w:val="both"/>
              <w:rPr>
                <w:rFonts w:ascii="Trebuchet MS" w:hAnsi="Trebuchet MS"/>
              </w:rPr>
            </w:pPr>
          </w:p>
          <w:p w:rsidR="0002015E" w:rsidRDefault="00D337D7" w:rsidP="005C21AC">
            <w:pPr>
              <w:spacing w:after="120"/>
              <w:jc w:val="both"/>
              <w:rPr>
                <w:rFonts w:ascii="Trebuchet MS" w:hAnsi="Trebuchet MS"/>
              </w:rPr>
            </w:pPr>
            <w:r>
              <w:rPr>
                <w:rFonts w:ascii="Trebuchet MS" w:hAnsi="Trebuchet MS"/>
              </w:rPr>
              <w:t>Posílení kapacit souvisí s vytvořením podnětného prostředí prostřednictvím zlepšení v následujících oblastech:</w:t>
            </w:r>
          </w:p>
          <w:p w:rsidR="00D337D7" w:rsidRPr="00691321" w:rsidRDefault="005C21AC" w:rsidP="005C21AC">
            <w:pPr>
              <w:pStyle w:val="Aufzhlung"/>
              <w:numPr>
                <w:ilvl w:val="0"/>
                <w:numId w:val="19"/>
              </w:numPr>
              <w:spacing w:after="120" w:line="240" w:lineRule="auto"/>
              <w:ind w:left="357" w:hanging="357"/>
              <w:rPr>
                <w:rFonts w:ascii="Trebuchet MS" w:hAnsi="Trebuchet MS"/>
              </w:rPr>
            </w:pPr>
            <w:r>
              <w:rPr>
                <w:rFonts w:ascii="Trebuchet MS" w:hAnsi="Trebuchet MS"/>
              </w:rPr>
              <w:t>rámce politik, jakož i právní a ekonomické rámce</w:t>
            </w:r>
          </w:p>
          <w:p w:rsidR="0002015E" w:rsidRDefault="005C21AC" w:rsidP="005C21AC">
            <w:pPr>
              <w:pStyle w:val="Aufzhlung"/>
              <w:numPr>
                <w:ilvl w:val="0"/>
                <w:numId w:val="19"/>
              </w:numPr>
              <w:spacing w:after="120" w:line="240" w:lineRule="auto"/>
              <w:ind w:left="357" w:hanging="357"/>
              <w:rPr>
                <w:rFonts w:ascii="Trebuchet MS" w:hAnsi="Trebuchet MS"/>
              </w:rPr>
            </w:pPr>
            <w:r>
              <w:rPr>
                <w:rFonts w:ascii="Trebuchet MS" w:hAnsi="Trebuchet MS"/>
              </w:rPr>
              <w:t>institucionální rozvoj, rozvoj lidských zdrojů</w:t>
            </w:r>
          </w:p>
          <w:p w:rsidR="00D337D7" w:rsidRPr="005C21AC" w:rsidRDefault="005C21AC" w:rsidP="005C21AC">
            <w:pPr>
              <w:pStyle w:val="Aufzhlung"/>
              <w:numPr>
                <w:ilvl w:val="0"/>
                <w:numId w:val="19"/>
              </w:numPr>
              <w:spacing w:after="120" w:line="240" w:lineRule="auto"/>
              <w:ind w:left="357" w:hanging="357"/>
              <w:rPr>
                <w:rFonts w:ascii="Trebuchet MS" w:hAnsi="Trebuchet MS"/>
              </w:rPr>
            </w:pPr>
            <w:r>
              <w:rPr>
                <w:rFonts w:ascii="Trebuchet MS" w:hAnsi="Trebuchet MS"/>
              </w:rPr>
              <w:lastRenderedPageBreak/>
              <w:t>systémy řízení</w:t>
            </w:r>
          </w:p>
          <w:p w:rsidR="0002015E" w:rsidRDefault="00D337D7" w:rsidP="005C21AC">
            <w:pPr>
              <w:spacing w:after="120"/>
              <w:jc w:val="both"/>
              <w:rPr>
                <w:rFonts w:ascii="Trebuchet MS" w:hAnsi="Trebuchet MS"/>
              </w:rPr>
            </w:pPr>
            <w:r>
              <w:rPr>
                <w:rFonts w:ascii="Trebuchet MS" w:hAnsi="Trebuchet MS"/>
              </w:rPr>
              <w:t xml:space="preserve">Specifické vlastnosti nadnárodního programu spolupráce (PS) CENTRAL EUROPE 2020 berou v úvahu obecné problémy a potřeby, které jsou všem regionům v programové oblasti nebo jejich většině společné, a ve srovnání s výhradně národními snahami tak mohou lépe přispět k sociální, hospodářské a územní soudržnosti. Cílem strategie programu je zredukovat překážky rozvoje prosazováním trvale udržitelných a územních přístupů. Program se snaží o posílení stávajícího nebo využití doposud nevyužitého potenciálu na podporu územní integrace, což nakonec povede k vyvolání inteligentního, udržitelného a </w:t>
            </w:r>
            <w:proofErr w:type="spellStart"/>
            <w:r>
              <w:rPr>
                <w:rFonts w:ascii="Trebuchet MS" w:hAnsi="Trebuchet MS"/>
              </w:rPr>
              <w:t>inkluzivního</w:t>
            </w:r>
            <w:proofErr w:type="spellEnd"/>
            <w:r>
              <w:rPr>
                <w:rFonts w:ascii="Trebuchet MS" w:hAnsi="Trebuchet MS"/>
              </w:rPr>
              <w:t xml:space="preserve"> růstu, který přímo přispěje k cílům strategie Evropa 2020.</w:t>
            </w:r>
          </w:p>
          <w:p w:rsidR="00D337D7" w:rsidRPr="00133DD0" w:rsidRDefault="00D337D7" w:rsidP="005C21AC">
            <w:pPr>
              <w:spacing w:after="120"/>
              <w:jc w:val="both"/>
              <w:rPr>
                <w:rFonts w:ascii="Trebuchet MS" w:hAnsi="Trebuchet MS"/>
              </w:rPr>
            </w:pPr>
            <w:r>
              <w:rPr>
                <w:rFonts w:ascii="Trebuchet MS" w:hAnsi="Trebuchet MS"/>
              </w:rPr>
              <w:t>Regulační rámec unijního programového období 2014-2020 v oblasti politiky soudržnosti (</w:t>
            </w:r>
            <w:r w:rsidR="0002015E">
              <w:rPr>
                <w:rFonts w:ascii="Trebuchet MS" w:hAnsi="Trebuchet MS"/>
              </w:rPr>
              <w:t>čl. </w:t>
            </w:r>
            <w:r>
              <w:rPr>
                <w:rFonts w:ascii="Trebuchet MS" w:hAnsi="Trebuchet MS"/>
              </w:rPr>
              <w:t>9 nařízení o společných ustanoveních) definuje jedenáct tematických cílů (TC) odpovídajících prioritám strategie Evropa 2020. K dosažení kritického množství, které je nezbytné k zajištění růstu a tvorbě pracovních míst, musí programy EÚS soustředit nejméně 80 % alokace EFRR až ve čtyřech TC, vybraných na základě klíčových problémů a potřeb identifikovaných v oblasti spolupráce. Následně s využitím potenciálu dané oblasti a s cílem překonat překážky rozvoje budou ve strategii programu CENTRAL EUROPE rozpracovány následující TC podle problémů, jež byly identifikovány jako nejlépe řešitelné prostřednictvím nadnárodní spolupráce:</w:t>
            </w:r>
          </w:p>
          <w:p w:rsidR="00D337D7" w:rsidRPr="00133DD0"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Posílení výzkumu, technologického rozvoje a inovací (TC 1)</w:t>
            </w:r>
          </w:p>
          <w:p w:rsidR="00D337D7" w:rsidRPr="00133DD0"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Podpora přechodu na nízkouhlíkové hospodářství ve všech sektorech (TC 4)</w:t>
            </w:r>
          </w:p>
          <w:p w:rsidR="00D337D7" w:rsidRPr="00133DD0"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Zachování a ochrana životního prostředí a podpora efektivního využívání zdrojů (TC 6)</w:t>
            </w:r>
          </w:p>
          <w:p w:rsidR="0002015E" w:rsidRDefault="00D337D7" w:rsidP="005C21AC">
            <w:pPr>
              <w:pStyle w:val="Aufzhlung"/>
              <w:numPr>
                <w:ilvl w:val="0"/>
                <w:numId w:val="19"/>
              </w:numPr>
              <w:spacing w:after="120" w:line="240" w:lineRule="auto"/>
              <w:ind w:left="357" w:hanging="357"/>
              <w:rPr>
                <w:rFonts w:ascii="Trebuchet MS" w:hAnsi="Trebuchet MS"/>
              </w:rPr>
            </w:pPr>
            <w:r>
              <w:rPr>
                <w:rFonts w:ascii="Trebuchet MS" w:hAnsi="Trebuchet MS"/>
              </w:rPr>
              <w:t>Prosazování udržitelné dopravy a odstraňování úzkých míst v klíčových síťových infrastrukturách (TC 7)</w:t>
            </w:r>
          </w:p>
          <w:p w:rsidR="00D337D7" w:rsidRDefault="00D337D7" w:rsidP="005C21AC">
            <w:pPr>
              <w:spacing w:after="120"/>
              <w:jc w:val="both"/>
              <w:rPr>
                <w:rFonts w:ascii="Trebuchet MS" w:hAnsi="Trebuchet MS"/>
              </w:rPr>
            </w:pPr>
            <w:r>
              <w:rPr>
                <w:rFonts w:ascii="Trebuchet MS" w:hAnsi="Trebuchet MS"/>
              </w:rPr>
              <w:t>Podrobnější odůvodnění vybraných a nevybraných TC je uvedeno v příloze č. 4.</w:t>
            </w:r>
          </w:p>
          <w:p w:rsidR="0002015E" w:rsidRDefault="00D337D7" w:rsidP="005C21AC">
            <w:pPr>
              <w:spacing w:after="120"/>
              <w:jc w:val="both"/>
              <w:rPr>
                <w:rFonts w:ascii="Trebuchet MS" w:hAnsi="Trebuchet MS"/>
              </w:rPr>
            </w:pPr>
            <w:r>
              <w:rPr>
                <w:rFonts w:ascii="Trebuchet MS" w:hAnsi="Trebuchet MS"/>
              </w:rPr>
              <w:t>Vybrané TC se transformují ve čtyři prioritní osy odrážející potřeby a problémy identifikované při analýze situace v programové oblasti.</w:t>
            </w:r>
          </w:p>
          <w:p w:rsidR="0002015E" w:rsidRDefault="00D337D7" w:rsidP="005C21AC">
            <w:pPr>
              <w:spacing w:after="120"/>
              <w:jc w:val="both"/>
              <w:rPr>
                <w:rFonts w:ascii="Trebuchet MS" w:hAnsi="Trebuchet MS"/>
              </w:rPr>
            </w:pPr>
            <w:r>
              <w:rPr>
                <w:rFonts w:ascii="Trebuchet MS" w:hAnsi="Trebuchet MS"/>
              </w:rPr>
              <w:t>Pro každou prioritní osu programu byla vybrána jedna nebo několik investičních priorit (IP), jak jsou definovány v </w:t>
            </w:r>
            <w:r w:rsidR="0002015E">
              <w:rPr>
                <w:rFonts w:ascii="Trebuchet MS" w:hAnsi="Trebuchet MS"/>
              </w:rPr>
              <w:t>čl. </w:t>
            </w:r>
            <w:r>
              <w:rPr>
                <w:rFonts w:ascii="Trebuchet MS" w:hAnsi="Trebuchet MS"/>
              </w:rPr>
              <w:t>5 nařízení o EFRR. Sedm IP vybraných do programu je uvedeno v tabulce č. 1, kde najdeme rovněž odůvodnění jejich výběru.</w:t>
            </w:r>
          </w:p>
          <w:p w:rsidR="0002015E" w:rsidRDefault="00D337D7" w:rsidP="005C21AC">
            <w:pPr>
              <w:spacing w:after="120"/>
              <w:jc w:val="both"/>
              <w:rPr>
                <w:rFonts w:ascii="Trebuchet MS" w:hAnsi="Trebuchet MS"/>
              </w:rPr>
            </w:pPr>
            <w:r>
              <w:rPr>
                <w:rFonts w:ascii="Trebuchet MS" w:hAnsi="Trebuchet MS"/>
              </w:rPr>
              <w:t>Pro každou IP byl v rámci programu definován jeden nebo dva specifické cíle (SC). Těchto 10 SC udává konkrétní změny, jejichž provedení si program CENTRAL EUROPE klade za cíl.</w:t>
            </w:r>
          </w:p>
          <w:p w:rsidR="0002015E" w:rsidRDefault="00D337D7" w:rsidP="005C21AC">
            <w:pPr>
              <w:spacing w:after="120"/>
              <w:jc w:val="both"/>
              <w:rPr>
                <w:rFonts w:ascii="Trebuchet MS" w:hAnsi="Trebuchet MS"/>
              </w:rPr>
            </w:pPr>
            <w:r>
              <w:rPr>
                <w:rFonts w:ascii="Trebuchet MS" w:hAnsi="Trebuchet MS"/>
              </w:rPr>
              <w:t>Na obrázku č. 1 je uveden přehled strategie programu a programová struktura.</w:t>
            </w:r>
          </w:p>
          <w:p w:rsidR="00D337D7" w:rsidRDefault="00D337D7" w:rsidP="00D337D7">
            <w:pPr>
              <w:jc w:val="both"/>
              <w:rPr>
                <w:rFonts w:ascii="Trebuchet MS" w:hAnsi="Trebuchet MS"/>
              </w:rPr>
            </w:pPr>
          </w:p>
          <w:p w:rsidR="00D337D7" w:rsidRDefault="00D337D7" w:rsidP="00D337D7">
            <w:pPr>
              <w:pStyle w:val="BeschriftungAbb"/>
              <w:spacing w:before="0"/>
              <w:rPr>
                <w:rFonts w:ascii="Trebuchet MS" w:hAnsi="Trebuchet MS"/>
                <w:sz w:val="20"/>
              </w:rPr>
            </w:pPr>
            <w:r>
              <w:rPr>
                <w:rFonts w:ascii="Trebuchet MS" w:hAnsi="Trebuchet MS"/>
                <w:sz w:val="20"/>
              </w:rPr>
              <w:t xml:space="preserve">Obrázek </w:t>
            </w:r>
            <w:r w:rsidR="0077209C" w:rsidRPr="00A92402">
              <w:rPr>
                <w:rFonts w:ascii="Trebuchet MS" w:hAnsi="Trebuchet MS"/>
                <w:sz w:val="20"/>
              </w:rPr>
              <w:fldChar w:fldCharType="begin"/>
            </w:r>
            <w:r w:rsidRPr="00A92402">
              <w:rPr>
                <w:rFonts w:ascii="Trebuchet MS" w:hAnsi="Trebuchet MS"/>
                <w:sz w:val="20"/>
              </w:rPr>
              <w:instrText xml:space="preserve"> SEQ Figure \* ARABIC </w:instrText>
            </w:r>
            <w:r w:rsidR="0077209C" w:rsidRPr="00A92402">
              <w:rPr>
                <w:rFonts w:ascii="Trebuchet MS" w:hAnsi="Trebuchet MS"/>
                <w:sz w:val="20"/>
              </w:rPr>
              <w:fldChar w:fldCharType="separate"/>
            </w:r>
            <w:r w:rsidR="00193875">
              <w:rPr>
                <w:rFonts w:ascii="Trebuchet MS" w:hAnsi="Trebuchet MS"/>
                <w:noProof/>
                <w:sz w:val="20"/>
              </w:rPr>
              <w:t>1</w:t>
            </w:r>
            <w:r w:rsidR="0077209C" w:rsidRPr="00A92402">
              <w:rPr>
                <w:rFonts w:ascii="Trebuchet MS" w:hAnsi="Trebuchet MS"/>
                <w:sz w:val="20"/>
              </w:rPr>
              <w:fldChar w:fldCharType="end"/>
            </w:r>
            <w:r>
              <w:rPr>
                <w:rFonts w:ascii="Trebuchet MS" w:hAnsi="Trebuchet MS"/>
                <w:sz w:val="20"/>
              </w:rPr>
              <w:t>: Programová strategie – diagram cílů (viz příloha č. 6)</w:t>
            </w:r>
          </w:p>
          <w:p w:rsidR="00C10A48" w:rsidRDefault="00C10A48" w:rsidP="00D337D7">
            <w:pPr>
              <w:pStyle w:val="BeschriftungAbb"/>
              <w:spacing w:before="0"/>
              <w:rPr>
                <w:rFonts w:ascii="Trebuchet MS" w:hAnsi="Trebuchet MS"/>
                <w:sz w:val="20"/>
              </w:rPr>
            </w:pPr>
          </w:p>
          <w:p w:rsidR="00D337D7" w:rsidRPr="00133DD0" w:rsidRDefault="00D337D7" w:rsidP="00C10A48">
            <w:pPr>
              <w:pStyle w:val="Nadpis5"/>
              <w:spacing w:before="360" w:after="120"/>
              <w:jc w:val="both"/>
              <w:outlineLvl w:val="4"/>
              <w:rPr>
                <w:rFonts w:ascii="Trebuchet MS" w:hAnsi="Trebuchet MS"/>
                <w:b/>
                <w:i/>
              </w:rPr>
            </w:pPr>
            <w:r>
              <w:rPr>
                <w:rFonts w:ascii="Trebuchet MS" w:hAnsi="Trebuchet MS"/>
                <w:b/>
                <w:i/>
              </w:rPr>
              <w:t>Prioritní osa 1 – „Spolupráce v oblasti inovací s cílem zvýšit konkurenceschopnost STŘEDNÍ EVROPY“</w:t>
            </w:r>
          </w:p>
          <w:p w:rsidR="0002015E" w:rsidRDefault="00D337D7" w:rsidP="005C21AC">
            <w:pPr>
              <w:spacing w:after="120"/>
              <w:jc w:val="both"/>
              <w:rPr>
                <w:rFonts w:ascii="Trebuchet MS" w:hAnsi="Trebuchet MS"/>
              </w:rPr>
            </w:pPr>
            <w:r>
              <w:rPr>
                <w:rFonts w:ascii="Trebuchet MS" w:hAnsi="Trebuchet MS"/>
              </w:rPr>
              <w:t>Prioritní osa 1 řeší zásadní společensko-ekonomické problémy a potřeby střední Evropy související s inteligentním růstem v rámci strategie Evropa 2020, zejména prostřednictvím efektivnějších investic do výzkumu, inovací a vzdělávání.</w:t>
            </w:r>
          </w:p>
          <w:p w:rsidR="0002015E" w:rsidRDefault="00D337D7" w:rsidP="005C21AC">
            <w:pPr>
              <w:spacing w:after="120"/>
              <w:jc w:val="both"/>
              <w:rPr>
                <w:rFonts w:ascii="Trebuchet MS" w:hAnsi="Trebuchet MS"/>
              </w:rPr>
            </w:pPr>
            <w:r>
              <w:rPr>
                <w:rFonts w:ascii="Trebuchet MS" w:hAnsi="Trebuchet MS"/>
              </w:rPr>
              <w:t>Zaměřuje se na posilování stávajícího potenciálu technologicky zaměřených oblastí, do nichž plynou zahraniční investice a kapitál, a to zejména lepším provázáním jednotlivých aktérů na poli systémů inovací. Tím se zlepší předávání výsledků výzkumu a vývoje a nastavení iniciativ a klastrů spolupráce. Tato prioritní osa se dále zaměří na regionální rozdíly ve znalostech a vzdělávání, kam spadá například odliv mozků, a na posilování kapacit a kompetencí pro podnikání a sociální inovace, které mají mimo jiné reagovat na problémy spojené s demografickými změnami.</w:t>
            </w:r>
          </w:p>
          <w:p w:rsidR="00D337D7" w:rsidRPr="00133DD0" w:rsidRDefault="00D337D7" w:rsidP="005C21AC">
            <w:pPr>
              <w:spacing w:after="120"/>
              <w:jc w:val="both"/>
              <w:rPr>
                <w:rFonts w:ascii="Trebuchet MS" w:hAnsi="Trebuchet MS"/>
              </w:rPr>
            </w:pPr>
            <w:r>
              <w:rPr>
                <w:rFonts w:ascii="Trebuchet MS" w:hAnsi="Trebuchet MS"/>
              </w:rPr>
              <w:t>Tento přístup staví na programu CENTRAL EUROPE 2007-2013 a úspěšných zkušenostech získaných v rámci předchozí priority 1 programu „Usnadnění inovací ve střední Evropě“, která se zaměřovala na zlepšení rámcových podmínek podpory výzkumu, vývoje a inovací.</w:t>
            </w:r>
          </w:p>
          <w:p w:rsidR="00D337D7" w:rsidRDefault="00D337D7" w:rsidP="005C21AC">
            <w:pPr>
              <w:spacing w:after="120"/>
              <w:jc w:val="both"/>
              <w:rPr>
                <w:rFonts w:ascii="Trebuchet MS" w:hAnsi="Trebuchet MS"/>
              </w:rPr>
            </w:pPr>
            <w:r>
              <w:rPr>
                <w:rFonts w:ascii="Trebuchet MS" w:hAnsi="Trebuchet MS"/>
              </w:rPr>
              <w:t xml:space="preserve">Tato prioritní osa přispívá zejména k cíli inteligentního a </w:t>
            </w:r>
            <w:proofErr w:type="spellStart"/>
            <w:r>
              <w:rPr>
                <w:rFonts w:ascii="Trebuchet MS" w:hAnsi="Trebuchet MS"/>
              </w:rPr>
              <w:t>inkluzivního</w:t>
            </w:r>
            <w:proofErr w:type="spellEnd"/>
            <w:r>
              <w:rPr>
                <w:rFonts w:ascii="Trebuchet MS" w:hAnsi="Trebuchet MS"/>
              </w:rPr>
              <w:t xml:space="preserve"> růstu strategie EU 2020, jakož i k cíli sociální soudržnosti. Podporuje následující vlajkové iniciativy:</w:t>
            </w:r>
          </w:p>
          <w:p w:rsidR="00D337D7" w:rsidRDefault="00D337D7" w:rsidP="005C21AC">
            <w:pPr>
              <w:pStyle w:val="Aufzhlung"/>
              <w:numPr>
                <w:ilvl w:val="0"/>
                <w:numId w:val="19"/>
              </w:numPr>
              <w:spacing w:after="120" w:line="240" w:lineRule="auto"/>
              <w:ind w:left="720"/>
              <w:rPr>
                <w:rFonts w:ascii="Trebuchet MS" w:hAnsi="Trebuchet MS"/>
              </w:rPr>
            </w:pPr>
            <w:r>
              <w:rPr>
                <w:rFonts w:ascii="Trebuchet MS" w:hAnsi="Trebuchet MS"/>
              </w:rPr>
              <w:lastRenderedPageBreak/>
              <w:t>Unie inovací</w:t>
            </w:r>
          </w:p>
          <w:p w:rsidR="00D337D7" w:rsidRDefault="00D337D7" w:rsidP="005C21AC">
            <w:pPr>
              <w:pStyle w:val="Aufzhlung"/>
              <w:numPr>
                <w:ilvl w:val="0"/>
                <w:numId w:val="19"/>
              </w:numPr>
              <w:spacing w:after="120" w:line="240" w:lineRule="auto"/>
              <w:ind w:left="720"/>
              <w:rPr>
                <w:rFonts w:ascii="Trebuchet MS" w:hAnsi="Trebuchet MS"/>
              </w:rPr>
            </w:pPr>
            <w:r>
              <w:rPr>
                <w:rFonts w:ascii="Trebuchet MS" w:hAnsi="Trebuchet MS"/>
              </w:rPr>
              <w:t>Průmyslová politika pro éru globalizace</w:t>
            </w:r>
          </w:p>
          <w:p w:rsidR="00D337D7" w:rsidRPr="00A92402" w:rsidRDefault="00D337D7" w:rsidP="005C21AC">
            <w:pPr>
              <w:pStyle w:val="Aufzhlung"/>
              <w:numPr>
                <w:ilvl w:val="0"/>
                <w:numId w:val="19"/>
              </w:numPr>
              <w:spacing w:after="120" w:line="240" w:lineRule="auto"/>
              <w:ind w:left="720"/>
              <w:rPr>
                <w:rFonts w:ascii="Trebuchet MS" w:hAnsi="Trebuchet MS"/>
              </w:rPr>
            </w:pPr>
            <w:r>
              <w:rPr>
                <w:rFonts w:ascii="Trebuchet MS" w:hAnsi="Trebuchet MS"/>
              </w:rPr>
              <w:t>Agenda pro nové dovednosti a pracovní místa</w:t>
            </w:r>
          </w:p>
          <w:p w:rsidR="00D337D7" w:rsidRPr="00133DD0" w:rsidRDefault="00D337D7" w:rsidP="00C10A48">
            <w:pPr>
              <w:pStyle w:val="Nadpis5"/>
              <w:spacing w:before="360" w:after="120"/>
              <w:jc w:val="both"/>
              <w:outlineLvl w:val="4"/>
              <w:rPr>
                <w:rFonts w:ascii="Trebuchet MS" w:hAnsi="Trebuchet MS"/>
                <w:b/>
                <w:i/>
              </w:rPr>
            </w:pPr>
            <w:r>
              <w:rPr>
                <w:rFonts w:ascii="Trebuchet MS" w:hAnsi="Trebuchet MS"/>
                <w:b/>
                <w:i/>
              </w:rPr>
              <w:t>Prioritní osa 2 – „Spolupráce v oblasti nízkouhlíkových strategií ve STŘEDNÍ EVROPĚ“</w:t>
            </w:r>
          </w:p>
          <w:p w:rsidR="0002015E" w:rsidRDefault="00C1324B" w:rsidP="005C21AC">
            <w:pPr>
              <w:spacing w:after="120"/>
              <w:jc w:val="both"/>
              <w:rPr>
                <w:rFonts w:ascii="Trebuchet MS" w:hAnsi="Trebuchet MS"/>
              </w:rPr>
            </w:pPr>
            <w:r>
              <w:rPr>
                <w:rFonts w:ascii="Trebuchet MS" w:hAnsi="Trebuchet MS"/>
              </w:rPr>
              <w:t>Prioritní osa 2 se zaměřuje na intenzivnější využívání obnovitelných zdrojů energie, zvyšování energetické účinnosti a využívání potenciálu ekonomického růstu v tomto sektoru. Přispěje rovněž k rozšiřování znalostí a dovedností s ohledem na efektivní hospodaření s energiemi ve veřejné infrastruktuře.</w:t>
            </w:r>
          </w:p>
          <w:p w:rsidR="0002015E" w:rsidRDefault="00D337D7" w:rsidP="005C21AC">
            <w:pPr>
              <w:spacing w:after="120"/>
              <w:jc w:val="both"/>
              <w:rPr>
                <w:rFonts w:ascii="Trebuchet MS" w:hAnsi="Trebuchet MS"/>
              </w:rPr>
            </w:pPr>
            <w:r>
              <w:rPr>
                <w:rFonts w:ascii="Trebuchet MS" w:hAnsi="Trebuchet MS"/>
              </w:rPr>
              <w:t>Podpoří vytváření a realizaci územně založených nízkouhlíkových strategií a mobility ve funkčních městských oblastech, čímž se zaměří na problémy, kterým střední Evropa čelí v oblasti výroby a spotřeby energie, a na zmírnění klimatických změn.</w:t>
            </w:r>
          </w:p>
          <w:p w:rsidR="0002015E" w:rsidRDefault="00D337D7" w:rsidP="005C21AC">
            <w:pPr>
              <w:spacing w:after="120"/>
              <w:jc w:val="both"/>
              <w:rPr>
                <w:rFonts w:ascii="Trebuchet MS" w:hAnsi="Trebuchet MS"/>
              </w:rPr>
            </w:pPr>
            <w:r>
              <w:rPr>
                <w:rFonts w:ascii="Trebuchet MS" w:hAnsi="Trebuchet MS"/>
              </w:rPr>
              <w:t>Tato osa staví na úspěších předchozího programového období, kde v programu CENTRAL EUROPE 2007-2013 existovala tematická priorita 3 „Odpovědné využívání životního prostředí“ na podporu operací zaměřených na obnovitelné zdroje energie a energetickou účinnost. Kromě toho staví na stávajících odborných znalostech o obnovitelných zdrojích energie a energeticky úsporných technologiích, které jsou v některých regionech střední Evropy již k dispozici.</w:t>
            </w:r>
          </w:p>
          <w:p w:rsidR="0002015E" w:rsidRDefault="00D337D7" w:rsidP="005C21AC">
            <w:pPr>
              <w:spacing w:after="120"/>
              <w:jc w:val="both"/>
              <w:rPr>
                <w:rFonts w:ascii="Trebuchet MS" w:hAnsi="Trebuchet MS"/>
              </w:rPr>
            </w:pPr>
            <w:r>
              <w:rPr>
                <w:rFonts w:ascii="Trebuchet MS" w:hAnsi="Trebuchet MS"/>
              </w:rPr>
              <w:t>Tato osa přispívá primárně k následujícím vlajkovým iniciativám:</w:t>
            </w:r>
          </w:p>
          <w:p w:rsidR="00D337D7" w:rsidRDefault="00D337D7" w:rsidP="005C21AC">
            <w:pPr>
              <w:pStyle w:val="Aufzhlung"/>
              <w:numPr>
                <w:ilvl w:val="0"/>
                <w:numId w:val="19"/>
              </w:numPr>
              <w:spacing w:after="120" w:line="240" w:lineRule="auto"/>
              <w:ind w:left="720"/>
              <w:rPr>
                <w:rFonts w:ascii="Trebuchet MS" w:hAnsi="Trebuchet MS"/>
              </w:rPr>
            </w:pPr>
            <w:r>
              <w:rPr>
                <w:rFonts w:ascii="Trebuchet MS" w:hAnsi="Trebuchet MS"/>
              </w:rPr>
              <w:t>Evropa účinněji využívající zdroje</w:t>
            </w:r>
          </w:p>
          <w:p w:rsidR="00D337D7" w:rsidRPr="001D3FB7" w:rsidRDefault="00D337D7" w:rsidP="005C21AC">
            <w:pPr>
              <w:pStyle w:val="Aufzhlung"/>
              <w:numPr>
                <w:ilvl w:val="0"/>
                <w:numId w:val="19"/>
              </w:numPr>
              <w:spacing w:after="120" w:line="240" w:lineRule="auto"/>
              <w:ind w:left="720"/>
              <w:rPr>
                <w:rFonts w:ascii="Trebuchet MS" w:hAnsi="Trebuchet MS"/>
              </w:rPr>
            </w:pPr>
            <w:r>
              <w:rPr>
                <w:rFonts w:ascii="Trebuchet MS" w:hAnsi="Trebuchet MS"/>
              </w:rPr>
              <w:t>Agenda pro nové dovednosti a pracovní místa</w:t>
            </w:r>
          </w:p>
          <w:p w:rsidR="00D337D7" w:rsidRPr="00133DD0" w:rsidRDefault="00D337D7" w:rsidP="00C10A48">
            <w:pPr>
              <w:pStyle w:val="Nadpis5"/>
              <w:spacing w:before="360" w:after="120"/>
              <w:jc w:val="both"/>
              <w:outlineLvl w:val="4"/>
              <w:rPr>
                <w:rFonts w:ascii="Trebuchet MS" w:hAnsi="Trebuchet MS"/>
                <w:b/>
                <w:i/>
              </w:rPr>
            </w:pPr>
            <w:r>
              <w:rPr>
                <w:rFonts w:ascii="Trebuchet MS" w:hAnsi="Trebuchet MS"/>
                <w:b/>
                <w:i/>
              </w:rPr>
              <w:t>Prioritní osa 3 – „Spolupráce v oblasti přírodních a kulturních zdrojů pro udržitelný růst ve STŘEDNÍ EVROPĚ“</w:t>
            </w:r>
          </w:p>
          <w:p w:rsidR="0002015E" w:rsidRDefault="00D337D7" w:rsidP="005C21AC">
            <w:pPr>
              <w:spacing w:after="120"/>
              <w:jc w:val="both"/>
              <w:rPr>
                <w:rFonts w:ascii="Trebuchet MS" w:hAnsi="Trebuchet MS"/>
              </w:rPr>
            </w:pPr>
            <w:r>
              <w:rPr>
                <w:rFonts w:ascii="Trebuchet MS" w:hAnsi="Trebuchet MS"/>
              </w:rPr>
              <w:t xml:space="preserve">Prioritní osa 3 reaguje přímo na potřebu ochrany a udržitelnějšího způsobu využívání přírodního a kulturního dědictví a zdrojů, které jsou vystaveny různým tlakům a sporům ohledně způsobu využívání (např. ze strany průmyslu, intenzivního hospodaření, klimatických změn, dopravy, urbanizace a </w:t>
            </w:r>
            <w:proofErr w:type="spellStart"/>
            <w:r>
              <w:rPr>
                <w:rFonts w:ascii="Trebuchet MS" w:hAnsi="Trebuchet MS"/>
              </w:rPr>
              <w:t>suburbanizace</w:t>
            </w:r>
            <w:proofErr w:type="spellEnd"/>
            <w:r>
              <w:rPr>
                <w:rFonts w:ascii="Trebuchet MS" w:hAnsi="Trebuchet MS"/>
              </w:rPr>
              <w:t>, jakož i cestovního ruchu). Představují rovněž jedno z největších aktiv střední Evropy a jsou významným faktorem regionálního rozvoje v lokalitách.</w:t>
            </w:r>
          </w:p>
          <w:p w:rsidR="0002015E" w:rsidRDefault="00D337D7" w:rsidP="005C21AC">
            <w:pPr>
              <w:spacing w:after="120"/>
              <w:jc w:val="both"/>
              <w:rPr>
                <w:rFonts w:ascii="Trebuchet MS" w:hAnsi="Trebuchet MS"/>
              </w:rPr>
            </w:pPr>
            <w:r>
              <w:rPr>
                <w:rFonts w:ascii="Trebuchet MS" w:hAnsi="Trebuchet MS"/>
              </w:rPr>
              <w:t>Kromě toho se priorita dále zaměřuje na zlepšování kvality životního prostředí ve funkčních městských oblastech prostřednictvím řešení klíčových problémů, jako jsou střety ohledně způsobů využívání půdy, znečištění ovzduší, půdy a vod, odpadové hospodářství. Zlepšení této situace bude mít přímý vliv na kvalitu života městských obyvatel.</w:t>
            </w:r>
          </w:p>
          <w:p w:rsidR="00D337D7" w:rsidRPr="00133DD0" w:rsidRDefault="00D337D7" w:rsidP="005C21AC">
            <w:pPr>
              <w:spacing w:after="120"/>
              <w:jc w:val="both"/>
              <w:rPr>
                <w:rFonts w:ascii="Trebuchet MS" w:hAnsi="Trebuchet MS" w:cs="Arial"/>
              </w:rPr>
            </w:pPr>
            <w:r>
              <w:rPr>
                <w:rFonts w:ascii="Trebuchet MS" w:hAnsi="Trebuchet MS"/>
                <w:noProof/>
              </w:rPr>
              <w:t>Tato prioritní osa odráží pozitivní zkušenosti získané v rámci priority 3 „Odpovědné využívání životního prostředí“ a částečně rovněž priority 4 „Zvýšení konkurenceschopnosti a přitažlivosti měst a regionů“ programu CENTRAL EUROPE 2007-2013. Úspěšně byly realizovány operace v</w:t>
            </w:r>
            <w:r w:rsidR="0002015E">
              <w:rPr>
                <w:rFonts w:ascii="Trebuchet MS" w:hAnsi="Trebuchet MS"/>
                <w:noProof/>
              </w:rPr>
              <w:t> </w:t>
            </w:r>
            <w:r>
              <w:rPr>
                <w:rFonts w:ascii="Trebuchet MS" w:hAnsi="Trebuchet MS"/>
                <w:noProof/>
              </w:rPr>
              <w:t>oblastech vodního a odpadového hospodářství, kvality ovzduší, řízení a prevence znečištění, obnovy brownfieldů, biodiverzity, územního plánování, jakož i zachování kulturního dědictví a udržitelného způsobu jeho využívání.</w:t>
            </w:r>
          </w:p>
          <w:p w:rsidR="0002015E" w:rsidRDefault="00D337D7" w:rsidP="005C21AC">
            <w:pPr>
              <w:spacing w:after="120"/>
              <w:jc w:val="both"/>
              <w:rPr>
                <w:rFonts w:ascii="Trebuchet MS" w:hAnsi="Trebuchet MS"/>
              </w:rPr>
            </w:pPr>
            <w:r>
              <w:rPr>
                <w:rFonts w:ascii="Trebuchet MS" w:hAnsi="Trebuchet MS"/>
              </w:rPr>
              <w:t>Je zřejmé jednoznačné přispění k následujícím vlajkovým iniciativám:</w:t>
            </w:r>
          </w:p>
          <w:p w:rsidR="00D337D7" w:rsidRDefault="00D337D7" w:rsidP="005C21AC">
            <w:pPr>
              <w:pStyle w:val="Aufzhlung"/>
              <w:numPr>
                <w:ilvl w:val="0"/>
                <w:numId w:val="19"/>
              </w:numPr>
              <w:spacing w:after="120" w:line="240" w:lineRule="auto"/>
              <w:ind w:left="720"/>
              <w:rPr>
                <w:rFonts w:ascii="Trebuchet MS" w:hAnsi="Trebuchet MS"/>
              </w:rPr>
            </w:pPr>
            <w:r>
              <w:rPr>
                <w:rFonts w:ascii="Trebuchet MS" w:hAnsi="Trebuchet MS"/>
              </w:rPr>
              <w:t>Evropa účinněji využívající zdroje</w:t>
            </w:r>
          </w:p>
          <w:p w:rsidR="00D337D7" w:rsidRPr="001D3FB7" w:rsidRDefault="00D337D7" w:rsidP="005C21AC">
            <w:pPr>
              <w:pStyle w:val="Aufzhlung"/>
              <w:numPr>
                <w:ilvl w:val="0"/>
                <w:numId w:val="19"/>
              </w:numPr>
              <w:spacing w:after="120" w:line="240" w:lineRule="auto"/>
              <w:ind w:left="720"/>
              <w:rPr>
                <w:rFonts w:ascii="Trebuchet MS" w:hAnsi="Trebuchet MS"/>
              </w:rPr>
            </w:pPr>
            <w:r>
              <w:rPr>
                <w:rFonts w:ascii="Trebuchet MS" w:hAnsi="Trebuchet MS"/>
              </w:rPr>
              <w:t>Agenda pro nové dovednosti a pracovní místa</w:t>
            </w:r>
          </w:p>
          <w:p w:rsidR="00D337D7" w:rsidRPr="00133DD0" w:rsidRDefault="00D337D7" w:rsidP="00C10A48">
            <w:pPr>
              <w:pStyle w:val="Nadpis5"/>
              <w:spacing w:before="360" w:after="120"/>
              <w:jc w:val="both"/>
              <w:outlineLvl w:val="4"/>
              <w:rPr>
                <w:rFonts w:ascii="Trebuchet MS" w:hAnsi="Trebuchet MS"/>
                <w:b/>
                <w:i/>
              </w:rPr>
            </w:pPr>
            <w:r>
              <w:rPr>
                <w:rFonts w:ascii="Trebuchet MS" w:hAnsi="Trebuchet MS"/>
                <w:b/>
                <w:i/>
              </w:rPr>
              <w:t>Prioritní osa 4 – „Spolupráce v oblasti dopravy s cílem zajistit lepší spojení ve STŘEDNÍ EVROPĚ“</w:t>
            </w:r>
          </w:p>
          <w:p w:rsidR="0002015E" w:rsidRDefault="00D337D7" w:rsidP="005C21AC">
            <w:pPr>
              <w:spacing w:after="120"/>
              <w:jc w:val="both"/>
              <w:rPr>
                <w:rFonts w:ascii="Trebuchet MS" w:hAnsi="Trebuchet MS"/>
              </w:rPr>
            </w:pPr>
            <w:r>
              <w:rPr>
                <w:rFonts w:ascii="Trebuchet MS" w:hAnsi="Trebuchet MS"/>
              </w:rPr>
              <w:t xml:space="preserve">Prioritní osa 4 reaguje na dichotomii mezi centrálními oblastmi a periferiemi v rámci programu CENTRAL EUROPE. Pomůže překlenout propast mezi periferními, špatně dostupnými regiony a dobře propojenými centry. Konkrétněji bude jejím úkolem podpořit konektivitu regionů a měst na evropské dopravní sítě a v rámci střední Evropy zlepšit osobní i nákladní ekologickou </w:t>
            </w:r>
            <w:proofErr w:type="spellStart"/>
            <w:r>
              <w:rPr>
                <w:rFonts w:ascii="Trebuchet MS" w:hAnsi="Trebuchet MS"/>
              </w:rPr>
              <w:t>multimodální</w:t>
            </w:r>
            <w:proofErr w:type="spellEnd"/>
            <w:r>
              <w:rPr>
                <w:rFonts w:ascii="Trebuchet MS" w:hAnsi="Trebuchet MS"/>
              </w:rPr>
              <w:t xml:space="preserve"> dopravu.</w:t>
            </w:r>
          </w:p>
          <w:p w:rsidR="0002015E" w:rsidRDefault="00D337D7" w:rsidP="005C21AC">
            <w:pPr>
              <w:spacing w:after="120"/>
              <w:jc w:val="both"/>
              <w:rPr>
                <w:rFonts w:ascii="Trebuchet MS" w:hAnsi="Trebuchet MS"/>
              </w:rPr>
            </w:pPr>
            <w:r>
              <w:rPr>
                <w:rFonts w:ascii="Trebuchet MS" w:hAnsi="Trebuchet MS"/>
              </w:rPr>
              <w:t xml:space="preserve">Akce na poli </w:t>
            </w:r>
            <w:proofErr w:type="spellStart"/>
            <w:r>
              <w:rPr>
                <w:rFonts w:ascii="Trebuchet MS" w:hAnsi="Trebuchet MS"/>
              </w:rPr>
              <w:t>interkonektivity</w:t>
            </w:r>
            <w:proofErr w:type="spellEnd"/>
            <w:r>
              <w:rPr>
                <w:rFonts w:ascii="Trebuchet MS" w:hAnsi="Trebuchet MS"/>
              </w:rPr>
              <w:t xml:space="preserve"> a </w:t>
            </w:r>
            <w:proofErr w:type="spellStart"/>
            <w:r>
              <w:rPr>
                <w:rFonts w:ascii="Trebuchet MS" w:hAnsi="Trebuchet MS"/>
              </w:rPr>
              <w:t>multimodální</w:t>
            </w:r>
            <w:proofErr w:type="spellEnd"/>
            <w:r>
              <w:rPr>
                <w:rFonts w:ascii="Trebuchet MS" w:hAnsi="Trebuchet MS"/>
              </w:rPr>
              <w:t xml:space="preserve"> logistické spolupráce podpořil v rámci priority 2 „Zlepšování vnější i vnitřní dostupnosti střední Evropy“ již program CENTRAL EUROPE 2007-2013. Řada operací v jeho rámci potvrdila zásadní proveditelnost modálního přechodu v osobní dopravě, </w:t>
            </w:r>
            <w:r>
              <w:rPr>
                <w:rFonts w:ascii="Trebuchet MS" w:hAnsi="Trebuchet MS"/>
              </w:rPr>
              <w:lastRenderedPageBreak/>
              <w:t xml:space="preserve">což byl rozhodný krok správným směrem (viz </w:t>
            </w:r>
            <w:proofErr w:type="spellStart"/>
            <w:r>
              <w:rPr>
                <w:rFonts w:ascii="Trebuchet MS" w:hAnsi="Trebuchet MS"/>
              </w:rPr>
              <w:t>komobile</w:t>
            </w:r>
            <w:proofErr w:type="spellEnd"/>
            <w:r>
              <w:rPr>
                <w:rFonts w:ascii="Trebuchet MS" w:hAnsi="Trebuchet MS"/>
              </w:rPr>
              <w:t>, 2013).</w:t>
            </w:r>
          </w:p>
          <w:p w:rsidR="0002015E" w:rsidRDefault="00D337D7" w:rsidP="005C21AC">
            <w:pPr>
              <w:spacing w:after="120"/>
              <w:jc w:val="both"/>
              <w:rPr>
                <w:rFonts w:ascii="Trebuchet MS" w:hAnsi="Trebuchet MS"/>
              </w:rPr>
            </w:pPr>
            <w:r>
              <w:rPr>
                <w:rFonts w:ascii="Trebuchet MS" w:hAnsi="Trebuchet MS"/>
              </w:rPr>
              <w:t>Prioritní osa přispěla k prioritám inteligentního a udržitelného růstu programu Evropa 2020 a k vlajkové iniciativě „Evropa účinněji využívající zdroje“.</w:t>
            </w:r>
          </w:p>
          <w:p w:rsidR="005D5D0D" w:rsidRDefault="005D5D0D" w:rsidP="005D5D0D">
            <w:pPr>
              <w:jc w:val="both"/>
              <w:rPr>
                <w:rFonts w:ascii="Trebuchet MS" w:hAnsi="Trebuchet MS"/>
              </w:rPr>
            </w:pPr>
          </w:p>
          <w:p w:rsidR="005D5D0D" w:rsidRDefault="00D337D7" w:rsidP="0002015E">
            <w:pPr>
              <w:spacing w:after="120"/>
              <w:jc w:val="both"/>
              <w:rPr>
                <w:rFonts w:ascii="Trebuchet MS" w:hAnsi="Trebuchet MS"/>
              </w:rPr>
            </w:pPr>
            <w:r>
              <w:rPr>
                <w:rFonts w:ascii="Trebuchet MS" w:hAnsi="Trebuchet MS"/>
              </w:rPr>
              <w:t>V rámci všech svých prioritních os považuje program za hlavní zásadu trvale udržitelný rozvoj (viz</w:t>
            </w:r>
            <w:r w:rsidR="0002015E">
              <w:rPr>
                <w:rFonts w:ascii="Trebuchet MS" w:hAnsi="Trebuchet MS"/>
              </w:rPr>
              <w:t> </w:t>
            </w:r>
            <w:r>
              <w:rPr>
                <w:rFonts w:ascii="Trebuchet MS" w:hAnsi="Trebuchet MS"/>
              </w:rPr>
              <w:t>oddíl 8). Kromě toho jsou jako horizontální témata zohledněny problémy související s demografickými změnami, klimatickými změnami a sociálním začleněním, které budou řešeny v rámci každé prioritní osy.</w:t>
            </w:r>
          </w:p>
        </w:tc>
      </w:tr>
    </w:tbl>
    <w:p w:rsidR="00E872F2" w:rsidRPr="00E872F2" w:rsidRDefault="00E872F2" w:rsidP="00E872F2">
      <w:pPr>
        <w:jc w:val="both"/>
        <w:rPr>
          <w:rFonts w:ascii="Trebuchet MS" w:hAnsi="Trebuchet MS"/>
          <w:sz w:val="20"/>
          <w:szCs w:val="20"/>
        </w:rPr>
      </w:pPr>
    </w:p>
    <w:p w:rsidR="00E56733" w:rsidRPr="00D13A9E" w:rsidRDefault="00174246" w:rsidP="00E66B1D">
      <w:pPr>
        <w:pStyle w:val="berschrift3ohne"/>
        <w:ind w:left="540" w:hanging="540"/>
        <w:jc w:val="both"/>
        <w:rPr>
          <w:rFonts w:ascii="Trebuchet MS" w:hAnsi="Trebuchet MS"/>
          <w:iCs/>
        </w:rPr>
      </w:pPr>
      <w:bookmarkStart w:id="25" w:name="_Toc380741623"/>
      <w:bookmarkStart w:id="26" w:name="_Toc380869201"/>
      <w:bookmarkStart w:id="27" w:name="_Toc385488903"/>
      <w:bookmarkStart w:id="28" w:name="_Toc387392281"/>
      <w:r>
        <w:rPr>
          <w:rFonts w:ascii="Trebuchet MS" w:hAnsi="Trebuchet MS"/>
          <w:b/>
          <w:sz w:val="22"/>
        </w:rPr>
        <w:t>1.1.2 S ohledem na Společný strategický rámec je odůvodnění výběru tematických cílů a odpovídajících investičních priorit založeno na analýze situace v programové oblasti jako celku, zejména s ohledem na potřeby a strategie zvolené k řešení chybějících vazeb v </w:t>
      </w:r>
      <w:proofErr w:type="spellStart"/>
      <w:r>
        <w:rPr>
          <w:rFonts w:ascii="Trebuchet MS" w:hAnsi="Trebuchet MS"/>
          <w:b/>
          <w:sz w:val="22"/>
        </w:rPr>
        <w:t>přeshraniční</w:t>
      </w:r>
      <w:proofErr w:type="spellEnd"/>
      <w:r>
        <w:rPr>
          <w:rFonts w:ascii="Trebuchet MS" w:hAnsi="Trebuchet MS"/>
          <w:b/>
          <w:sz w:val="22"/>
        </w:rPr>
        <w:t xml:space="preserve"> infrastruktuře, přičemž je brán v potaz výsledek ex-ante hodnocení.</w:t>
      </w:r>
      <w:bookmarkEnd w:id="25"/>
      <w:bookmarkEnd w:id="26"/>
      <w:bookmarkEnd w:id="27"/>
      <w:bookmarkEnd w:id="28"/>
    </w:p>
    <w:p w:rsidR="00E56733" w:rsidRPr="00744E98" w:rsidRDefault="00E56733" w:rsidP="00850C01">
      <w:pPr>
        <w:jc w:val="both"/>
        <w:rPr>
          <w:rStyle w:val="Zvraznn"/>
          <w:rFonts w:ascii="Trebuchet MS" w:hAnsi="Trebuchet MS"/>
          <w:b/>
          <w:i w:val="0"/>
          <w:sz w:val="20"/>
        </w:rPr>
      </w:pPr>
      <w:r>
        <w:rPr>
          <w:rStyle w:val="Zvraznn"/>
          <w:rFonts w:ascii="Trebuchet MS" w:hAnsi="Trebuchet MS"/>
          <w:b/>
          <w:i w:val="0"/>
          <w:sz w:val="20"/>
        </w:rPr>
        <w:t>Tabulka č. 1: Odůvodnění výběru tematických cílů a investičních priorit</w:t>
      </w:r>
    </w:p>
    <w:tbl>
      <w:tblPr>
        <w:tblStyle w:val="Svtlseznamzvraznn1"/>
        <w:tblW w:w="5000" w:type="pct"/>
        <w:tblLook w:val="04A0"/>
      </w:tblPr>
      <w:tblGrid>
        <w:gridCol w:w="2618"/>
        <w:gridCol w:w="1363"/>
        <w:gridCol w:w="5307"/>
      </w:tblGrid>
      <w:tr w:rsidR="00E56733" w:rsidRPr="00E56733" w:rsidTr="003E7145">
        <w:trPr>
          <w:cnfStyle w:val="100000000000"/>
          <w:trHeight w:val="482"/>
          <w:tblHeader/>
        </w:trPr>
        <w:tc>
          <w:tcPr>
            <w:cnfStyle w:val="001000000000"/>
            <w:tcW w:w="1409" w:type="pct"/>
            <w:tcBorders>
              <w:top w:val="single" w:sz="8" w:space="0" w:color="4F81BD" w:themeColor="accent1"/>
              <w:bottom w:val="single" w:sz="8" w:space="0" w:color="4F81BD" w:themeColor="accent1"/>
              <w:right w:val="single" w:sz="8" w:space="0" w:color="FFFFFF" w:themeColor="background1"/>
            </w:tcBorders>
            <w:vAlign w:val="center"/>
          </w:tcPr>
          <w:p w:rsidR="00E56733" w:rsidRPr="00D65DFE" w:rsidRDefault="00E56733" w:rsidP="00E56733">
            <w:pPr>
              <w:jc w:val="center"/>
              <w:rPr>
                <w:rFonts w:ascii="Trebuchet MS" w:hAnsi="Trebuchet MS"/>
                <w:noProof/>
                <w:sz w:val="20"/>
              </w:rPr>
            </w:pPr>
            <w:r>
              <w:rPr>
                <w:rFonts w:ascii="Trebuchet MS" w:hAnsi="Trebuchet MS"/>
                <w:noProof/>
                <w:sz w:val="20"/>
              </w:rPr>
              <w:t>Vybraný tematický cíl</w:t>
            </w:r>
          </w:p>
        </w:tc>
        <w:tc>
          <w:tcPr>
            <w:tcW w:w="734"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tcPr>
          <w:p w:rsidR="00E56733" w:rsidRPr="00D65DFE" w:rsidRDefault="00E56733" w:rsidP="00E56733">
            <w:pPr>
              <w:jc w:val="center"/>
              <w:cnfStyle w:val="100000000000"/>
              <w:rPr>
                <w:rFonts w:ascii="Trebuchet MS" w:hAnsi="Trebuchet MS"/>
                <w:noProof/>
                <w:sz w:val="20"/>
              </w:rPr>
            </w:pPr>
            <w:r>
              <w:rPr>
                <w:rFonts w:ascii="Trebuchet MS" w:hAnsi="Trebuchet MS"/>
                <w:noProof/>
                <w:sz w:val="20"/>
              </w:rPr>
              <w:t>Vybraná investiční priorita</w:t>
            </w:r>
          </w:p>
        </w:tc>
        <w:tc>
          <w:tcPr>
            <w:tcW w:w="2857" w:type="pct"/>
            <w:tcBorders>
              <w:top w:val="single" w:sz="8" w:space="0" w:color="4F81BD" w:themeColor="accent1"/>
              <w:left w:val="single" w:sz="8" w:space="0" w:color="FFFFFF" w:themeColor="background1"/>
              <w:bottom w:val="single" w:sz="8" w:space="0" w:color="4F81BD" w:themeColor="accent1"/>
            </w:tcBorders>
            <w:vAlign w:val="center"/>
          </w:tcPr>
          <w:p w:rsidR="00E56733" w:rsidRPr="00D65DFE" w:rsidRDefault="00E56733" w:rsidP="00E56733">
            <w:pPr>
              <w:jc w:val="center"/>
              <w:cnfStyle w:val="100000000000"/>
              <w:rPr>
                <w:rFonts w:ascii="Trebuchet MS" w:hAnsi="Trebuchet MS"/>
                <w:noProof/>
                <w:sz w:val="20"/>
              </w:rPr>
            </w:pPr>
            <w:r>
              <w:rPr>
                <w:rFonts w:ascii="Trebuchet MS" w:hAnsi="Trebuchet MS"/>
                <w:noProof/>
                <w:sz w:val="20"/>
              </w:rPr>
              <w:t>Odůvodnění výběru</w:t>
            </w:r>
          </w:p>
        </w:tc>
      </w:tr>
      <w:tr w:rsidR="00E56733" w:rsidRPr="0034043A" w:rsidTr="003C4EC8">
        <w:trPr>
          <w:cnfStyle w:val="000000100000"/>
          <w:trHeight w:val="676"/>
        </w:trPr>
        <w:tc>
          <w:tcPr>
            <w:cnfStyle w:val="001000000000"/>
            <w:tcW w:w="1409" w:type="pct"/>
            <w:tcBorders>
              <w:right w:val="single" w:sz="8" w:space="0" w:color="4F81BD" w:themeColor="accent1"/>
            </w:tcBorders>
          </w:tcPr>
          <w:p w:rsidR="00E56733" w:rsidRPr="00DF76A8" w:rsidRDefault="00E56733" w:rsidP="00E56733">
            <w:pPr>
              <w:rPr>
                <w:rFonts w:ascii="Trebuchet MS" w:hAnsi="Trebuchet MS"/>
                <w:b w:val="0"/>
                <w:noProof/>
                <w:sz w:val="20"/>
                <w:szCs w:val="20"/>
              </w:rPr>
            </w:pPr>
          </w:p>
          <w:p w:rsidR="001E7737" w:rsidRPr="00DF76A8" w:rsidRDefault="001E7737" w:rsidP="00E56733">
            <w:pPr>
              <w:rPr>
                <w:rFonts w:ascii="Trebuchet MS" w:hAnsi="Trebuchet MS"/>
                <w:b w:val="0"/>
                <w:noProof/>
                <w:sz w:val="20"/>
                <w:szCs w:val="20"/>
              </w:rPr>
            </w:pPr>
            <w:r>
              <w:rPr>
                <w:rFonts w:ascii="Trebuchet MS" w:hAnsi="Trebuchet MS"/>
                <w:noProof/>
                <w:sz w:val="20"/>
              </w:rPr>
              <w:t>TC 1</w:t>
            </w:r>
          </w:p>
          <w:p w:rsidR="001677B2" w:rsidRPr="001677B2" w:rsidRDefault="001677B2" w:rsidP="00E56733">
            <w:pPr>
              <w:rPr>
                <w:rFonts w:ascii="Trebuchet MS" w:hAnsi="Trebuchet MS"/>
                <w:b w:val="0"/>
                <w:noProof/>
                <w:sz w:val="20"/>
                <w:szCs w:val="20"/>
              </w:rPr>
            </w:pPr>
            <w:r>
              <w:rPr>
                <w:rFonts w:ascii="Trebuchet MS" w:hAnsi="Trebuchet MS"/>
                <w:sz w:val="20"/>
              </w:rPr>
              <w:t>Posílení výzkumu, technologického rozvoje a inovací</w:t>
            </w:r>
          </w:p>
        </w:tc>
        <w:tc>
          <w:tcPr>
            <w:tcW w:w="734" w:type="pct"/>
            <w:tcBorders>
              <w:left w:val="single" w:sz="8" w:space="0" w:color="4F81BD" w:themeColor="accent1"/>
              <w:right w:val="single" w:sz="8" w:space="0" w:color="4F81BD" w:themeColor="accent1"/>
            </w:tcBorders>
            <w:vAlign w:val="center"/>
          </w:tcPr>
          <w:p w:rsidR="00E56733" w:rsidRPr="001677B2" w:rsidRDefault="001E7737" w:rsidP="001E7737">
            <w:pPr>
              <w:jc w:val="center"/>
              <w:cnfStyle w:val="000000100000"/>
              <w:rPr>
                <w:rFonts w:ascii="Trebuchet MS" w:hAnsi="Trebuchet MS"/>
                <w:noProof/>
                <w:sz w:val="20"/>
                <w:szCs w:val="20"/>
              </w:rPr>
            </w:pPr>
            <w:r>
              <w:rPr>
                <w:rFonts w:ascii="Trebuchet MS" w:hAnsi="Trebuchet MS"/>
                <w:noProof/>
                <w:sz w:val="20"/>
              </w:rPr>
              <w:t>1b</w:t>
            </w:r>
          </w:p>
        </w:tc>
        <w:tc>
          <w:tcPr>
            <w:tcW w:w="2857" w:type="pct"/>
            <w:tcBorders>
              <w:left w:val="single" w:sz="8" w:space="0" w:color="4F81BD" w:themeColor="accent1"/>
            </w:tcBorders>
            <w:vAlign w:val="center"/>
          </w:tcPr>
          <w:p w:rsidR="001677B2" w:rsidRPr="001677B2" w:rsidRDefault="001677B2" w:rsidP="008D220F">
            <w:pPr>
              <w:pStyle w:val="Tabelle"/>
              <w:numPr>
                <w:ilvl w:val="0"/>
                <w:numId w:val="15"/>
              </w:numPr>
              <w:spacing w:before="30" w:after="30"/>
              <w:ind w:left="170" w:hanging="170"/>
              <w:jc w:val="both"/>
              <w:cnfStyle w:val="000000100000"/>
              <w:rPr>
                <w:rFonts w:ascii="Trebuchet MS" w:hAnsi="Trebuchet MS"/>
                <w:sz w:val="20"/>
              </w:rPr>
            </w:pPr>
            <w:r>
              <w:rPr>
                <w:rFonts w:ascii="Trebuchet MS" w:hAnsi="Trebuchet MS"/>
                <w:sz w:val="20"/>
              </w:rPr>
              <w:t xml:space="preserve">Ve střední Evropě existuje nerovnoměrné rozložení </w:t>
            </w:r>
            <w:r>
              <w:rPr>
                <w:rFonts w:ascii="Trebuchet MS" w:hAnsi="Trebuchet MS"/>
                <w:b/>
                <w:sz w:val="20"/>
              </w:rPr>
              <w:t xml:space="preserve">aktivit v oblasti výzkumu a vývoje </w:t>
            </w:r>
            <w:r>
              <w:rPr>
                <w:rFonts w:ascii="Trebuchet MS" w:hAnsi="Trebuchet MS"/>
                <w:sz w:val="20"/>
              </w:rPr>
              <w:t>(mezi západními a východními regiony a dále také mezi aglomeracemi a periferními oblastmi)</w:t>
            </w:r>
          </w:p>
          <w:p w:rsidR="001677B2" w:rsidRPr="001677B2" w:rsidRDefault="001677B2" w:rsidP="008D220F">
            <w:pPr>
              <w:pStyle w:val="Tabelle"/>
              <w:numPr>
                <w:ilvl w:val="0"/>
                <w:numId w:val="15"/>
              </w:numPr>
              <w:spacing w:before="0" w:after="30"/>
              <w:ind w:left="170" w:hanging="170"/>
              <w:jc w:val="both"/>
              <w:cnfStyle w:val="000000100000"/>
              <w:rPr>
                <w:rFonts w:ascii="Trebuchet MS" w:hAnsi="Trebuchet MS"/>
                <w:sz w:val="20"/>
              </w:rPr>
            </w:pPr>
            <w:r>
              <w:rPr>
                <w:rFonts w:ascii="Trebuchet MS" w:hAnsi="Trebuchet MS"/>
                <w:sz w:val="20"/>
              </w:rPr>
              <w:t xml:space="preserve">Existuje zde vysoký potenciál mobilizovat </w:t>
            </w:r>
            <w:r>
              <w:rPr>
                <w:rFonts w:ascii="Trebuchet MS" w:hAnsi="Trebuchet MS"/>
                <w:b/>
                <w:sz w:val="20"/>
              </w:rPr>
              <w:t>synergie mezi podnikáním a výzkumem</w:t>
            </w:r>
            <w:r>
              <w:rPr>
                <w:rFonts w:ascii="Trebuchet MS" w:hAnsi="Trebuchet MS"/>
                <w:sz w:val="20"/>
              </w:rPr>
              <w:t xml:space="preserve"> a investovat </w:t>
            </w:r>
            <w:r>
              <w:rPr>
                <w:rFonts w:ascii="Trebuchet MS" w:hAnsi="Trebuchet MS"/>
                <w:b/>
                <w:sz w:val="20"/>
              </w:rPr>
              <w:t>do inovací výrobků a procesů</w:t>
            </w:r>
            <w:r>
              <w:rPr>
                <w:rFonts w:ascii="Trebuchet MS" w:hAnsi="Trebuchet MS"/>
                <w:sz w:val="20"/>
              </w:rPr>
              <w:t>; vazby ovšem nejsou dostatečně ukotveny</w:t>
            </w:r>
          </w:p>
          <w:p w:rsidR="0002015E" w:rsidRDefault="001677B2" w:rsidP="008D220F">
            <w:pPr>
              <w:pStyle w:val="Tabelle"/>
              <w:numPr>
                <w:ilvl w:val="0"/>
                <w:numId w:val="15"/>
              </w:numPr>
              <w:spacing w:before="0" w:after="30"/>
              <w:ind w:left="170" w:hanging="170"/>
              <w:jc w:val="both"/>
              <w:cnfStyle w:val="000000100000"/>
              <w:rPr>
                <w:rFonts w:ascii="Trebuchet MS" w:hAnsi="Trebuchet MS"/>
                <w:b/>
                <w:sz w:val="20"/>
              </w:rPr>
            </w:pPr>
            <w:r>
              <w:rPr>
                <w:rFonts w:ascii="Trebuchet MS" w:hAnsi="Trebuchet MS"/>
                <w:sz w:val="20"/>
              </w:rPr>
              <w:t xml:space="preserve">V zaostávajících regionech jsou zásadním nedostatkem chybějící </w:t>
            </w:r>
            <w:r>
              <w:rPr>
                <w:rFonts w:ascii="Trebuchet MS" w:hAnsi="Trebuchet MS"/>
                <w:b/>
                <w:sz w:val="20"/>
              </w:rPr>
              <w:t>inovační dovednosti a znalosti</w:t>
            </w:r>
          </w:p>
          <w:p w:rsidR="001677B2" w:rsidRPr="001677B2" w:rsidRDefault="001677B2" w:rsidP="008D220F">
            <w:pPr>
              <w:pStyle w:val="Tabelle"/>
              <w:numPr>
                <w:ilvl w:val="0"/>
                <w:numId w:val="15"/>
              </w:numPr>
              <w:spacing w:before="0" w:after="30"/>
              <w:ind w:left="170" w:hanging="170"/>
              <w:jc w:val="both"/>
              <w:cnfStyle w:val="000000100000"/>
              <w:rPr>
                <w:rFonts w:ascii="Trebuchet MS" w:hAnsi="Trebuchet MS"/>
                <w:b/>
                <w:noProof/>
                <w:sz w:val="20"/>
              </w:rPr>
            </w:pPr>
            <w:r>
              <w:rPr>
                <w:rFonts w:ascii="Trebuchet MS" w:hAnsi="Trebuchet MS"/>
                <w:sz w:val="20"/>
              </w:rPr>
              <w:t xml:space="preserve">Nevyužit zůstává potenciál </w:t>
            </w:r>
            <w:r>
              <w:rPr>
                <w:rFonts w:ascii="Trebuchet MS" w:hAnsi="Trebuchet MS"/>
                <w:b/>
                <w:sz w:val="20"/>
              </w:rPr>
              <w:t>nadnárodních a regionálních klastrů</w:t>
            </w:r>
          </w:p>
          <w:p w:rsidR="00E56733" w:rsidRPr="001677B2" w:rsidRDefault="001677B2" w:rsidP="008D220F">
            <w:pPr>
              <w:pStyle w:val="Tabelle"/>
              <w:numPr>
                <w:ilvl w:val="0"/>
                <w:numId w:val="15"/>
              </w:numPr>
              <w:spacing w:before="0" w:after="30"/>
              <w:ind w:left="170" w:hanging="170"/>
              <w:jc w:val="both"/>
              <w:cnfStyle w:val="000000100000"/>
              <w:rPr>
                <w:rFonts w:ascii="Trebuchet MS" w:hAnsi="Trebuchet MS"/>
                <w:b/>
                <w:noProof/>
                <w:sz w:val="20"/>
              </w:rPr>
            </w:pPr>
            <w:r>
              <w:rPr>
                <w:rFonts w:ascii="Trebuchet MS" w:hAnsi="Trebuchet MS"/>
                <w:sz w:val="20"/>
              </w:rPr>
              <w:t xml:space="preserve">Využívání synergií brání nedostatek spolupráce a </w:t>
            </w:r>
            <w:r>
              <w:rPr>
                <w:rFonts w:ascii="Trebuchet MS" w:hAnsi="Trebuchet MS"/>
                <w:b/>
                <w:sz w:val="20"/>
              </w:rPr>
              <w:t>společných inovačních</w:t>
            </w:r>
            <w:r>
              <w:rPr>
                <w:rFonts w:ascii="Trebuchet MS" w:hAnsi="Trebuchet MS"/>
                <w:sz w:val="20"/>
              </w:rPr>
              <w:t xml:space="preserve"> </w:t>
            </w:r>
            <w:r>
              <w:rPr>
                <w:rFonts w:ascii="Trebuchet MS" w:hAnsi="Trebuchet MS"/>
                <w:b/>
                <w:sz w:val="20"/>
              </w:rPr>
              <w:t xml:space="preserve">strategií </w:t>
            </w:r>
            <w:r>
              <w:rPr>
                <w:rFonts w:ascii="Trebuchet MS" w:hAnsi="Trebuchet MS"/>
                <w:sz w:val="20"/>
              </w:rPr>
              <w:t xml:space="preserve"> </w:t>
            </w:r>
          </w:p>
        </w:tc>
      </w:tr>
      <w:tr w:rsidR="001E7737" w:rsidRPr="0034043A" w:rsidTr="003C4EC8">
        <w:trPr>
          <w:trHeight w:val="492"/>
        </w:trPr>
        <w:tc>
          <w:tcPr>
            <w:cnfStyle w:val="001000000000"/>
            <w:tcW w:w="1409" w:type="pct"/>
            <w:vMerge w:val="restart"/>
            <w:tcBorders>
              <w:top w:val="single" w:sz="8" w:space="0" w:color="4F81BD" w:themeColor="accent1"/>
              <w:right w:val="single" w:sz="8" w:space="0" w:color="4F81BD" w:themeColor="accent1"/>
            </w:tcBorders>
            <w:vAlign w:val="center"/>
          </w:tcPr>
          <w:p w:rsidR="001E7737" w:rsidRPr="00DF76A8" w:rsidRDefault="001E7737" w:rsidP="001E7737">
            <w:pPr>
              <w:rPr>
                <w:rFonts w:ascii="Trebuchet MS" w:hAnsi="Trebuchet MS"/>
                <w:b w:val="0"/>
                <w:noProof/>
                <w:sz w:val="20"/>
                <w:szCs w:val="20"/>
              </w:rPr>
            </w:pPr>
            <w:r>
              <w:rPr>
                <w:rFonts w:ascii="Trebuchet MS" w:hAnsi="Trebuchet MS"/>
                <w:noProof/>
                <w:sz w:val="20"/>
              </w:rPr>
              <w:t>TC 4</w:t>
            </w:r>
          </w:p>
          <w:p w:rsidR="001677B2" w:rsidRPr="001677B2" w:rsidRDefault="001677B2" w:rsidP="001E7737">
            <w:pPr>
              <w:rPr>
                <w:rFonts w:ascii="Trebuchet MS" w:hAnsi="Trebuchet MS"/>
                <w:b w:val="0"/>
                <w:noProof/>
                <w:sz w:val="20"/>
                <w:szCs w:val="20"/>
              </w:rPr>
            </w:pPr>
            <w:r>
              <w:rPr>
                <w:rFonts w:ascii="Trebuchet MS" w:hAnsi="Trebuchet MS"/>
                <w:sz w:val="20"/>
              </w:rPr>
              <w:t>Podpora posunu směrem k nízkouhlíkovému hospodářství ve všech odvětvích</w:t>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E7737" w:rsidRPr="001677B2" w:rsidRDefault="001E7737" w:rsidP="001E7737">
            <w:pPr>
              <w:jc w:val="center"/>
              <w:cnfStyle w:val="000000000000"/>
              <w:rPr>
                <w:rFonts w:ascii="Trebuchet MS" w:hAnsi="Trebuchet MS"/>
                <w:noProof/>
                <w:sz w:val="20"/>
                <w:szCs w:val="20"/>
              </w:rPr>
            </w:pPr>
            <w:r>
              <w:rPr>
                <w:rFonts w:ascii="Trebuchet MS" w:hAnsi="Trebuchet MS"/>
                <w:noProof/>
                <w:sz w:val="20"/>
              </w:rPr>
              <w:t>4c</w:t>
            </w:r>
          </w:p>
        </w:tc>
        <w:tc>
          <w:tcPr>
            <w:tcW w:w="2857" w:type="pct"/>
            <w:tcBorders>
              <w:top w:val="single" w:sz="8" w:space="0" w:color="4F81BD" w:themeColor="accent1"/>
              <w:left w:val="single" w:sz="8" w:space="0" w:color="4F81BD" w:themeColor="accent1"/>
              <w:bottom w:val="single" w:sz="8" w:space="0" w:color="4F81BD" w:themeColor="accent1"/>
            </w:tcBorders>
            <w:vAlign w:val="center"/>
          </w:tcPr>
          <w:p w:rsidR="004C48A1" w:rsidRDefault="008B3253" w:rsidP="008D220F">
            <w:pPr>
              <w:pStyle w:val="Tabelle"/>
              <w:numPr>
                <w:ilvl w:val="0"/>
                <w:numId w:val="15"/>
              </w:numPr>
              <w:spacing w:before="0" w:after="30"/>
              <w:ind w:left="170" w:hanging="170"/>
              <w:jc w:val="both"/>
              <w:cnfStyle w:val="000000000000"/>
              <w:rPr>
                <w:rFonts w:ascii="Trebuchet MS" w:hAnsi="Trebuchet MS"/>
                <w:sz w:val="20"/>
              </w:rPr>
            </w:pPr>
            <w:r>
              <w:rPr>
                <w:rFonts w:ascii="Trebuchet MS" w:hAnsi="Trebuchet MS"/>
                <w:b/>
                <w:sz w:val="20"/>
              </w:rPr>
              <w:t xml:space="preserve">Mezi hlavní spotřebitele energie </w:t>
            </w:r>
            <w:r>
              <w:rPr>
                <w:rFonts w:ascii="Trebuchet MS" w:hAnsi="Trebuchet MS"/>
                <w:sz w:val="20"/>
              </w:rPr>
              <w:t>patří veřejná infrastruktura a budovy, které i nadále v mnoha středoevropských regionech využívají energii nehospodárným způsobem</w:t>
            </w:r>
          </w:p>
          <w:p w:rsidR="004C48A1" w:rsidRPr="004C48A1" w:rsidRDefault="008B3253" w:rsidP="008D220F">
            <w:pPr>
              <w:pStyle w:val="Tabelle"/>
              <w:numPr>
                <w:ilvl w:val="0"/>
                <w:numId w:val="15"/>
              </w:numPr>
              <w:spacing w:before="0" w:after="30"/>
              <w:ind w:left="170" w:hanging="170"/>
              <w:jc w:val="both"/>
              <w:cnfStyle w:val="000000000000"/>
              <w:rPr>
                <w:rFonts w:ascii="Trebuchet MS" w:hAnsi="Trebuchet MS"/>
                <w:sz w:val="20"/>
              </w:rPr>
            </w:pPr>
            <w:r>
              <w:rPr>
                <w:rFonts w:ascii="Trebuchet MS" w:hAnsi="Trebuchet MS"/>
                <w:b/>
                <w:sz w:val="20"/>
              </w:rPr>
              <w:t>Efektivní způsob využívání energie</w:t>
            </w:r>
            <w:r>
              <w:rPr>
                <w:rFonts w:ascii="Trebuchet MS" w:hAnsi="Trebuchet MS"/>
                <w:sz w:val="20"/>
              </w:rPr>
              <w:t xml:space="preserve"> může přispět ke </w:t>
            </w:r>
            <w:r>
              <w:rPr>
                <w:rFonts w:ascii="Trebuchet MS" w:hAnsi="Trebuchet MS"/>
                <w:b/>
                <w:sz w:val="20"/>
              </w:rPr>
              <w:t>snížení závislosti střední Evropy na dovozu energií</w:t>
            </w:r>
            <w:r>
              <w:rPr>
                <w:rFonts w:ascii="Trebuchet MS" w:hAnsi="Trebuchet MS"/>
                <w:sz w:val="20"/>
              </w:rPr>
              <w:t xml:space="preserve"> a ke </w:t>
            </w:r>
            <w:r>
              <w:rPr>
                <w:rFonts w:ascii="Trebuchet MS" w:hAnsi="Trebuchet MS"/>
                <w:b/>
                <w:sz w:val="20"/>
              </w:rPr>
              <w:t>zmírňování dopadů klimatických změn</w:t>
            </w:r>
          </w:p>
          <w:p w:rsidR="0002015E" w:rsidRDefault="008B3253" w:rsidP="008D220F">
            <w:pPr>
              <w:pStyle w:val="Tabelle"/>
              <w:numPr>
                <w:ilvl w:val="0"/>
                <w:numId w:val="15"/>
              </w:numPr>
              <w:spacing w:before="0" w:after="30"/>
              <w:ind w:left="170" w:hanging="170"/>
              <w:jc w:val="both"/>
              <w:cnfStyle w:val="000000000000"/>
              <w:rPr>
                <w:rFonts w:ascii="Trebuchet MS" w:hAnsi="Trebuchet MS"/>
                <w:sz w:val="20"/>
              </w:rPr>
            </w:pPr>
            <w:r>
              <w:rPr>
                <w:rFonts w:ascii="Trebuchet MS" w:hAnsi="Trebuchet MS"/>
                <w:sz w:val="20"/>
              </w:rPr>
              <w:t xml:space="preserve">Existuje potřeba </w:t>
            </w:r>
            <w:r>
              <w:rPr>
                <w:rFonts w:ascii="Trebuchet MS" w:hAnsi="Trebuchet MS"/>
                <w:b/>
                <w:sz w:val="20"/>
              </w:rPr>
              <w:t xml:space="preserve">zvýšit kapacitu veřejného </w:t>
            </w:r>
            <w:r w:rsidR="00A30D2B">
              <w:rPr>
                <w:rFonts w:ascii="Trebuchet MS" w:hAnsi="Trebuchet MS"/>
                <w:b/>
                <w:sz w:val="20"/>
              </w:rPr>
              <w:t xml:space="preserve">sektoru </w:t>
            </w:r>
            <w:r w:rsidR="00A30D2B">
              <w:rPr>
                <w:rFonts w:ascii="Trebuchet MS" w:hAnsi="Trebuchet MS"/>
                <w:sz w:val="20"/>
              </w:rPr>
              <w:t>pro</w:t>
            </w:r>
            <w:r>
              <w:rPr>
                <w:rFonts w:ascii="Trebuchet MS" w:hAnsi="Trebuchet MS"/>
                <w:sz w:val="20"/>
              </w:rPr>
              <w:t xml:space="preserve"> realizaci </w:t>
            </w:r>
            <w:r>
              <w:rPr>
                <w:rFonts w:ascii="Trebuchet MS" w:hAnsi="Trebuchet MS"/>
                <w:b/>
                <w:sz w:val="20"/>
              </w:rPr>
              <w:t>opatření energetické účinnosti</w:t>
            </w:r>
          </w:p>
          <w:p w:rsidR="001E7737" w:rsidRPr="008B3253" w:rsidRDefault="004C48A1" w:rsidP="008D220F">
            <w:pPr>
              <w:pStyle w:val="Tabelle"/>
              <w:numPr>
                <w:ilvl w:val="0"/>
                <w:numId w:val="15"/>
              </w:numPr>
              <w:spacing w:before="0" w:after="30"/>
              <w:ind w:left="170" w:hanging="170"/>
              <w:jc w:val="both"/>
              <w:cnfStyle w:val="000000000000"/>
              <w:rPr>
                <w:rFonts w:ascii="Trebuchet MS" w:hAnsi="Trebuchet MS"/>
                <w:sz w:val="20"/>
              </w:rPr>
            </w:pPr>
            <w:r>
              <w:rPr>
                <w:rFonts w:ascii="Trebuchet MS" w:hAnsi="Trebuchet MS"/>
                <w:b/>
                <w:sz w:val="20"/>
              </w:rPr>
              <w:t>Vlastníkům a provozovatelům veřejné infrastruktury</w:t>
            </w:r>
            <w:r>
              <w:rPr>
                <w:rFonts w:ascii="Trebuchet MS" w:hAnsi="Trebuchet MS"/>
                <w:sz w:val="20"/>
              </w:rPr>
              <w:t xml:space="preserve"> často schází </w:t>
            </w:r>
            <w:r>
              <w:rPr>
                <w:rFonts w:ascii="Trebuchet MS" w:hAnsi="Trebuchet MS"/>
                <w:b/>
                <w:sz w:val="20"/>
              </w:rPr>
              <w:t>odborné znalosti</w:t>
            </w:r>
            <w:r>
              <w:rPr>
                <w:rFonts w:ascii="Trebuchet MS" w:hAnsi="Trebuchet MS"/>
                <w:sz w:val="20"/>
              </w:rPr>
              <w:t xml:space="preserve"> metod a technologií ke snížení spotřeby energie</w:t>
            </w:r>
          </w:p>
        </w:tc>
      </w:tr>
      <w:tr w:rsidR="001677B2" w:rsidRPr="0034043A" w:rsidTr="005D5D0D">
        <w:trPr>
          <w:cnfStyle w:val="000000100000"/>
          <w:trHeight w:val="341"/>
        </w:trPr>
        <w:tc>
          <w:tcPr>
            <w:cnfStyle w:val="001000000000"/>
            <w:tcW w:w="1409" w:type="pct"/>
            <w:vMerge/>
            <w:tcBorders>
              <w:right w:val="single" w:sz="8" w:space="0" w:color="4F81BD" w:themeColor="accent1"/>
            </w:tcBorders>
            <w:vAlign w:val="center"/>
          </w:tcPr>
          <w:p w:rsidR="001677B2" w:rsidRPr="006C0A50" w:rsidRDefault="001677B2" w:rsidP="001E7737">
            <w:pPr>
              <w:rPr>
                <w:rFonts w:ascii="Trebuchet MS" w:hAnsi="Trebuchet MS"/>
                <w:b w:val="0"/>
                <w:noProof/>
                <w:sz w:val="20"/>
                <w:szCs w:val="20"/>
              </w:rPr>
            </w:pPr>
          </w:p>
        </w:tc>
        <w:tc>
          <w:tcPr>
            <w:tcW w:w="734" w:type="pct"/>
            <w:tcBorders>
              <w:left w:val="single" w:sz="8" w:space="0" w:color="4F81BD" w:themeColor="accent1"/>
              <w:right w:val="single" w:sz="8" w:space="0" w:color="4F81BD" w:themeColor="accent1"/>
            </w:tcBorders>
            <w:vAlign w:val="center"/>
          </w:tcPr>
          <w:p w:rsidR="001677B2" w:rsidRPr="001677B2" w:rsidRDefault="001677B2" w:rsidP="001E7737">
            <w:pPr>
              <w:jc w:val="center"/>
              <w:cnfStyle w:val="000000100000"/>
              <w:rPr>
                <w:rFonts w:ascii="Trebuchet MS" w:hAnsi="Trebuchet MS"/>
                <w:noProof/>
                <w:sz w:val="20"/>
                <w:szCs w:val="20"/>
              </w:rPr>
            </w:pPr>
            <w:r>
              <w:rPr>
                <w:rFonts w:ascii="Trebuchet MS" w:hAnsi="Trebuchet MS"/>
                <w:noProof/>
                <w:sz w:val="20"/>
              </w:rPr>
              <w:t>4e</w:t>
            </w:r>
          </w:p>
        </w:tc>
        <w:tc>
          <w:tcPr>
            <w:tcW w:w="2857" w:type="pct"/>
            <w:tcBorders>
              <w:left w:val="single" w:sz="8" w:space="0" w:color="4F81BD" w:themeColor="accent1"/>
            </w:tcBorders>
          </w:tcPr>
          <w:p w:rsidR="00D05660" w:rsidRPr="0068547C" w:rsidRDefault="001677B2" w:rsidP="008D220F">
            <w:pPr>
              <w:pStyle w:val="Tabelle"/>
              <w:numPr>
                <w:ilvl w:val="0"/>
                <w:numId w:val="15"/>
              </w:numPr>
              <w:spacing w:before="0" w:after="30"/>
              <w:ind w:left="170" w:hanging="170"/>
              <w:jc w:val="both"/>
              <w:cnfStyle w:val="000000100000"/>
              <w:rPr>
                <w:rFonts w:ascii="Trebuchet MS" w:hAnsi="Trebuchet MS"/>
                <w:sz w:val="20"/>
              </w:rPr>
            </w:pPr>
            <w:r>
              <w:rPr>
                <w:rFonts w:ascii="Trebuchet MS" w:hAnsi="Trebuchet MS"/>
                <w:b/>
                <w:sz w:val="20"/>
              </w:rPr>
              <w:t>Potenciál ke snížení emisí CO</w:t>
            </w:r>
            <w:r>
              <w:rPr>
                <w:rFonts w:ascii="Trebuchet MS" w:hAnsi="Trebuchet MS"/>
                <w:sz w:val="20"/>
                <w:vertAlign w:val="subscript"/>
              </w:rPr>
              <w:t>2</w:t>
            </w:r>
            <w:r>
              <w:rPr>
                <w:rFonts w:ascii="Trebuchet MS" w:hAnsi="Trebuchet MS"/>
                <w:sz w:val="20"/>
              </w:rPr>
              <w:t xml:space="preserve"> není na území střední Evropy plně využit</w:t>
            </w:r>
          </w:p>
          <w:p w:rsidR="001677B2" w:rsidRPr="0068547C" w:rsidRDefault="001677B2" w:rsidP="008D220F">
            <w:pPr>
              <w:pStyle w:val="Tabelle"/>
              <w:numPr>
                <w:ilvl w:val="0"/>
                <w:numId w:val="15"/>
              </w:numPr>
              <w:spacing w:before="0" w:after="30"/>
              <w:ind w:left="170" w:hanging="170"/>
              <w:jc w:val="both"/>
              <w:cnfStyle w:val="000000100000"/>
              <w:rPr>
                <w:rFonts w:ascii="Trebuchet MS" w:hAnsi="Trebuchet MS"/>
                <w:sz w:val="20"/>
              </w:rPr>
            </w:pPr>
            <w:r>
              <w:rPr>
                <w:rFonts w:ascii="Trebuchet MS" w:hAnsi="Trebuchet MS"/>
                <w:sz w:val="20"/>
              </w:rPr>
              <w:t xml:space="preserve">Využívání </w:t>
            </w:r>
            <w:r>
              <w:rPr>
                <w:rFonts w:ascii="Trebuchet MS" w:hAnsi="Trebuchet MS"/>
                <w:b/>
                <w:sz w:val="20"/>
              </w:rPr>
              <w:t>obnovitelných zdrojů energie</w:t>
            </w:r>
            <w:r>
              <w:rPr>
                <w:rFonts w:ascii="Trebuchet MS" w:hAnsi="Trebuchet MS"/>
                <w:sz w:val="20"/>
              </w:rPr>
              <w:t xml:space="preserve"> se musí rozšířit zejména do východních regionů střední Evropy</w:t>
            </w:r>
          </w:p>
          <w:p w:rsidR="0002015E" w:rsidRDefault="001677B2" w:rsidP="00D05660">
            <w:pPr>
              <w:pStyle w:val="Tabelle"/>
              <w:numPr>
                <w:ilvl w:val="0"/>
                <w:numId w:val="15"/>
              </w:numPr>
              <w:spacing w:before="0" w:after="30"/>
              <w:ind w:left="170" w:hanging="170"/>
              <w:jc w:val="both"/>
              <w:cnfStyle w:val="000000100000"/>
              <w:rPr>
                <w:rFonts w:ascii="Trebuchet MS" w:hAnsi="Trebuchet MS"/>
                <w:sz w:val="20"/>
              </w:rPr>
            </w:pPr>
            <w:r>
              <w:rPr>
                <w:rFonts w:ascii="Trebuchet MS" w:hAnsi="Trebuchet MS"/>
                <w:sz w:val="20"/>
              </w:rPr>
              <w:t xml:space="preserve">Podpora </w:t>
            </w:r>
            <w:r>
              <w:rPr>
                <w:rFonts w:ascii="Trebuchet MS" w:hAnsi="Trebuchet MS"/>
                <w:b/>
                <w:sz w:val="20"/>
              </w:rPr>
              <w:t xml:space="preserve">technologií na výrobu energie z endogenních a obnovitelných </w:t>
            </w:r>
            <w:r w:rsidR="00A30D2B">
              <w:rPr>
                <w:rFonts w:ascii="Trebuchet MS" w:hAnsi="Trebuchet MS"/>
                <w:b/>
                <w:sz w:val="20"/>
              </w:rPr>
              <w:t xml:space="preserve">zdrojů </w:t>
            </w:r>
            <w:r w:rsidR="00A30D2B">
              <w:rPr>
                <w:rFonts w:ascii="Trebuchet MS" w:hAnsi="Trebuchet MS"/>
                <w:sz w:val="20"/>
              </w:rPr>
              <w:t>má</w:t>
            </w:r>
            <w:r>
              <w:rPr>
                <w:rFonts w:ascii="Trebuchet MS" w:hAnsi="Trebuchet MS"/>
                <w:sz w:val="20"/>
              </w:rPr>
              <w:t xml:space="preserve"> velký potenciál, kapacity jsou však často omezené</w:t>
            </w:r>
          </w:p>
          <w:p w:rsidR="0090263F" w:rsidRPr="001677B2" w:rsidRDefault="0090263F" w:rsidP="00D05660">
            <w:pPr>
              <w:pStyle w:val="Tabelle"/>
              <w:numPr>
                <w:ilvl w:val="0"/>
                <w:numId w:val="15"/>
              </w:numPr>
              <w:spacing w:before="0" w:after="30"/>
              <w:ind w:left="170" w:hanging="170"/>
              <w:jc w:val="both"/>
              <w:cnfStyle w:val="000000100000"/>
              <w:rPr>
                <w:rFonts w:ascii="Trebuchet MS" w:hAnsi="Trebuchet MS"/>
                <w:sz w:val="20"/>
              </w:rPr>
            </w:pPr>
            <w:r>
              <w:rPr>
                <w:rFonts w:ascii="Trebuchet MS" w:hAnsi="Trebuchet MS"/>
                <w:sz w:val="20"/>
              </w:rPr>
              <w:t xml:space="preserve">Na celém území existuje potřeba rozvinout </w:t>
            </w:r>
            <w:r>
              <w:rPr>
                <w:rFonts w:ascii="Trebuchet MS" w:hAnsi="Trebuchet MS"/>
                <w:b/>
                <w:sz w:val="20"/>
              </w:rPr>
              <w:lastRenderedPageBreak/>
              <w:t>nízkouhlíkové strategie</w:t>
            </w:r>
            <w:r>
              <w:rPr>
                <w:rFonts w:ascii="Trebuchet MS" w:hAnsi="Trebuchet MS"/>
                <w:sz w:val="20"/>
              </w:rPr>
              <w:t xml:space="preserve"> </w:t>
            </w:r>
            <w:r>
              <w:rPr>
                <w:rFonts w:ascii="Trebuchet MS" w:hAnsi="Trebuchet MS"/>
                <w:b/>
                <w:sz w:val="20"/>
              </w:rPr>
              <w:t>včetně nízkouhlíkové mobility v městských oblastech</w:t>
            </w:r>
            <w:r>
              <w:rPr>
                <w:rFonts w:ascii="Trebuchet MS" w:hAnsi="Trebuchet MS"/>
                <w:sz w:val="20"/>
              </w:rPr>
              <w:t xml:space="preserve"> a na jejich periferiích</w:t>
            </w:r>
            <w:r>
              <w:rPr>
                <w:rFonts w:ascii="Trebuchet MS" w:hAnsi="Trebuchet MS"/>
                <w:b/>
                <w:sz w:val="20"/>
              </w:rPr>
              <w:t xml:space="preserve"> </w:t>
            </w:r>
          </w:p>
        </w:tc>
      </w:tr>
      <w:tr w:rsidR="001677B2" w:rsidRPr="0034043A" w:rsidTr="003C4EC8">
        <w:trPr>
          <w:trHeight w:val="492"/>
        </w:trPr>
        <w:tc>
          <w:tcPr>
            <w:cnfStyle w:val="001000000000"/>
            <w:tcW w:w="1409" w:type="pct"/>
            <w:vMerge w:val="restart"/>
            <w:tcBorders>
              <w:top w:val="single" w:sz="8" w:space="0" w:color="4F81BD" w:themeColor="accent1"/>
              <w:right w:val="single" w:sz="8" w:space="0" w:color="4F81BD" w:themeColor="accent1"/>
            </w:tcBorders>
            <w:vAlign w:val="center"/>
          </w:tcPr>
          <w:p w:rsidR="001677B2" w:rsidRPr="00DF76A8" w:rsidRDefault="001677B2" w:rsidP="001E7737">
            <w:pPr>
              <w:rPr>
                <w:rFonts w:ascii="Trebuchet MS" w:hAnsi="Trebuchet MS"/>
                <w:b w:val="0"/>
                <w:noProof/>
                <w:sz w:val="20"/>
                <w:szCs w:val="20"/>
              </w:rPr>
            </w:pPr>
            <w:r>
              <w:rPr>
                <w:rFonts w:ascii="Trebuchet MS" w:hAnsi="Trebuchet MS"/>
                <w:noProof/>
                <w:sz w:val="20"/>
              </w:rPr>
              <w:lastRenderedPageBreak/>
              <w:t>TC 6</w:t>
            </w:r>
          </w:p>
          <w:p w:rsidR="001677B2" w:rsidRPr="001677B2" w:rsidRDefault="001677B2" w:rsidP="001E7737">
            <w:pPr>
              <w:rPr>
                <w:rFonts w:ascii="Trebuchet MS" w:hAnsi="Trebuchet MS"/>
                <w:b w:val="0"/>
                <w:noProof/>
                <w:sz w:val="20"/>
                <w:szCs w:val="20"/>
              </w:rPr>
            </w:pPr>
            <w:r>
              <w:rPr>
                <w:rFonts w:ascii="Trebuchet MS" w:hAnsi="Trebuchet MS"/>
                <w:sz w:val="20"/>
              </w:rPr>
              <w:t>Ochrana životního prostředí a podpora efektivního využívání zdrojů</w:t>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677B2" w:rsidRPr="001677B2" w:rsidRDefault="001677B2" w:rsidP="001E7737">
            <w:pPr>
              <w:jc w:val="center"/>
              <w:cnfStyle w:val="000000000000"/>
              <w:rPr>
                <w:rFonts w:ascii="Trebuchet MS" w:hAnsi="Trebuchet MS"/>
                <w:noProof/>
                <w:sz w:val="20"/>
                <w:szCs w:val="20"/>
              </w:rPr>
            </w:pPr>
            <w:r>
              <w:rPr>
                <w:rFonts w:ascii="Trebuchet MS" w:hAnsi="Trebuchet MS"/>
                <w:noProof/>
                <w:sz w:val="20"/>
              </w:rPr>
              <w:t>6c</w:t>
            </w:r>
          </w:p>
        </w:tc>
        <w:tc>
          <w:tcPr>
            <w:tcW w:w="2857" w:type="pct"/>
            <w:tcBorders>
              <w:top w:val="single" w:sz="8" w:space="0" w:color="4F81BD" w:themeColor="accent1"/>
              <w:left w:val="single" w:sz="8" w:space="0" w:color="4F81BD" w:themeColor="accent1"/>
              <w:bottom w:val="single" w:sz="8" w:space="0" w:color="4F81BD" w:themeColor="accent1"/>
            </w:tcBorders>
            <w:vAlign w:val="center"/>
          </w:tcPr>
          <w:p w:rsidR="0002015E" w:rsidRDefault="001677B2" w:rsidP="008D220F">
            <w:pPr>
              <w:pStyle w:val="Tabelle"/>
              <w:numPr>
                <w:ilvl w:val="0"/>
                <w:numId w:val="15"/>
              </w:numPr>
              <w:spacing w:before="0" w:after="30"/>
              <w:ind w:left="170" w:hanging="170"/>
              <w:jc w:val="both"/>
              <w:cnfStyle w:val="000000000000"/>
              <w:rPr>
                <w:rFonts w:ascii="Trebuchet MS" w:hAnsi="Trebuchet MS"/>
                <w:sz w:val="20"/>
              </w:rPr>
            </w:pPr>
            <w:r>
              <w:rPr>
                <w:rFonts w:ascii="Trebuchet MS" w:hAnsi="Trebuchet MS"/>
                <w:sz w:val="20"/>
              </w:rPr>
              <w:t xml:space="preserve">Je nutné zachovat </w:t>
            </w:r>
            <w:r>
              <w:rPr>
                <w:rFonts w:ascii="Trebuchet MS" w:hAnsi="Trebuchet MS"/>
                <w:b/>
                <w:sz w:val="20"/>
              </w:rPr>
              <w:t xml:space="preserve">bohatství středoevropských přírodních a kulturních </w:t>
            </w:r>
            <w:r w:rsidR="00A30D2B">
              <w:rPr>
                <w:rFonts w:ascii="Trebuchet MS" w:hAnsi="Trebuchet MS"/>
                <w:b/>
                <w:sz w:val="20"/>
              </w:rPr>
              <w:t xml:space="preserve">zdrojů </w:t>
            </w:r>
            <w:r w:rsidR="00A30D2B">
              <w:rPr>
                <w:rFonts w:ascii="Trebuchet MS" w:hAnsi="Trebuchet MS"/>
                <w:sz w:val="20"/>
              </w:rPr>
              <w:t>a zlepšit</w:t>
            </w:r>
            <w:r>
              <w:rPr>
                <w:rFonts w:ascii="Trebuchet MS" w:hAnsi="Trebuchet MS"/>
                <w:sz w:val="20"/>
              </w:rPr>
              <w:t xml:space="preserve"> jejich řízení</w:t>
            </w:r>
          </w:p>
          <w:p w:rsidR="001677B2" w:rsidRPr="0068547C" w:rsidRDefault="001677B2" w:rsidP="008D220F">
            <w:pPr>
              <w:pStyle w:val="Tabelle"/>
              <w:numPr>
                <w:ilvl w:val="0"/>
                <w:numId w:val="15"/>
              </w:numPr>
              <w:spacing w:before="30" w:after="30"/>
              <w:ind w:left="170" w:hanging="170"/>
              <w:jc w:val="both"/>
              <w:cnfStyle w:val="000000000000"/>
              <w:rPr>
                <w:rFonts w:ascii="Trebuchet MS" w:hAnsi="Trebuchet MS"/>
                <w:sz w:val="20"/>
              </w:rPr>
            </w:pPr>
            <w:r>
              <w:rPr>
                <w:rFonts w:ascii="Trebuchet MS" w:hAnsi="Trebuchet MS"/>
                <w:b/>
                <w:sz w:val="20"/>
              </w:rPr>
              <w:t>Udržitelné využívání přírodních a kulturních zdrojů</w:t>
            </w:r>
            <w:r>
              <w:rPr>
                <w:rFonts w:ascii="Trebuchet MS" w:hAnsi="Trebuchet MS"/>
                <w:sz w:val="20"/>
              </w:rPr>
              <w:t xml:space="preserve"> slouží v lokalitě jako důležitý faktor, který ovšem často není dostatečně využíván, např. cestovní ruch</w:t>
            </w:r>
          </w:p>
          <w:p w:rsidR="001677B2" w:rsidRPr="0068547C" w:rsidRDefault="001677B2" w:rsidP="008D220F">
            <w:pPr>
              <w:pStyle w:val="Tabelle"/>
              <w:numPr>
                <w:ilvl w:val="0"/>
                <w:numId w:val="15"/>
              </w:numPr>
              <w:spacing w:before="0" w:after="30"/>
              <w:ind w:left="170" w:hanging="170"/>
              <w:jc w:val="both"/>
              <w:cnfStyle w:val="000000000000"/>
              <w:rPr>
                <w:rFonts w:ascii="Trebuchet MS" w:hAnsi="Trebuchet MS"/>
                <w:sz w:val="20"/>
              </w:rPr>
            </w:pPr>
            <w:r>
              <w:rPr>
                <w:rFonts w:ascii="Trebuchet MS" w:hAnsi="Trebuchet MS"/>
                <w:b/>
                <w:sz w:val="20"/>
              </w:rPr>
              <w:t>Tlaky na přírodní a kulturní zdroje</w:t>
            </w:r>
            <w:r>
              <w:rPr>
                <w:rFonts w:ascii="Trebuchet MS" w:hAnsi="Trebuchet MS"/>
                <w:sz w:val="20"/>
              </w:rPr>
              <w:t xml:space="preserve"> ohrožují jejich existenci a omezují potenciál jejich budoucího využití</w:t>
            </w:r>
          </w:p>
          <w:p w:rsidR="006520F1" w:rsidRPr="0068547C" w:rsidRDefault="006520F1" w:rsidP="008D220F">
            <w:pPr>
              <w:pStyle w:val="Tabelle"/>
              <w:numPr>
                <w:ilvl w:val="0"/>
                <w:numId w:val="15"/>
              </w:numPr>
              <w:spacing w:before="0" w:after="30"/>
              <w:ind w:left="170" w:hanging="170"/>
              <w:jc w:val="both"/>
              <w:cnfStyle w:val="000000000000"/>
              <w:rPr>
                <w:rFonts w:ascii="Trebuchet MS" w:hAnsi="Trebuchet MS"/>
                <w:sz w:val="20"/>
              </w:rPr>
            </w:pPr>
            <w:r>
              <w:rPr>
                <w:rFonts w:ascii="Trebuchet MS" w:hAnsi="Trebuchet MS"/>
                <w:b/>
                <w:sz w:val="20"/>
              </w:rPr>
              <w:t>Integrované přístupy k plánování a řízení</w:t>
            </w:r>
            <w:r>
              <w:rPr>
                <w:rFonts w:ascii="Trebuchet MS" w:hAnsi="Trebuchet MS"/>
                <w:sz w:val="20"/>
              </w:rPr>
              <w:t xml:space="preserve"> přírodních a kulturních zdrojů nejsou používány v širokém měřítku a příslušné kapacity jsou omezené</w:t>
            </w:r>
          </w:p>
          <w:p w:rsidR="001677B2" w:rsidRPr="0068547C" w:rsidRDefault="001677B2" w:rsidP="008D220F">
            <w:pPr>
              <w:pStyle w:val="Tabelle"/>
              <w:numPr>
                <w:ilvl w:val="0"/>
                <w:numId w:val="15"/>
              </w:numPr>
              <w:spacing w:before="0" w:after="30"/>
              <w:ind w:left="170" w:hanging="170"/>
              <w:jc w:val="both"/>
              <w:cnfStyle w:val="000000000000"/>
              <w:rPr>
                <w:rFonts w:ascii="Trebuchet MS" w:hAnsi="Trebuchet MS"/>
                <w:b/>
                <w:noProof/>
                <w:sz w:val="20"/>
              </w:rPr>
            </w:pPr>
            <w:r>
              <w:rPr>
                <w:rFonts w:ascii="Trebuchet MS" w:hAnsi="Trebuchet MS"/>
                <w:b/>
                <w:sz w:val="20"/>
              </w:rPr>
              <w:t xml:space="preserve">Přírodní a </w:t>
            </w:r>
            <w:r w:rsidR="00A30D2B">
              <w:rPr>
                <w:rFonts w:ascii="Trebuchet MS" w:hAnsi="Trebuchet MS"/>
                <w:b/>
                <w:sz w:val="20"/>
              </w:rPr>
              <w:t>kulturní</w:t>
            </w:r>
            <w:r w:rsidR="00A30D2B">
              <w:rPr>
                <w:rFonts w:ascii="Trebuchet MS" w:hAnsi="Trebuchet MS"/>
                <w:sz w:val="20"/>
              </w:rPr>
              <w:t xml:space="preserve"> památky</w:t>
            </w:r>
            <w:r>
              <w:rPr>
                <w:rFonts w:ascii="Trebuchet MS" w:hAnsi="Trebuchet MS"/>
                <w:sz w:val="20"/>
              </w:rPr>
              <w:t xml:space="preserve"> nejsou dostatečně propojeny </w:t>
            </w:r>
          </w:p>
        </w:tc>
      </w:tr>
      <w:tr w:rsidR="001677B2" w:rsidRPr="0034043A" w:rsidTr="003C4EC8">
        <w:trPr>
          <w:cnfStyle w:val="000000100000"/>
          <w:trHeight w:val="492"/>
        </w:trPr>
        <w:tc>
          <w:tcPr>
            <w:cnfStyle w:val="001000000000"/>
            <w:tcW w:w="1409" w:type="pct"/>
            <w:vMerge/>
            <w:tcBorders>
              <w:right w:val="single" w:sz="8" w:space="0" w:color="4F81BD" w:themeColor="accent1"/>
            </w:tcBorders>
            <w:vAlign w:val="center"/>
          </w:tcPr>
          <w:p w:rsidR="001677B2" w:rsidRPr="001677B2" w:rsidRDefault="001677B2" w:rsidP="001E7737">
            <w:pPr>
              <w:rPr>
                <w:rFonts w:ascii="Trebuchet MS" w:hAnsi="Trebuchet MS"/>
                <w:b w:val="0"/>
                <w:noProof/>
                <w:sz w:val="20"/>
                <w:szCs w:val="20"/>
              </w:rPr>
            </w:pPr>
          </w:p>
        </w:tc>
        <w:tc>
          <w:tcPr>
            <w:tcW w:w="734" w:type="pct"/>
            <w:tcBorders>
              <w:left w:val="single" w:sz="8" w:space="0" w:color="4F81BD" w:themeColor="accent1"/>
              <w:right w:val="single" w:sz="8" w:space="0" w:color="4F81BD" w:themeColor="accent1"/>
            </w:tcBorders>
            <w:vAlign w:val="center"/>
          </w:tcPr>
          <w:p w:rsidR="001677B2" w:rsidRPr="001677B2" w:rsidRDefault="001677B2" w:rsidP="001E7737">
            <w:pPr>
              <w:jc w:val="center"/>
              <w:cnfStyle w:val="000000100000"/>
              <w:rPr>
                <w:rFonts w:ascii="Trebuchet MS" w:hAnsi="Trebuchet MS"/>
                <w:noProof/>
                <w:sz w:val="20"/>
                <w:szCs w:val="20"/>
              </w:rPr>
            </w:pPr>
            <w:r>
              <w:rPr>
                <w:rFonts w:ascii="Trebuchet MS" w:hAnsi="Trebuchet MS"/>
                <w:noProof/>
                <w:sz w:val="20"/>
              </w:rPr>
              <w:t>6e</w:t>
            </w:r>
          </w:p>
        </w:tc>
        <w:tc>
          <w:tcPr>
            <w:tcW w:w="2857" w:type="pct"/>
            <w:tcBorders>
              <w:left w:val="single" w:sz="8" w:space="0" w:color="4F81BD" w:themeColor="accent1"/>
            </w:tcBorders>
            <w:vAlign w:val="center"/>
          </w:tcPr>
          <w:p w:rsidR="0002015E" w:rsidRDefault="001677B2" w:rsidP="008D220F">
            <w:pPr>
              <w:pStyle w:val="Tabelle"/>
              <w:numPr>
                <w:ilvl w:val="0"/>
                <w:numId w:val="15"/>
              </w:numPr>
              <w:spacing w:before="30" w:after="30"/>
              <w:ind w:left="170" w:hanging="170"/>
              <w:jc w:val="both"/>
              <w:cnfStyle w:val="000000100000"/>
              <w:rPr>
                <w:rFonts w:ascii="Trebuchet MS" w:hAnsi="Trebuchet MS"/>
                <w:sz w:val="20"/>
              </w:rPr>
            </w:pPr>
            <w:r>
              <w:rPr>
                <w:rFonts w:ascii="Trebuchet MS" w:hAnsi="Trebuchet MS"/>
                <w:sz w:val="20"/>
              </w:rPr>
              <w:t xml:space="preserve">Překážkami vývoje jsou </w:t>
            </w:r>
            <w:r>
              <w:rPr>
                <w:rFonts w:ascii="Trebuchet MS" w:hAnsi="Trebuchet MS"/>
                <w:b/>
                <w:sz w:val="20"/>
              </w:rPr>
              <w:t xml:space="preserve">ekologické problémy jako znečištění ovzduší, vody a půdy, klimatické změny, spotřeba půdy a střety ohledně způsobů využívání </w:t>
            </w:r>
            <w:r w:rsidR="00A30D2B">
              <w:rPr>
                <w:rFonts w:ascii="Trebuchet MS" w:hAnsi="Trebuchet MS"/>
                <w:b/>
                <w:sz w:val="20"/>
              </w:rPr>
              <w:t>půdy</w:t>
            </w:r>
            <w:r w:rsidR="00A30D2B">
              <w:rPr>
                <w:rFonts w:ascii="Trebuchet MS" w:hAnsi="Trebuchet MS"/>
                <w:sz w:val="20"/>
              </w:rPr>
              <w:t>, jakož</w:t>
            </w:r>
            <w:r>
              <w:rPr>
                <w:rFonts w:ascii="Trebuchet MS" w:hAnsi="Trebuchet MS"/>
                <w:sz w:val="20"/>
              </w:rPr>
              <w:t xml:space="preserve"> i negativní efekty přelévání důsledků procesů (tzv. </w:t>
            </w:r>
            <w:proofErr w:type="spellStart"/>
            <w:r>
              <w:rPr>
                <w:rFonts w:ascii="Trebuchet MS" w:hAnsi="Trebuchet MS"/>
                <w:sz w:val="20"/>
              </w:rPr>
              <w:t>spill</w:t>
            </w:r>
            <w:proofErr w:type="spellEnd"/>
            <w:r>
              <w:rPr>
                <w:rFonts w:ascii="Trebuchet MS" w:hAnsi="Trebuchet MS"/>
                <w:sz w:val="20"/>
              </w:rPr>
              <w:t>-</w:t>
            </w:r>
            <w:proofErr w:type="spellStart"/>
            <w:r>
              <w:rPr>
                <w:rFonts w:ascii="Trebuchet MS" w:hAnsi="Trebuchet MS"/>
                <w:sz w:val="20"/>
              </w:rPr>
              <w:t>over</w:t>
            </w:r>
            <w:proofErr w:type="spellEnd"/>
            <w:r>
              <w:rPr>
                <w:rFonts w:ascii="Trebuchet MS" w:hAnsi="Trebuchet MS"/>
                <w:sz w:val="20"/>
              </w:rPr>
              <w:t>) v oblastech aglomerací.</w:t>
            </w:r>
          </w:p>
          <w:p w:rsidR="001677B2" w:rsidRPr="0068547C" w:rsidRDefault="001677B2" w:rsidP="008D220F">
            <w:pPr>
              <w:pStyle w:val="Tabelle"/>
              <w:numPr>
                <w:ilvl w:val="0"/>
                <w:numId w:val="15"/>
              </w:numPr>
              <w:spacing w:before="30" w:after="30"/>
              <w:ind w:left="170" w:hanging="170"/>
              <w:jc w:val="both"/>
              <w:cnfStyle w:val="000000100000"/>
              <w:rPr>
                <w:rFonts w:ascii="Trebuchet MS" w:hAnsi="Trebuchet MS"/>
                <w:b/>
                <w:noProof/>
                <w:sz w:val="20"/>
              </w:rPr>
            </w:pPr>
            <w:r>
              <w:rPr>
                <w:rFonts w:ascii="Trebuchet MS" w:hAnsi="Trebuchet MS"/>
                <w:b/>
                <w:sz w:val="20"/>
              </w:rPr>
              <w:t xml:space="preserve">Hlavním problémem pro středoevropské životní prostředí a kvalitu života městských obyvatel jsou negativní externí dopady městských oblastí </w:t>
            </w:r>
            <w:r>
              <w:rPr>
                <w:rFonts w:ascii="Trebuchet MS" w:hAnsi="Trebuchet MS"/>
                <w:sz w:val="20"/>
              </w:rPr>
              <w:t>(např. nevýhody aglomerací, jejichž důsledkem je např. nízká kvalita ovzduší)</w:t>
            </w:r>
          </w:p>
          <w:p w:rsidR="00467655" w:rsidRPr="0068547C" w:rsidRDefault="00467655" w:rsidP="008D220F">
            <w:pPr>
              <w:pStyle w:val="Tabelle"/>
              <w:numPr>
                <w:ilvl w:val="0"/>
                <w:numId w:val="15"/>
              </w:numPr>
              <w:spacing w:before="30" w:after="30"/>
              <w:ind w:left="170" w:hanging="170"/>
              <w:jc w:val="both"/>
              <w:cnfStyle w:val="000000100000"/>
              <w:rPr>
                <w:rFonts w:ascii="Trebuchet MS" w:hAnsi="Trebuchet MS"/>
                <w:b/>
                <w:noProof/>
                <w:sz w:val="20"/>
              </w:rPr>
            </w:pPr>
            <w:r>
              <w:rPr>
                <w:rFonts w:ascii="Trebuchet MS" w:hAnsi="Trebuchet MS"/>
                <w:b/>
                <w:sz w:val="20"/>
              </w:rPr>
              <w:t xml:space="preserve">Důležitý potenciál pro rozvoj měst má </w:t>
            </w:r>
            <w:r>
              <w:rPr>
                <w:rFonts w:ascii="Trebuchet MS" w:hAnsi="Trebuchet MS"/>
                <w:sz w:val="20"/>
              </w:rPr>
              <w:t xml:space="preserve">obnova </w:t>
            </w:r>
            <w:proofErr w:type="spellStart"/>
            <w:r>
              <w:rPr>
                <w:rFonts w:ascii="Trebuchet MS" w:hAnsi="Trebuchet MS"/>
                <w:sz w:val="20"/>
              </w:rPr>
              <w:t>brownfieldů</w:t>
            </w:r>
            <w:proofErr w:type="spellEnd"/>
            <w:r>
              <w:rPr>
                <w:rFonts w:ascii="Trebuchet MS" w:hAnsi="Trebuchet MS"/>
                <w:sz w:val="20"/>
              </w:rPr>
              <w:t>, která brání dalším záborům půdy za účelem výstavby a sociální segregaci</w:t>
            </w:r>
          </w:p>
          <w:p w:rsidR="00467655" w:rsidRPr="0068547C" w:rsidRDefault="00467655" w:rsidP="002C687E">
            <w:pPr>
              <w:pStyle w:val="Tabelle"/>
              <w:numPr>
                <w:ilvl w:val="0"/>
                <w:numId w:val="15"/>
              </w:numPr>
              <w:spacing w:before="0" w:after="30"/>
              <w:ind w:left="170" w:hanging="170"/>
              <w:jc w:val="both"/>
              <w:cnfStyle w:val="000000100000"/>
              <w:rPr>
                <w:rFonts w:ascii="Trebuchet MS" w:hAnsi="Trebuchet MS"/>
                <w:b/>
                <w:noProof/>
                <w:sz w:val="20"/>
              </w:rPr>
            </w:pPr>
            <w:r>
              <w:rPr>
                <w:rFonts w:ascii="Trebuchet MS" w:hAnsi="Trebuchet MS"/>
                <w:b/>
                <w:sz w:val="20"/>
              </w:rPr>
              <w:t>V městském kontextu nejsou dostatečně využívány</w:t>
            </w:r>
            <w:r>
              <w:rPr>
                <w:rFonts w:ascii="Trebuchet MS" w:hAnsi="Trebuchet MS"/>
                <w:sz w:val="20"/>
              </w:rPr>
              <w:t xml:space="preserve"> integrované přístupy k městskému územnímu plánování ani k řízení ochrany životního prostředí</w:t>
            </w:r>
          </w:p>
        </w:tc>
      </w:tr>
      <w:tr w:rsidR="001677B2" w:rsidRPr="0034043A" w:rsidTr="003C4EC8">
        <w:trPr>
          <w:trHeight w:val="492"/>
        </w:trPr>
        <w:tc>
          <w:tcPr>
            <w:cnfStyle w:val="001000000000"/>
            <w:tcW w:w="1409" w:type="pct"/>
            <w:vMerge w:val="restart"/>
            <w:tcBorders>
              <w:top w:val="single" w:sz="8" w:space="0" w:color="4F81BD" w:themeColor="accent1"/>
              <w:right w:val="single" w:sz="8" w:space="0" w:color="4F81BD" w:themeColor="accent1"/>
            </w:tcBorders>
            <w:vAlign w:val="center"/>
          </w:tcPr>
          <w:p w:rsidR="001677B2" w:rsidRPr="00DF76A8" w:rsidRDefault="001677B2" w:rsidP="001E7737">
            <w:pPr>
              <w:rPr>
                <w:rFonts w:ascii="Trebuchet MS" w:hAnsi="Trebuchet MS"/>
                <w:b w:val="0"/>
                <w:noProof/>
                <w:sz w:val="20"/>
                <w:szCs w:val="20"/>
              </w:rPr>
            </w:pPr>
            <w:r>
              <w:rPr>
                <w:rFonts w:ascii="Trebuchet MS" w:hAnsi="Trebuchet MS"/>
                <w:noProof/>
                <w:sz w:val="20"/>
              </w:rPr>
              <w:t>TC 7</w:t>
            </w:r>
          </w:p>
          <w:p w:rsidR="001677B2" w:rsidRPr="001677B2" w:rsidRDefault="001677B2" w:rsidP="001E7737">
            <w:pPr>
              <w:rPr>
                <w:rFonts w:ascii="Trebuchet MS" w:hAnsi="Trebuchet MS"/>
                <w:b w:val="0"/>
                <w:noProof/>
                <w:sz w:val="20"/>
                <w:szCs w:val="20"/>
              </w:rPr>
            </w:pPr>
            <w:r>
              <w:rPr>
                <w:rFonts w:ascii="Trebuchet MS" w:hAnsi="Trebuchet MS"/>
                <w:sz w:val="20"/>
              </w:rPr>
              <w:t>Podpora udržitelné dopravy a odstranění úzkých míst v klíčové síťové infrastruktuře</w:t>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677B2" w:rsidRPr="001677B2" w:rsidRDefault="001677B2" w:rsidP="001E7737">
            <w:pPr>
              <w:jc w:val="center"/>
              <w:cnfStyle w:val="000000000000"/>
              <w:rPr>
                <w:rFonts w:ascii="Trebuchet MS" w:hAnsi="Trebuchet MS"/>
                <w:noProof/>
                <w:sz w:val="20"/>
                <w:szCs w:val="20"/>
              </w:rPr>
            </w:pPr>
            <w:r>
              <w:rPr>
                <w:rFonts w:ascii="Trebuchet MS" w:hAnsi="Trebuchet MS"/>
                <w:noProof/>
                <w:sz w:val="20"/>
              </w:rPr>
              <w:t>7b</w:t>
            </w:r>
          </w:p>
        </w:tc>
        <w:tc>
          <w:tcPr>
            <w:tcW w:w="2857" w:type="pct"/>
            <w:tcBorders>
              <w:top w:val="single" w:sz="8" w:space="0" w:color="4F81BD" w:themeColor="accent1"/>
              <w:left w:val="single" w:sz="8" w:space="0" w:color="4F81BD" w:themeColor="accent1"/>
              <w:bottom w:val="single" w:sz="8" w:space="0" w:color="4F81BD" w:themeColor="accent1"/>
            </w:tcBorders>
            <w:vAlign w:val="center"/>
          </w:tcPr>
          <w:p w:rsidR="001677B2" w:rsidRPr="0068547C" w:rsidRDefault="001677B2" w:rsidP="008D220F">
            <w:pPr>
              <w:pStyle w:val="Tabelle"/>
              <w:numPr>
                <w:ilvl w:val="0"/>
                <w:numId w:val="15"/>
              </w:numPr>
              <w:spacing w:before="30" w:after="30"/>
              <w:ind w:left="170" w:hanging="170"/>
              <w:jc w:val="both"/>
              <w:cnfStyle w:val="000000000000"/>
              <w:rPr>
                <w:rFonts w:ascii="Trebuchet MS" w:hAnsi="Trebuchet MS"/>
                <w:sz w:val="20"/>
              </w:rPr>
            </w:pPr>
            <w:r>
              <w:rPr>
                <w:rFonts w:ascii="Trebuchet MS" w:hAnsi="Trebuchet MS"/>
                <w:sz w:val="20"/>
              </w:rPr>
              <w:t xml:space="preserve">Mimo středoevropské aglomerace převažuje </w:t>
            </w:r>
            <w:r>
              <w:rPr>
                <w:rFonts w:ascii="Trebuchet MS" w:hAnsi="Trebuchet MS"/>
                <w:b/>
                <w:sz w:val="20"/>
              </w:rPr>
              <w:t>slabá regionální a místní dostupnost</w:t>
            </w:r>
          </w:p>
          <w:p w:rsidR="001677B2" w:rsidRPr="0068547C" w:rsidRDefault="001677B2" w:rsidP="008D220F">
            <w:pPr>
              <w:pStyle w:val="Tabelle"/>
              <w:numPr>
                <w:ilvl w:val="0"/>
                <w:numId w:val="15"/>
              </w:numPr>
              <w:spacing w:before="0" w:after="30"/>
              <w:ind w:left="170" w:hanging="170"/>
              <w:jc w:val="both"/>
              <w:cnfStyle w:val="000000000000"/>
              <w:rPr>
                <w:rFonts w:ascii="Trebuchet MS" w:hAnsi="Trebuchet MS"/>
                <w:b/>
                <w:sz w:val="20"/>
              </w:rPr>
            </w:pPr>
            <w:r>
              <w:rPr>
                <w:rFonts w:ascii="Trebuchet MS" w:hAnsi="Trebuchet MS"/>
                <w:sz w:val="20"/>
              </w:rPr>
              <w:t xml:space="preserve">Nápadný rozdíl </w:t>
            </w:r>
            <w:r>
              <w:rPr>
                <w:rFonts w:ascii="Trebuchet MS" w:hAnsi="Trebuchet MS"/>
                <w:b/>
                <w:sz w:val="20"/>
              </w:rPr>
              <w:t>v dostupnosti</w:t>
            </w:r>
            <w:r>
              <w:rPr>
                <w:rFonts w:ascii="Trebuchet MS" w:hAnsi="Trebuchet MS"/>
                <w:sz w:val="20"/>
              </w:rPr>
              <w:t xml:space="preserve"> panuje mezi periferními venkovskými regiony a ekonomickými centry, co se týče napojení veřejné dopravy na </w:t>
            </w:r>
            <w:r>
              <w:rPr>
                <w:rFonts w:ascii="Trebuchet MS" w:hAnsi="Trebuchet MS"/>
                <w:b/>
                <w:sz w:val="20"/>
              </w:rPr>
              <w:t>sítě TEN-T</w:t>
            </w:r>
          </w:p>
          <w:p w:rsidR="00E96543" w:rsidRPr="0068547C" w:rsidRDefault="001677B2" w:rsidP="008D220F">
            <w:pPr>
              <w:pStyle w:val="Tabelle"/>
              <w:numPr>
                <w:ilvl w:val="0"/>
                <w:numId w:val="15"/>
              </w:numPr>
              <w:spacing w:before="0" w:after="30"/>
              <w:ind w:left="170" w:hanging="170"/>
              <w:jc w:val="both"/>
              <w:cnfStyle w:val="000000000000"/>
              <w:rPr>
                <w:rFonts w:ascii="Trebuchet MS" w:hAnsi="Trebuchet MS"/>
                <w:b/>
                <w:noProof/>
                <w:sz w:val="20"/>
              </w:rPr>
            </w:pPr>
            <w:r>
              <w:rPr>
                <w:rFonts w:ascii="Trebuchet MS" w:hAnsi="Trebuchet MS"/>
                <w:sz w:val="20"/>
              </w:rPr>
              <w:t xml:space="preserve">Konkurenceschopnost mnoha středoevropských regionů snižují stávající </w:t>
            </w:r>
            <w:r>
              <w:rPr>
                <w:rFonts w:ascii="Trebuchet MS" w:hAnsi="Trebuchet MS"/>
                <w:b/>
                <w:sz w:val="20"/>
              </w:rPr>
              <w:t>rozdíly v </w:t>
            </w:r>
            <w:proofErr w:type="spellStart"/>
            <w:r>
              <w:rPr>
                <w:rFonts w:ascii="Trebuchet MS" w:hAnsi="Trebuchet MS"/>
                <w:b/>
                <w:sz w:val="20"/>
              </w:rPr>
              <w:t>multimodální</w:t>
            </w:r>
            <w:proofErr w:type="spellEnd"/>
            <w:r>
              <w:rPr>
                <w:rFonts w:ascii="Trebuchet MS" w:hAnsi="Trebuchet MS"/>
                <w:b/>
                <w:sz w:val="20"/>
              </w:rPr>
              <w:t xml:space="preserve"> dostupnosti</w:t>
            </w:r>
          </w:p>
          <w:p w:rsidR="00963910" w:rsidRPr="0068547C" w:rsidRDefault="00350244" w:rsidP="00350244">
            <w:pPr>
              <w:pStyle w:val="Tabelle"/>
              <w:numPr>
                <w:ilvl w:val="0"/>
                <w:numId w:val="15"/>
              </w:numPr>
              <w:spacing w:before="0" w:after="30"/>
              <w:ind w:left="170" w:hanging="170"/>
              <w:jc w:val="both"/>
              <w:cnfStyle w:val="000000000000"/>
              <w:rPr>
                <w:rFonts w:ascii="Trebuchet MS" w:hAnsi="Trebuchet MS"/>
                <w:b/>
                <w:noProof/>
                <w:sz w:val="20"/>
              </w:rPr>
            </w:pPr>
            <w:r>
              <w:rPr>
                <w:rFonts w:ascii="Trebuchet MS" w:hAnsi="Trebuchet MS"/>
                <w:b/>
                <w:sz w:val="20"/>
              </w:rPr>
              <w:t xml:space="preserve">Přístupy udržitelné a inteligentní regionální </w:t>
            </w:r>
            <w:r w:rsidR="00A30D2B">
              <w:rPr>
                <w:rFonts w:ascii="Trebuchet MS" w:hAnsi="Trebuchet MS"/>
                <w:b/>
                <w:sz w:val="20"/>
              </w:rPr>
              <w:t>mobility</w:t>
            </w:r>
            <w:r w:rsidR="00A30D2B">
              <w:rPr>
                <w:rFonts w:ascii="Trebuchet MS" w:hAnsi="Trebuchet MS"/>
                <w:sz w:val="20"/>
              </w:rPr>
              <w:t xml:space="preserve"> nejsou</w:t>
            </w:r>
            <w:r>
              <w:rPr>
                <w:rFonts w:ascii="Trebuchet MS" w:hAnsi="Trebuchet MS"/>
                <w:sz w:val="20"/>
              </w:rPr>
              <w:t xml:space="preserve"> dostatečně rozšířené a související kapacity jsou omezené</w:t>
            </w:r>
          </w:p>
        </w:tc>
      </w:tr>
      <w:tr w:rsidR="001677B2" w:rsidRPr="0034043A" w:rsidTr="003C4EC8">
        <w:trPr>
          <w:cnfStyle w:val="000000100000"/>
          <w:trHeight w:val="492"/>
        </w:trPr>
        <w:tc>
          <w:tcPr>
            <w:cnfStyle w:val="001000000000"/>
            <w:tcW w:w="1409" w:type="pct"/>
            <w:vMerge/>
            <w:tcBorders>
              <w:right w:val="single" w:sz="8" w:space="0" w:color="4F81BD" w:themeColor="accent1"/>
            </w:tcBorders>
            <w:vAlign w:val="center"/>
          </w:tcPr>
          <w:p w:rsidR="001677B2" w:rsidRPr="001677B2" w:rsidRDefault="001677B2" w:rsidP="001E7737">
            <w:pPr>
              <w:rPr>
                <w:rFonts w:ascii="Trebuchet MS" w:hAnsi="Trebuchet MS"/>
                <w:b w:val="0"/>
                <w:noProof/>
                <w:sz w:val="20"/>
                <w:szCs w:val="20"/>
              </w:rPr>
            </w:pPr>
          </w:p>
        </w:tc>
        <w:tc>
          <w:tcPr>
            <w:tcW w:w="734" w:type="pct"/>
            <w:tcBorders>
              <w:left w:val="single" w:sz="8" w:space="0" w:color="4F81BD" w:themeColor="accent1"/>
              <w:right w:val="single" w:sz="8" w:space="0" w:color="4F81BD" w:themeColor="accent1"/>
            </w:tcBorders>
            <w:vAlign w:val="center"/>
          </w:tcPr>
          <w:p w:rsidR="001677B2" w:rsidRPr="001677B2" w:rsidRDefault="001677B2" w:rsidP="001E7737">
            <w:pPr>
              <w:jc w:val="center"/>
              <w:cnfStyle w:val="000000100000"/>
              <w:rPr>
                <w:rFonts w:ascii="Trebuchet MS" w:hAnsi="Trebuchet MS"/>
                <w:noProof/>
                <w:sz w:val="20"/>
                <w:szCs w:val="20"/>
              </w:rPr>
            </w:pPr>
            <w:r>
              <w:rPr>
                <w:rFonts w:ascii="Trebuchet MS" w:hAnsi="Trebuchet MS"/>
                <w:noProof/>
                <w:sz w:val="20"/>
              </w:rPr>
              <w:t>7c</w:t>
            </w:r>
          </w:p>
        </w:tc>
        <w:tc>
          <w:tcPr>
            <w:tcW w:w="2857" w:type="pct"/>
            <w:tcBorders>
              <w:left w:val="single" w:sz="8" w:space="0" w:color="4F81BD" w:themeColor="accent1"/>
            </w:tcBorders>
            <w:vAlign w:val="center"/>
          </w:tcPr>
          <w:p w:rsidR="00EC1588" w:rsidRPr="0068547C" w:rsidRDefault="00350244" w:rsidP="00EC1588">
            <w:pPr>
              <w:pStyle w:val="Tabelle"/>
              <w:numPr>
                <w:ilvl w:val="0"/>
                <w:numId w:val="15"/>
              </w:numPr>
              <w:spacing w:before="0" w:after="30"/>
              <w:ind w:left="170" w:hanging="170"/>
              <w:jc w:val="both"/>
              <w:cnfStyle w:val="000000100000"/>
              <w:rPr>
                <w:rFonts w:ascii="Trebuchet MS" w:hAnsi="Trebuchet MS"/>
                <w:b/>
                <w:noProof/>
                <w:sz w:val="20"/>
              </w:rPr>
            </w:pPr>
            <w:r>
              <w:rPr>
                <w:rFonts w:ascii="Trebuchet MS" w:hAnsi="Trebuchet MS"/>
                <w:b/>
                <w:sz w:val="20"/>
              </w:rPr>
              <w:t xml:space="preserve"> Regionální rozdíly v </w:t>
            </w:r>
            <w:proofErr w:type="spellStart"/>
            <w:r>
              <w:rPr>
                <w:rFonts w:ascii="Trebuchet MS" w:hAnsi="Trebuchet MS"/>
                <w:b/>
                <w:sz w:val="20"/>
              </w:rPr>
              <w:t>multimodální</w:t>
            </w:r>
            <w:proofErr w:type="spellEnd"/>
            <w:r>
              <w:rPr>
                <w:rFonts w:ascii="Trebuchet MS" w:hAnsi="Trebuchet MS"/>
                <w:b/>
                <w:sz w:val="20"/>
              </w:rPr>
              <w:t xml:space="preserve"> dostupnosti</w:t>
            </w:r>
            <w:r>
              <w:rPr>
                <w:rFonts w:ascii="Trebuchet MS" w:hAnsi="Trebuchet MS"/>
                <w:sz w:val="20"/>
              </w:rPr>
              <w:t xml:space="preserve"> nákladní dopravy překážejí konkurenceschopnosti řady středoevropských regionů</w:t>
            </w:r>
          </w:p>
          <w:p w:rsidR="00E96543" w:rsidRPr="0068547C" w:rsidRDefault="001677B2" w:rsidP="00EC1588">
            <w:pPr>
              <w:pStyle w:val="Tabelle"/>
              <w:numPr>
                <w:ilvl w:val="0"/>
                <w:numId w:val="15"/>
              </w:numPr>
              <w:spacing w:before="0" w:after="30"/>
              <w:ind w:left="170" w:hanging="170"/>
              <w:jc w:val="both"/>
              <w:cnfStyle w:val="000000100000"/>
              <w:rPr>
                <w:rFonts w:ascii="Trebuchet MS" w:hAnsi="Trebuchet MS"/>
                <w:b/>
                <w:noProof/>
                <w:sz w:val="20"/>
              </w:rPr>
            </w:pPr>
            <w:r>
              <w:rPr>
                <w:rFonts w:ascii="Trebuchet MS" w:hAnsi="Trebuchet MS"/>
                <w:b/>
                <w:sz w:val="20"/>
              </w:rPr>
              <w:t>Nárůst objemu dopravy</w:t>
            </w:r>
            <w:r>
              <w:rPr>
                <w:rFonts w:ascii="Trebuchet MS" w:hAnsi="Trebuchet MS"/>
                <w:sz w:val="20"/>
              </w:rPr>
              <w:t xml:space="preserve"> zvýrazňuje potřebu ekologických a nízkouhlíkových systémů nákladní dopravy</w:t>
            </w:r>
          </w:p>
          <w:p w:rsidR="00350244" w:rsidRPr="0068547C" w:rsidRDefault="00350244" w:rsidP="00EC1588">
            <w:pPr>
              <w:pStyle w:val="Tabelle"/>
              <w:numPr>
                <w:ilvl w:val="0"/>
                <w:numId w:val="15"/>
              </w:numPr>
              <w:spacing w:before="0" w:after="30"/>
              <w:ind w:left="170" w:hanging="170"/>
              <w:jc w:val="both"/>
              <w:cnfStyle w:val="000000100000"/>
              <w:rPr>
                <w:rFonts w:ascii="Trebuchet MS" w:hAnsi="Trebuchet MS"/>
                <w:b/>
                <w:sz w:val="20"/>
              </w:rPr>
            </w:pPr>
            <w:r>
              <w:rPr>
                <w:rFonts w:ascii="Trebuchet MS" w:hAnsi="Trebuchet MS"/>
                <w:b/>
                <w:sz w:val="20"/>
              </w:rPr>
              <w:t xml:space="preserve">Překážkou efektivní trvale udržitelné </w:t>
            </w:r>
            <w:proofErr w:type="spellStart"/>
            <w:r>
              <w:rPr>
                <w:rFonts w:ascii="Trebuchet MS" w:hAnsi="Trebuchet MS"/>
                <w:b/>
                <w:sz w:val="20"/>
              </w:rPr>
              <w:t>multimodální</w:t>
            </w:r>
            <w:proofErr w:type="spellEnd"/>
            <w:r>
              <w:rPr>
                <w:rFonts w:ascii="Trebuchet MS" w:hAnsi="Trebuchet MS"/>
                <w:b/>
                <w:sz w:val="20"/>
              </w:rPr>
              <w:t xml:space="preserve"> dopravy jsou </w:t>
            </w:r>
            <w:r>
              <w:rPr>
                <w:rFonts w:ascii="Trebuchet MS" w:hAnsi="Trebuchet MS"/>
                <w:sz w:val="20"/>
              </w:rPr>
              <w:t>nedostatky v koordinaci mezi účastníky nákladní dopravy</w:t>
            </w:r>
          </w:p>
          <w:p w:rsidR="001677B2" w:rsidRPr="0068547C" w:rsidRDefault="00E02CBA" w:rsidP="0068547C">
            <w:pPr>
              <w:pStyle w:val="Tabelle"/>
              <w:numPr>
                <w:ilvl w:val="0"/>
                <w:numId w:val="15"/>
              </w:numPr>
              <w:spacing w:before="0" w:after="30"/>
              <w:ind w:left="170" w:hanging="170"/>
              <w:jc w:val="both"/>
              <w:cnfStyle w:val="000000100000"/>
              <w:rPr>
                <w:rFonts w:ascii="Trebuchet MS" w:hAnsi="Trebuchet MS"/>
                <w:b/>
                <w:noProof/>
                <w:sz w:val="20"/>
              </w:rPr>
            </w:pPr>
            <w:r>
              <w:rPr>
                <w:rFonts w:ascii="Trebuchet MS" w:hAnsi="Trebuchet MS"/>
                <w:b/>
                <w:sz w:val="20"/>
              </w:rPr>
              <w:t>Nezbytná je optimalizace</w:t>
            </w:r>
            <w:r>
              <w:rPr>
                <w:rFonts w:ascii="Trebuchet MS" w:hAnsi="Trebuchet MS"/>
                <w:sz w:val="20"/>
              </w:rPr>
              <w:t xml:space="preserve"> individuálních způsobů nákladní dopravy a jejich kombinace v rámci </w:t>
            </w:r>
            <w:proofErr w:type="spellStart"/>
            <w:r>
              <w:rPr>
                <w:rFonts w:ascii="Trebuchet MS" w:hAnsi="Trebuchet MS"/>
                <w:sz w:val="20"/>
              </w:rPr>
              <w:t>multimodálních</w:t>
            </w:r>
            <w:proofErr w:type="spellEnd"/>
            <w:r>
              <w:rPr>
                <w:rFonts w:ascii="Trebuchet MS" w:hAnsi="Trebuchet MS"/>
                <w:sz w:val="20"/>
              </w:rPr>
              <w:t xml:space="preserve"> dopravních řetězců</w:t>
            </w:r>
            <w:r>
              <w:rPr>
                <w:rFonts w:ascii="Trebuchet MS" w:hAnsi="Trebuchet MS"/>
              </w:rPr>
              <w:t xml:space="preserve"> </w:t>
            </w:r>
          </w:p>
        </w:tc>
      </w:tr>
    </w:tbl>
    <w:p w:rsidR="00E46608" w:rsidRPr="00FB2A3F" w:rsidRDefault="00E46608" w:rsidP="00E46608">
      <w:pPr>
        <w:spacing w:line="240" w:lineRule="auto"/>
        <w:jc w:val="both"/>
        <w:rPr>
          <w:rFonts w:cs="Arial"/>
          <w:color w:val="000000" w:themeColor="text1"/>
          <w:sz w:val="20"/>
          <w:szCs w:val="20"/>
        </w:rPr>
      </w:pPr>
      <w:bookmarkStart w:id="29" w:name="_Toc380741624"/>
      <w:bookmarkStart w:id="30" w:name="_Toc380869202"/>
    </w:p>
    <w:p w:rsidR="00E46608" w:rsidRPr="00FB2A3F" w:rsidRDefault="00E46608" w:rsidP="00E46608">
      <w:pPr>
        <w:spacing w:line="240" w:lineRule="auto"/>
        <w:jc w:val="both"/>
        <w:rPr>
          <w:rFonts w:cs="Arial"/>
          <w:color w:val="000000" w:themeColor="text1"/>
          <w:sz w:val="20"/>
          <w:szCs w:val="20"/>
        </w:rPr>
      </w:pPr>
    </w:p>
    <w:p w:rsidR="00D65DFE" w:rsidRDefault="0093237A" w:rsidP="00AB6168">
      <w:pPr>
        <w:pStyle w:val="Nadpis2"/>
        <w:spacing w:after="240"/>
        <w:rPr>
          <w:rStyle w:val="Zvraznn"/>
          <w:rFonts w:ascii="Trebuchet MS" w:hAnsi="Trebuchet MS"/>
          <w:sz w:val="24"/>
        </w:rPr>
      </w:pPr>
      <w:bookmarkStart w:id="31" w:name="_Toc385488904"/>
      <w:bookmarkStart w:id="32" w:name="_Toc387392282"/>
      <w:r>
        <w:rPr>
          <w:rStyle w:val="Zvraznn"/>
          <w:rFonts w:ascii="Trebuchet MS" w:hAnsi="Trebuchet MS"/>
          <w:sz w:val="24"/>
        </w:rPr>
        <w:t>1.2 Odůvodnění finanční alokace</w:t>
      </w:r>
      <w:bookmarkEnd w:id="29"/>
      <w:bookmarkEnd w:id="30"/>
      <w:bookmarkEnd w:id="31"/>
      <w:bookmarkEnd w:id="32"/>
    </w:p>
    <w:p w:rsidR="00E56733" w:rsidRPr="00AB6168" w:rsidRDefault="00AB6168" w:rsidP="00AB6168">
      <w:pPr>
        <w:ind w:right="72"/>
        <w:jc w:val="both"/>
        <w:rPr>
          <w:rStyle w:val="Zvraznn"/>
          <w:rFonts w:ascii="Trebuchet MS" w:hAnsi="Trebuchet MS"/>
          <w:color w:val="000000" w:themeColor="text1"/>
          <w:sz w:val="20"/>
        </w:rPr>
      </w:pPr>
      <w:r>
        <w:rPr>
          <w:rStyle w:val="Zvraznn"/>
          <w:rFonts w:ascii="Trebuchet MS" w:hAnsi="Trebuchet MS"/>
          <w:color w:val="000000" w:themeColor="text1"/>
          <w:sz w:val="20"/>
        </w:rPr>
        <w:t>Odůvodnění finanční alokace (tj. podpory od EU) pro každý tematický cíl a v relevantních případech i pro každou investiční prioritu probíhá v souladu s požadavky na tematickou koncentraci a zohledňuje výsledky ex-ante hodnocení.</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723E1D" w:rsidRPr="0034043A" w:rsidTr="00D96AAD">
        <w:trPr>
          <w:trHeight w:val="704"/>
        </w:trPr>
        <w:tc>
          <w:tcPr>
            <w:tcW w:w="9322" w:type="dxa"/>
            <w:shd w:val="clear" w:color="auto" w:fill="auto"/>
          </w:tcPr>
          <w:p w:rsidR="00723E1D" w:rsidRPr="00757516" w:rsidRDefault="00723E1D" w:rsidP="005D5D0D">
            <w:pPr>
              <w:spacing w:before="120" w:after="120" w:line="240" w:lineRule="auto"/>
              <w:jc w:val="both"/>
              <w:rPr>
                <w:rFonts w:ascii="Trebuchet MS" w:hAnsi="Trebuchet MS"/>
                <w:sz w:val="20"/>
              </w:rPr>
            </w:pPr>
            <w:r>
              <w:rPr>
                <w:rFonts w:ascii="Trebuchet MS" w:hAnsi="Trebuchet MS"/>
                <w:sz w:val="20"/>
              </w:rPr>
              <w:t>Celkový rozpočet programu činí 298 987 025,44 EUR s příspěvkem od EFRR ve výši 246 581 112,00</w:t>
            </w:r>
            <w:r w:rsidR="0002015E">
              <w:rPr>
                <w:rFonts w:ascii="Trebuchet MS" w:hAnsi="Trebuchet MS"/>
                <w:sz w:val="20"/>
              </w:rPr>
              <w:t> </w:t>
            </w:r>
            <w:r>
              <w:rPr>
                <w:rFonts w:ascii="Trebuchet MS" w:hAnsi="Trebuchet MS"/>
                <w:sz w:val="20"/>
              </w:rPr>
              <w:t>EUR, jak je uvedeno v oddíle 3. Finanční alokace vybraných tematických cílů odráží:</w:t>
            </w:r>
          </w:p>
          <w:p w:rsidR="00723E1D" w:rsidRPr="00757516" w:rsidRDefault="00723E1D" w:rsidP="0010158C">
            <w:pPr>
              <w:pStyle w:val="Aufzhlung"/>
              <w:numPr>
                <w:ilvl w:val="0"/>
                <w:numId w:val="20"/>
              </w:numPr>
              <w:spacing w:line="240" w:lineRule="auto"/>
              <w:rPr>
                <w:rFonts w:ascii="Trebuchet MS" w:hAnsi="Trebuchet MS"/>
              </w:rPr>
            </w:pPr>
            <w:r>
              <w:rPr>
                <w:rFonts w:ascii="Trebuchet MS" w:hAnsi="Trebuchet MS"/>
              </w:rPr>
              <w:t>Odhadovaný finanční rozměr akcí uvažovaných v rámci každé prioritní osy</w:t>
            </w:r>
          </w:p>
          <w:p w:rsidR="00723E1D" w:rsidRPr="00757516" w:rsidRDefault="00723E1D" w:rsidP="0010158C">
            <w:pPr>
              <w:pStyle w:val="Aufzhlung"/>
              <w:numPr>
                <w:ilvl w:val="0"/>
                <w:numId w:val="20"/>
              </w:numPr>
              <w:spacing w:line="240" w:lineRule="auto"/>
              <w:rPr>
                <w:rFonts w:ascii="Trebuchet MS" w:hAnsi="Trebuchet MS"/>
              </w:rPr>
            </w:pPr>
            <w:r>
              <w:rPr>
                <w:rFonts w:ascii="Trebuchet MS" w:hAnsi="Trebuchet MS"/>
              </w:rPr>
              <w:t>Soudržnost s finančními prioritami, jak jsou uvedeny ve stanoviscích zemí ES</w:t>
            </w:r>
          </w:p>
          <w:p w:rsidR="00723E1D" w:rsidRPr="00757516" w:rsidRDefault="00723E1D" w:rsidP="0010158C">
            <w:pPr>
              <w:pStyle w:val="Aufzhlung"/>
              <w:numPr>
                <w:ilvl w:val="0"/>
                <w:numId w:val="20"/>
              </w:numPr>
              <w:spacing w:line="240" w:lineRule="auto"/>
              <w:rPr>
                <w:rFonts w:ascii="Trebuchet MS" w:hAnsi="Trebuchet MS"/>
              </w:rPr>
            </w:pPr>
            <w:r>
              <w:rPr>
                <w:rFonts w:ascii="Trebuchet MS" w:hAnsi="Trebuchet MS"/>
              </w:rPr>
              <w:t>Vstupy od příslušných partnerů získané v připomínkovém řízení (viz oddíl 5.6)</w:t>
            </w:r>
          </w:p>
          <w:p w:rsidR="00723E1D" w:rsidRPr="00757516" w:rsidRDefault="00723E1D" w:rsidP="0010158C">
            <w:pPr>
              <w:pStyle w:val="Aufzhlung"/>
              <w:numPr>
                <w:ilvl w:val="0"/>
                <w:numId w:val="20"/>
              </w:numPr>
              <w:spacing w:line="240" w:lineRule="auto"/>
              <w:rPr>
                <w:rFonts w:ascii="Trebuchet MS" w:hAnsi="Trebuchet MS"/>
              </w:rPr>
            </w:pPr>
            <w:r>
              <w:rPr>
                <w:rFonts w:ascii="Trebuchet MS" w:hAnsi="Trebuchet MS"/>
              </w:rPr>
              <w:t>Zkušenosti z programového období 2007-2013</w:t>
            </w:r>
          </w:p>
          <w:p w:rsidR="00723E1D" w:rsidRPr="00DD21FE" w:rsidRDefault="00723E1D" w:rsidP="005D5D0D">
            <w:pPr>
              <w:spacing w:after="120" w:line="240" w:lineRule="auto"/>
              <w:jc w:val="both"/>
              <w:rPr>
                <w:rFonts w:ascii="Trebuchet MS" w:hAnsi="Trebuchet MS" w:cs="Arial"/>
                <w:color w:val="000000" w:themeColor="text1"/>
                <w:sz w:val="20"/>
                <w:szCs w:val="20"/>
              </w:rPr>
            </w:pPr>
            <w:r>
              <w:rPr>
                <w:rFonts w:ascii="Trebuchet MS" w:hAnsi="Trebuchet MS"/>
                <w:color w:val="000000" w:themeColor="text1"/>
                <w:sz w:val="20"/>
              </w:rPr>
              <w:t>Za účelem odhadu počtu operací v rámci jednotlivých tematických cílů se průměrný rozpočet operace předpokládá ve výši přibližně 2,8 milionu EUR celkových nákladů. Vzhledem k tomu, že finanční objem operace má odrážet plánované činnosti a výstupy, lze podpořit menší i větší operace.</w:t>
            </w:r>
          </w:p>
          <w:p w:rsidR="00723E1D" w:rsidRPr="005D5D0D" w:rsidRDefault="00723E1D" w:rsidP="005D5D0D">
            <w:pPr>
              <w:pStyle w:val="Nadpis5"/>
              <w:spacing w:before="360" w:after="120" w:line="240" w:lineRule="auto"/>
              <w:jc w:val="both"/>
              <w:rPr>
                <w:rFonts w:ascii="Trebuchet MS" w:hAnsi="Trebuchet MS"/>
                <w:b/>
                <w:i/>
                <w:sz w:val="20"/>
                <w:szCs w:val="20"/>
              </w:rPr>
            </w:pPr>
            <w:r>
              <w:rPr>
                <w:rFonts w:ascii="Trebuchet MS" w:hAnsi="Trebuchet MS"/>
                <w:b/>
                <w:i/>
                <w:sz w:val="20"/>
              </w:rPr>
              <w:t>Prioritní osa 1 (TC 1)</w:t>
            </w:r>
          </w:p>
          <w:p w:rsidR="0002015E" w:rsidRDefault="00723E1D" w:rsidP="005D5D0D">
            <w:pPr>
              <w:spacing w:after="120" w:line="240" w:lineRule="auto"/>
              <w:jc w:val="both"/>
              <w:rPr>
                <w:rFonts w:ascii="Trebuchet MS" w:hAnsi="Trebuchet MS"/>
                <w:color w:val="000000" w:themeColor="text1"/>
                <w:sz w:val="20"/>
              </w:rPr>
            </w:pPr>
            <w:r>
              <w:rPr>
                <w:rFonts w:ascii="Trebuchet MS" w:hAnsi="Trebuchet MS"/>
                <w:color w:val="000000" w:themeColor="text1"/>
                <w:sz w:val="20"/>
              </w:rPr>
              <w:t>Plánovaná alokace z EFRR na prioritu 1 je 69</w:t>
            </w:r>
            <w:r w:rsidR="003F01F0">
              <w:rPr>
                <w:rFonts w:ascii="Trebuchet MS" w:hAnsi="Trebuchet MS"/>
                <w:color w:val="000000" w:themeColor="text1"/>
                <w:sz w:val="20"/>
              </w:rPr>
              <w:t> </w:t>
            </w:r>
            <w:r>
              <w:rPr>
                <w:rFonts w:ascii="Trebuchet MS" w:hAnsi="Trebuchet MS"/>
                <w:color w:val="000000" w:themeColor="text1"/>
                <w:sz w:val="20"/>
              </w:rPr>
              <w:t>042</w:t>
            </w:r>
            <w:r w:rsidR="003F01F0">
              <w:rPr>
                <w:rFonts w:ascii="Trebuchet MS" w:hAnsi="Trebuchet MS"/>
                <w:color w:val="000000" w:themeColor="text1"/>
                <w:sz w:val="20"/>
              </w:rPr>
              <w:t> </w:t>
            </w:r>
            <w:r>
              <w:rPr>
                <w:rFonts w:ascii="Trebuchet MS" w:hAnsi="Trebuchet MS"/>
                <w:color w:val="000000" w:themeColor="text1"/>
                <w:sz w:val="20"/>
              </w:rPr>
              <w:t>711,36 EUR, tedy 28 % rozpočtu programu EFRR s předpokládaným počtem 30 operací, které obdrží podporu. Tato finanční alokace odráží plánovaný rozměr akcí zaměřených na řešení potřeb prostřednictvím výrazného zlepšení regionálních inovačních kapacit, jakož i dovedností a kultury podnikání zejména na úrovni MSP.</w:t>
            </w:r>
          </w:p>
          <w:p w:rsidR="0002015E" w:rsidRDefault="00723E1D" w:rsidP="005D5D0D">
            <w:pPr>
              <w:spacing w:after="120" w:line="240" w:lineRule="auto"/>
              <w:jc w:val="both"/>
              <w:rPr>
                <w:rFonts w:ascii="Trebuchet MS" w:hAnsi="Trebuchet MS"/>
                <w:color w:val="000000" w:themeColor="text1"/>
                <w:sz w:val="20"/>
              </w:rPr>
            </w:pPr>
            <w:r>
              <w:rPr>
                <w:rFonts w:ascii="Trebuchet MS" w:hAnsi="Trebuchet MS"/>
                <w:color w:val="000000" w:themeColor="text1"/>
                <w:sz w:val="20"/>
              </w:rPr>
              <w:t>Finanční alokace odpovídá důrazu, který je kladen na inovace, transfer technologií a soukromé podnikání v rámci finančních priorit, jak jsou definovány ve stanoviscích jednotlivých členských států pro EK v oblasti spolupráce, zejména co se týče potřeby vytváření prostředí příznivého pro podnikání poháněné inovacemi založené na znalostech a dovednostech, což v několika členských státech představuje explicitně stanovené priority EÚS. Finanční alokace odráží velký zájem ze strany příslušných partnerů, když zájem o ni vyjádřilo asi 56 % účastníků internetového průzkumu a v rámci domácích i nadnárodních setkání bylo od partnerů nasbíráno velké množství podnětů.</w:t>
            </w:r>
          </w:p>
          <w:p w:rsidR="0002015E" w:rsidRDefault="00723E1D" w:rsidP="005D5D0D">
            <w:pPr>
              <w:spacing w:after="120" w:line="240" w:lineRule="auto"/>
              <w:jc w:val="both"/>
              <w:rPr>
                <w:rFonts w:ascii="Trebuchet MS" w:hAnsi="Trebuchet MS"/>
                <w:color w:val="000000" w:themeColor="text1"/>
                <w:sz w:val="20"/>
              </w:rPr>
            </w:pPr>
            <w:r>
              <w:rPr>
                <w:rFonts w:ascii="Trebuchet MS" w:hAnsi="Trebuchet MS"/>
                <w:color w:val="000000" w:themeColor="text1"/>
                <w:sz w:val="20"/>
              </w:rPr>
              <w:t>Zúčastněné subjekty ze střední Evropy mají dlouholetou tradici a stále větší potřebu spolupráce na poli inovací, transferu technologií a dovedností, přičemž v letech 2007-2013 se do středoevropských nadnárodních operací na tomto tematickém poli zapojilo na 300 partnerů.</w:t>
            </w:r>
          </w:p>
          <w:p w:rsidR="00723E1D" w:rsidRPr="005D5D0D" w:rsidRDefault="00723E1D" w:rsidP="005D5D0D">
            <w:pPr>
              <w:pStyle w:val="Nadpis5"/>
              <w:spacing w:before="360" w:after="120" w:line="240" w:lineRule="auto"/>
              <w:jc w:val="both"/>
              <w:rPr>
                <w:rFonts w:ascii="Trebuchet MS" w:hAnsi="Trebuchet MS"/>
                <w:b/>
                <w:i/>
                <w:sz w:val="20"/>
                <w:szCs w:val="20"/>
              </w:rPr>
            </w:pPr>
            <w:r>
              <w:rPr>
                <w:rFonts w:ascii="Trebuchet MS" w:hAnsi="Trebuchet MS"/>
                <w:b/>
                <w:i/>
                <w:sz w:val="20"/>
              </w:rPr>
              <w:t>Prioritní osa 2 (TC 4)</w:t>
            </w:r>
          </w:p>
          <w:p w:rsidR="0002015E" w:rsidRDefault="00723E1D" w:rsidP="005D5D0D">
            <w:pPr>
              <w:spacing w:after="120" w:line="240" w:lineRule="auto"/>
              <w:jc w:val="both"/>
              <w:rPr>
                <w:rFonts w:ascii="Trebuchet MS" w:hAnsi="Trebuchet MS"/>
                <w:color w:val="000000" w:themeColor="text1"/>
                <w:sz w:val="20"/>
              </w:rPr>
            </w:pPr>
            <w:r>
              <w:rPr>
                <w:rFonts w:ascii="Trebuchet MS" w:hAnsi="Trebuchet MS"/>
                <w:color w:val="000000" w:themeColor="text1"/>
                <w:sz w:val="20"/>
              </w:rPr>
              <w:t>Plánovaná alokace z EFRR na prioritu 2 je 44 384 600,16 EUR, tedy 18 % rozpočtu programu EFRR s předpokládaným počtem 19 operací, které obdrží podporu. Tato finanční alokace odráží očekávanou velikost navrhovaných akcí zaměřených na řešení potřeb spočívajících ve zvýšení regionálních kapacit pro vyšší energetickou účinnost a využívání energie z obnovitelných zdrojů ve veřejné infrastruktuře, lepším plánování územně podložených energetických strategií a nízkouhlíkové mobilitě ve funkčních městských oblastech.</w:t>
            </w:r>
          </w:p>
          <w:p w:rsidR="0002015E" w:rsidRDefault="00723E1D" w:rsidP="005D5D0D">
            <w:pPr>
              <w:spacing w:after="120" w:line="240" w:lineRule="auto"/>
              <w:jc w:val="both"/>
              <w:rPr>
                <w:rFonts w:ascii="Trebuchet MS" w:hAnsi="Trebuchet MS"/>
                <w:color w:val="000000" w:themeColor="text1"/>
                <w:sz w:val="20"/>
              </w:rPr>
            </w:pPr>
            <w:r>
              <w:rPr>
                <w:rFonts w:ascii="Trebuchet MS" w:hAnsi="Trebuchet MS"/>
                <w:color w:val="000000" w:themeColor="text1"/>
                <w:sz w:val="20"/>
              </w:rPr>
              <w:t>Finanční alokace odpovídá finančním prioritám, jak jsou definovány ve stanoviscích jednotlivých členských států pro EK v oblasti spolupráce, zejména co se týče energetické účinnosti a nízkouhlíkového hospodářství, které přispívají rovněž ke zmírnění dopadů klimatických změn. Finanční alokace je navíc v souladu se zájmem příslušných partnerů v připomínkovém řízení, když zájem o ni vyjádřilo asi 23 % účastníků internetového průzkumu a v rámci domácích i nadnárodních setkání bylo od partnerů nasbíráno velké množství podnětů.</w:t>
            </w:r>
          </w:p>
          <w:p w:rsidR="0002015E" w:rsidRDefault="000028B9" w:rsidP="005D5D0D">
            <w:pPr>
              <w:spacing w:after="120" w:line="240" w:lineRule="auto"/>
              <w:jc w:val="both"/>
              <w:rPr>
                <w:rFonts w:ascii="Trebuchet MS" w:hAnsi="Trebuchet MS"/>
                <w:color w:val="000000" w:themeColor="text1"/>
                <w:sz w:val="20"/>
              </w:rPr>
            </w:pPr>
            <w:r>
              <w:rPr>
                <w:rFonts w:ascii="Trebuchet MS" w:hAnsi="Trebuchet MS"/>
                <w:color w:val="000000" w:themeColor="text1"/>
                <w:sz w:val="20"/>
              </w:rPr>
              <w:t>Zúčastněné subjekty ze střední Evropy prokázaly konkrétní a rostoucí zájem o spolupráci v oblasti energetické účinnosti a obnovitelných zdrojů energie, přičemž v letech 2007-2013 se do středoevropských nadnárodních operací zapojilo kolem 250 projektových partnerů.</w:t>
            </w:r>
          </w:p>
          <w:p w:rsidR="00723E1D" w:rsidRPr="005D5D0D" w:rsidRDefault="00723E1D" w:rsidP="005D5D0D">
            <w:pPr>
              <w:pStyle w:val="Nadpis5"/>
              <w:spacing w:before="360" w:after="120" w:line="240" w:lineRule="auto"/>
              <w:jc w:val="both"/>
              <w:rPr>
                <w:rFonts w:ascii="Trebuchet MS" w:hAnsi="Trebuchet MS"/>
                <w:b/>
                <w:i/>
                <w:sz w:val="20"/>
                <w:szCs w:val="20"/>
              </w:rPr>
            </w:pPr>
            <w:r>
              <w:rPr>
                <w:rFonts w:ascii="Trebuchet MS" w:hAnsi="Trebuchet MS"/>
                <w:b/>
                <w:i/>
                <w:sz w:val="20"/>
              </w:rPr>
              <w:lastRenderedPageBreak/>
              <w:t>Prioritní osa 3 (TC 6)</w:t>
            </w:r>
          </w:p>
          <w:p w:rsidR="00723E1D" w:rsidRPr="00757516" w:rsidRDefault="00723E1D" w:rsidP="005D5D0D">
            <w:pPr>
              <w:spacing w:after="120" w:line="240" w:lineRule="auto"/>
              <w:jc w:val="both"/>
              <w:rPr>
                <w:rFonts w:ascii="Trebuchet MS" w:hAnsi="Trebuchet MS" w:cs="Arial"/>
                <w:color w:val="000000" w:themeColor="text1"/>
                <w:sz w:val="20"/>
                <w:szCs w:val="20"/>
              </w:rPr>
            </w:pPr>
            <w:r>
              <w:rPr>
                <w:rFonts w:ascii="Trebuchet MS" w:hAnsi="Trebuchet MS"/>
                <w:color w:val="000000" w:themeColor="text1"/>
                <w:sz w:val="20"/>
              </w:rPr>
              <w:t>Plánovaná alokace z EFRR na prioritu 3 je 88</w:t>
            </w:r>
            <w:r w:rsidR="003F01F0">
              <w:rPr>
                <w:rFonts w:ascii="Trebuchet MS" w:hAnsi="Trebuchet MS"/>
                <w:color w:val="000000" w:themeColor="text1"/>
                <w:sz w:val="20"/>
              </w:rPr>
              <w:t> </w:t>
            </w:r>
            <w:r>
              <w:rPr>
                <w:rFonts w:ascii="Trebuchet MS" w:hAnsi="Trebuchet MS"/>
                <w:color w:val="000000" w:themeColor="text1"/>
                <w:sz w:val="20"/>
              </w:rPr>
              <w:t>769</w:t>
            </w:r>
            <w:r w:rsidR="003F01F0">
              <w:rPr>
                <w:rFonts w:ascii="Trebuchet MS" w:hAnsi="Trebuchet MS"/>
                <w:color w:val="000000" w:themeColor="text1"/>
                <w:sz w:val="20"/>
              </w:rPr>
              <w:t> </w:t>
            </w:r>
            <w:r>
              <w:rPr>
                <w:rFonts w:ascii="Trebuchet MS" w:hAnsi="Trebuchet MS"/>
                <w:color w:val="000000" w:themeColor="text1"/>
                <w:sz w:val="20"/>
              </w:rPr>
              <w:t xml:space="preserve">200,32 EUR, tedy 36 % rozpočtu programu EFRR s předpokládaným počtem 38 operací, které obdrží podporu. Tato finanční alokace odráží očekávaný rozměr akcí zaměřených na řešení potřeb spočívajících ve zvýšení regionálních kapacit pro integrované řízení a trvale udržitelné využívání přírodního a kulturního dědictví a zdrojů, jakož i kvalitnějším řízení ochrany životního prostředí ve funkčních městských oblastech. Pro relativně vyšší alokaci mluví skutečnost, že akce – počínaje ochranou přírodního a kulturního dědictví, řízení a zhodnocování řízení ochrany městského životního prostředí včetně obnovy </w:t>
            </w:r>
            <w:proofErr w:type="spellStart"/>
            <w:r>
              <w:rPr>
                <w:rFonts w:ascii="Trebuchet MS" w:hAnsi="Trebuchet MS"/>
                <w:color w:val="000000" w:themeColor="text1"/>
                <w:sz w:val="20"/>
              </w:rPr>
              <w:t>brownfieldů</w:t>
            </w:r>
            <w:proofErr w:type="spellEnd"/>
            <w:r>
              <w:rPr>
                <w:rFonts w:ascii="Trebuchet MS" w:hAnsi="Trebuchet MS"/>
                <w:color w:val="000000" w:themeColor="text1"/>
                <w:sz w:val="20"/>
              </w:rPr>
              <w:t xml:space="preserve"> a podpory rozvoje směrem k inteligentním městům – pokrývají široké spektrum problémů a potřeb, které ovlivňují všechny regiony v programové oblasti.</w:t>
            </w:r>
          </w:p>
          <w:p w:rsidR="0002015E" w:rsidRDefault="00723E1D" w:rsidP="005D5D0D">
            <w:pPr>
              <w:spacing w:after="120" w:line="240" w:lineRule="auto"/>
              <w:jc w:val="both"/>
              <w:rPr>
                <w:rFonts w:ascii="Trebuchet MS" w:hAnsi="Trebuchet MS"/>
                <w:color w:val="000000" w:themeColor="text1"/>
                <w:sz w:val="20"/>
              </w:rPr>
            </w:pPr>
            <w:r>
              <w:rPr>
                <w:rFonts w:ascii="Trebuchet MS" w:hAnsi="Trebuchet MS"/>
                <w:color w:val="000000" w:themeColor="text1"/>
                <w:sz w:val="20"/>
              </w:rPr>
              <w:t xml:space="preserve">Finanční alokace odpovídá finančním prioritám, jak jsou definovány ve stanoviscích jednotlivých členských států pro EK v oblasti spolupráce, zejména co se týče ochrany a udržitelného řízení přírodního a kulturního dědictví a zlepšování prostředí ve městech, včetně regenerace </w:t>
            </w:r>
            <w:proofErr w:type="spellStart"/>
            <w:r>
              <w:rPr>
                <w:rFonts w:ascii="Trebuchet MS" w:hAnsi="Trebuchet MS"/>
                <w:color w:val="000000" w:themeColor="text1"/>
                <w:sz w:val="20"/>
              </w:rPr>
              <w:t>brownfieldů</w:t>
            </w:r>
            <w:proofErr w:type="spellEnd"/>
            <w:r>
              <w:rPr>
                <w:rFonts w:ascii="Trebuchet MS" w:hAnsi="Trebuchet MS"/>
                <w:color w:val="000000" w:themeColor="text1"/>
                <w:sz w:val="20"/>
              </w:rPr>
              <w:t xml:space="preserve"> a zmírnění znečištění ovzduší. Finanční alokace je navíc v souladu se zájmem příslušných partnerů v připomínkovém řízení, když zájem o ni vyjádřilo asi 50 % účastníků internetového průzkumu a v rámci domácích i nadnárodních setkání bylo od partnerů nasbíráno velké množství podnětů.</w:t>
            </w:r>
          </w:p>
          <w:p w:rsidR="0002015E" w:rsidRDefault="00723E1D" w:rsidP="005D5D0D">
            <w:pPr>
              <w:spacing w:after="120" w:line="240" w:lineRule="auto"/>
              <w:jc w:val="both"/>
              <w:rPr>
                <w:rFonts w:ascii="Trebuchet MS" w:hAnsi="Trebuchet MS"/>
                <w:color w:val="000000" w:themeColor="text1"/>
                <w:sz w:val="20"/>
              </w:rPr>
            </w:pPr>
            <w:r>
              <w:rPr>
                <w:rFonts w:ascii="Trebuchet MS" w:hAnsi="Trebuchet MS"/>
                <w:color w:val="000000" w:themeColor="text1"/>
                <w:sz w:val="20"/>
              </w:rPr>
              <w:t>Zúčastněné subjekty ze střední Evropy mají dlouhou tradici a stále větší potřebu spolupráce na poli ochrany přírodního a kulturního dědictví a řízení ochrany městského životního prostředí, přičemž v letech 2007-2013 se do středoevropských nadnárodních operací zapojilo na 450 partnerů.</w:t>
            </w:r>
          </w:p>
          <w:p w:rsidR="00723E1D" w:rsidRPr="005D5D0D" w:rsidRDefault="00723E1D" w:rsidP="005D5D0D">
            <w:pPr>
              <w:pStyle w:val="Nadpis5"/>
              <w:spacing w:before="360" w:after="120" w:line="240" w:lineRule="auto"/>
              <w:jc w:val="both"/>
              <w:rPr>
                <w:rFonts w:ascii="Trebuchet MS" w:hAnsi="Trebuchet MS"/>
                <w:b/>
                <w:i/>
                <w:sz w:val="20"/>
                <w:szCs w:val="20"/>
              </w:rPr>
            </w:pPr>
            <w:r>
              <w:rPr>
                <w:rFonts w:ascii="Trebuchet MS" w:hAnsi="Trebuchet MS"/>
                <w:b/>
                <w:i/>
                <w:sz w:val="20"/>
              </w:rPr>
              <w:t>Prioritní osa 4 (TC 7)</w:t>
            </w:r>
          </w:p>
          <w:p w:rsidR="00723E1D" w:rsidRPr="00757516" w:rsidRDefault="00723E1D" w:rsidP="005D5D0D">
            <w:pPr>
              <w:spacing w:after="120" w:line="240" w:lineRule="auto"/>
              <w:jc w:val="both"/>
              <w:rPr>
                <w:rFonts w:ascii="Trebuchet MS" w:hAnsi="Trebuchet MS" w:cs="Arial"/>
                <w:color w:val="000000" w:themeColor="text1"/>
                <w:sz w:val="20"/>
                <w:szCs w:val="20"/>
              </w:rPr>
            </w:pPr>
            <w:r>
              <w:rPr>
                <w:rFonts w:ascii="Trebuchet MS" w:hAnsi="Trebuchet MS"/>
                <w:color w:val="000000" w:themeColor="text1"/>
                <w:sz w:val="20"/>
              </w:rPr>
              <w:t>Plánovaná alokace z EFRR na prioritu 4 je 29</w:t>
            </w:r>
            <w:r w:rsidR="003F01F0">
              <w:rPr>
                <w:rFonts w:ascii="Trebuchet MS" w:hAnsi="Trebuchet MS"/>
                <w:color w:val="000000" w:themeColor="text1"/>
                <w:sz w:val="20"/>
              </w:rPr>
              <w:t> </w:t>
            </w:r>
            <w:r>
              <w:rPr>
                <w:rFonts w:ascii="Trebuchet MS" w:hAnsi="Trebuchet MS"/>
                <w:color w:val="000000" w:themeColor="text1"/>
                <w:sz w:val="20"/>
              </w:rPr>
              <w:t>589</w:t>
            </w:r>
            <w:r w:rsidR="003F01F0">
              <w:rPr>
                <w:rFonts w:ascii="Trebuchet MS" w:hAnsi="Trebuchet MS"/>
                <w:color w:val="000000" w:themeColor="text1"/>
                <w:sz w:val="20"/>
              </w:rPr>
              <w:t> </w:t>
            </w:r>
            <w:r>
              <w:rPr>
                <w:rFonts w:ascii="Trebuchet MS" w:hAnsi="Trebuchet MS"/>
                <w:color w:val="000000" w:themeColor="text1"/>
                <w:sz w:val="20"/>
              </w:rPr>
              <w:t xml:space="preserve">733,44 EUR, tedy 12 % rozpočtu programu EFRR s předpokládaným počtem 13 operací, které obdrží podporu. Tato finanční alokace odráží očekávanou velikost akcí, které čelí potřebám na zvýšení kapacit pro plánování regionálních dopravních systémů, jakož i potřebě učinit jednotlivé způsoby cestování více udržitelnými, bezpečnějšími a energeticky účinnějšími prostřednictvím koordinace </w:t>
            </w:r>
            <w:proofErr w:type="spellStart"/>
            <w:r>
              <w:rPr>
                <w:rFonts w:ascii="Trebuchet MS" w:hAnsi="Trebuchet MS"/>
                <w:color w:val="000000" w:themeColor="text1"/>
                <w:sz w:val="20"/>
              </w:rPr>
              <w:t>multimodálních</w:t>
            </w:r>
            <w:proofErr w:type="spellEnd"/>
            <w:r>
              <w:rPr>
                <w:rFonts w:ascii="Trebuchet MS" w:hAnsi="Trebuchet MS"/>
                <w:color w:val="000000" w:themeColor="text1"/>
                <w:sz w:val="20"/>
              </w:rPr>
              <w:t xml:space="preserve"> dopravních řetězců. Pro relativně nižší alokaci mluví také skutečnost, že městskou dimenzi dopravy řeší TC 4 v</w:t>
            </w:r>
            <w:r w:rsidR="0002015E">
              <w:rPr>
                <w:rFonts w:ascii="Trebuchet MS" w:hAnsi="Trebuchet MS"/>
                <w:color w:val="000000" w:themeColor="text1"/>
                <w:sz w:val="20"/>
              </w:rPr>
              <w:t> </w:t>
            </w:r>
            <w:r>
              <w:rPr>
                <w:rFonts w:ascii="Trebuchet MS" w:hAnsi="Trebuchet MS"/>
                <w:color w:val="000000" w:themeColor="text1"/>
                <w:sz w:val="20"/>
              </w:rPr>
              <w:t>rámci prioritní osy 2.</w:t>
            </w:r>
          </w:p>
          <w:p w:rsidR="0002015E" w:rsidRDefault="00723E1D" w:rsidP="005D5D0D">
            <w:pPr>
              <w:spacing w:after="120" w:line="240" w:lineRule="auto"/>
              <w:jc w:val="both"/>
              <w:rPr>
                <w:rFonts w:ascii="Trebuchet MS" w:hAnsi="Trebuchet MS"/>
                <w:color w:val="000000" w:themeColor="text1"/>
                <w:sz w:val="20"/>
              </w:rPr>
            </w:pPr>
            <w:r>
              <w:rPr>
                <w:rFonts w:ascii="Trebuchet MS" w:hAnsi="Trebuchet MS"/>
                <w:color w:val="000000" w:themeColor="text1"/>
                <w:sz w:val="20"/>
              </w:rPr>
              <w:t>Finanční alokace odpovídá finančním prioritám, jak jsou definovány ve stanoviscích jednotlivých členských států pro EK v oblasti spolupráce, kdy EÚS plní na poli dopravy konkrétní koordinační a integrační funkce. Finanční alokace do této priority je navíc v souladu se zájmem příslušných partnerů v připomínkovém řízení, když zájem o ni vyjádřilo asi 30 % účastníků internetového průzkumu a v rámci domácích i nadnárodních setkání bylo od partnerů získáno několik cenných podnětů.</w:t>
            </w:r>
          </w:p>
          <w:p w:rsidR="00723E1D" w:rsidRPr="00723E1D" w:rsidRDefault="00723E1D" w:rsidP="005D5D0D">
            <w:pPr>
              <w:spacing w:after="120" w:line="240" w:lineRule="auto"/>
              <w:jc w:val="both"/>
              <w:rPr>
                <w:rFonts w:eastAsia="Times New Roman"/>
                <w:i/>
              </w:rPr>
            </w:pPr>
            <w:r>
              <w:rPr>
                <w:rFonts w:ascii="Trebuchet MS" w:hAnsi="Trebuchet MS"/>
                <w:color w:val="000000" w:themeColor="text1"/>
                <w:sz w:val="20"/>
              </w:rPr>
              <w:t xml:space="preserve">Středoevropské zainteresované subjekty působící v oblasti dopravy projevily v období 2007-2013 velký zájem o nadnárodní spolupráci. V rámci této tematické oblasti se do středoevropských nadnárodních operací v souladu s plánovanou finanční alokací zapojilo cca 250 partnerů projektu. </w:t>
            </w:r>
          </w:p>
        </w:tc>
      </w:tr>
    </w:tbl>
    <w:p w:rsidR="00723E1D" w:rsidRDefault="00723E1D" w:rsidP="00757516">
      <w:pPr>
        <w:jc w:val="both"/>
        <w:rPr>
          <w:rFonts w:ascii="Trebuchet MS" w:hAnsi="Trebuchet MS"/>
          <w:sz w:val="20"/>
        </w:rPr>
      </w:pPr>
    </w:p>
    <w:p w:rsidR="00D65DFE" w:rsidRDefault="00D65DFE" w:rsidP="0093237A">
      <w:pPr>
        <w:rPr>
          <w:rStyle w:val="Zvraznn"/>
          <w:rFonts w:ascii="Trebuchet MS" w:hAnsi="Trebuchet MS"/>
          <w:i w:val="0"/>
          <w:color w:val="4F6228" w:themeColor="accent3" w:themeShade="80"/>
          <w:sz w:val="20"/>
        </w:rPr>
      </w:pPr>
    </w:p>
    <w:p w:rsidR="00BD15B4" w:rsidRDefault="00BD15B4" w:rsidP="00D65DFE">
      <w:pPr>
        <w:ind w:left="705"/>
        <w:rPr>
          <w:rStyle w:val="Zvraznn"/>
          <w:rFonts w:ascii="Trebuchet MS" w:hAnsi="Trebuchet MS"/>
          <w:i w:val="0"/>
          <w:color w:val="4F6228" w:themeColor="accent3" w:themeShade="80"/>
          <w:sz w:val="20"/>
        </w:rPr>
        <w:sectPr w:rsidR="00BD15B4" w:rsidSect="00E41FAE">
          <w:footerReference w:type="default" r:id="rId13"/>
          <w:pgSz w:w="11906" w:h="16838"/>
          <w:pgMar w:top="1417" w:right="1417" w:bottom="1134" w:left="1417" w:header="708" w:footer="708" w:gutter="0"/>
          <w:cols w:space="708"/>
          <w:docGrid w:linePitch="360"/>
        </w:sectPr>
      </w:pPr>
    </w:p>
    <w:p w:rsidR="00D96AAD" w:rsidRDefault="00D96AAD" w:rsidP="00876517">
      <w:pPr>
        <w:spacing w:after="120" w:line="240" w:lineRule="auto"/>
        <w:jc w:val="both"/>
        <w:rPr>
          <w:rStyle w:val="Zvraznn"/>
          <w:rFonts w:ascii="Trebuchet MS" w:hAnsi="Trebuchet MS"/>
          <w:b/>
          <w:i w:val="0"/>
          <w:sz w:val="20"/>
          <w:szCs w:val="18"/>
        </w:rPr>
      </w:pPr>
    </w:p>
    <w:p w:rsidR="00BD15B4" w:rsidRPr="009B59D5" w:rsidRDefault="00BD15B4" w:rsidP="00876517">
      <w:pPr>
        <w:spacing w:after="120" w:line="240" w:lineRule="auto"/>
        <w:jc w:val="both"/>
        <w:rPr>
          <w:rStyle w:val="Zvraznn"/>
          <w:rFonts w:ascii="Trebuchet MS" w:hAnsi="Trebuchet MS"/>
          <w:i w:val="0"/>
          <w:sz w:val="18"/>
          <w:szCs w:val="18"/>
        </w:rPr>
      </w:pPr>
      <w:r>
        <w:rPr>
          <w:rStyle w:val="Zvraznn"/>
          <w:rFonts w:ascii="Trebuchet MS" w:hAnsi="Trebuchet MS"/>
          <w:b/>
          <w:i w:val="0"/>
          <w:sz w:val="20"/>
        </w:rPr>
        <w:t>Tabulka č. 2: Přehled investiční strategie programu spolupráce</w:t>
      </w:r>
      <w:r>
        <w:rPr>
          <w:rStyle w:val="Zvraznn"/>
          <w:rFonts w:ascii="Trebuchet MS" w:hAnsi="Trebuchet MS"/>
          <w:i w:val="0"/>
          <w:sz w:val="20"/>
        </w:rPr>
        <w:t xml:space="preserve"> </w:t>
      </w:r>
    </w:p>
    <w:tbl>
      <w:tblPr>
        <w:tblStyle w:val="Svtlseznamzvraznn1"/>
        <w:tblW w:w="14301" w:type="dxa"/>
        <w:tblLayout w:type="fixed"/>
        <w:tblLook w:val="01E0"/>
      </w:tblPr>
      <w:tblGrid>
        <w:gridCol w:w="1008"/>
        <w:gridCol w:w="1620"/>
        <w:gridCol w:w="720"/>
        <w:gridCol w:w="900"/>
        <w:gridCol w:w="900"/>
        <w:gridCol w:w="1260"/>
        <w:gridCol w:w="1260"/>
        <w:gridCol w:w="3240"/>
        <w:gridCol w:w="3393"/>
      </w:tblGrid>
      <w:tr w:rsidR="003D0989" w:rsidRPr="0034043A" w:rsidTr="003E7145">
        <w:trPr>
          <w:cnfStyle w:val="100000000000"/>
          <w:trHeight w:val="720"/>
          <w:tblHeader/>
        </w:trPr>
        <w:tc>
          <w:tcPr>
            <w:cnfStyle w:val="001000000000"/>
            <w:tcW w:w="1008" w:type="dxa"/>
            <w:vMerge w:val="restart"/>
            <w:tcBorders>
              <w:top w:val="single" w:sz="8" w:space="0" w:color="4F81BD" w:themeColor="accent1"/>
              <w:bottom w:val="single" w:sz="8" w:space="0" w:color="FFFFFF" w:themeColor="background1"/>
              <w:right w:val="single" w:sz="8" w:space="0" w:color="FFFFFF" w:themeColor="background1"/>
            </w:tcBorders>
            <w:vAlign w:val="center"/>
          </w:tcPr>
          <w:p w:rsidR="003302F4" w:rsidRPr="00BD15B4" w:rsidRDefault="003302F4" w:rsidP="00876517">
            <w:pPr>
              <w:pStyle w:val="Text1"/>
              <w:spacing w:after="0"/>
              <w:ind w:left="0"/>
              <w:jc w:val="center"/>
              <w:rPr>
                <w:rFonts w:ascii="Trebuchet MS" w:hAnsi="Trebuchet MS"/>
                <w:sz w:val="20"/>
                <w:szCs w:val="18"/>
              </w:rPr>
            </w:pPr>
            <w:r>
              <w:rPr>
                <w:rFonts w:ascii="Trebuchet MS" w:hAnsi="Trebuchet MS"/>
                <w:sz w:val="20"/>
              </w:rPr>
              <w:t>Prioritní osa</w:t>
            </w:r>
          </w:p>
        </w:tc>
        <w:tc>
          <w:tcPr>
            <w:cnfStyle w:val="000010000000"/>
            <w:tcW w:w="1620" w:type="dxa"/>
            <w:vMerge w:val="restart"/>
            <w:tcBorders>
              <w:left w:val="single" w:sz="8" w:space="0" w:color="FFFFFF" w:themeColor="background1"/>
              <w:bottom w:val="single" w:sz="8" w:space="0" w:color="FFFFFF" w:themeColor="background1"/>
              <w:right w:val="single" w:sz="8" w:space="0" w:color="FFFFFF" w:themeColor="background1"/>
            </w:tcBorders>
            <w:vAlign w:val="center"/>
          </w:tcPr>
          <w:p w:rsidR="003302F4" w:rsidRPr="00852C94" w:rsidRDefault="003302F4" w:rsidP="00876517">
            <w:pPr>
              <w:pStyle w:val="Text1"/>
              <w:spacing w:after="0"/>
              <w:ind w:left="0"/>
              <w:jc w:val="center"/>
              <w:rPr>
                <w:rFonts w:ascii="Trebuchet MS" w:hAnsi="Trebuchet MS"/>
                <w:sz w:val="20"/>
                <w:szCs w:val="18"/>
              </w:rPr>
            </w:pPr>
            <w:r>
              <w:rPr>
                <w:rFonts w:ascii="Trebuchet MS" w:hAnsi="Trebuchet MS"/>
                <w:sz w:val="20"/>
              </w:rPr>
              <w:t>Podpora z EFRR (v EUR)</w:t>
            </w:r>
          </w:p>
        </w:tc>
        <w:tc>
          <w:tcPr>
            <w:tcW w:w="2520" w:type="dxa"/>
            <w:gridSpan w:val="3"/>
            <w:tcBorders>
              <w:top w:val="nil"/>
              <w:left w:val="single" w:sz="8" w:space="0" w:color="FFFFFF" w:themeColor="background1"/>
              <w:bottom w:val="single" w:sz="8" w:space="0" w:color="FFFFFF" w:themeColor="background1"/>
              <w:right w:val="single" w:sz="8" w:space="0" w:color="FFFFFF" w:themeColor="background1"/>
            </w:tcBorders>
            <w:vAlign w:val="center"/>
          </w:tcPr>
          <w:p w:rsidR="0002015E" w:rsidRDefault="00723E1D" w:rsidP="00B27803">
            <w:pPr>
              <w:pStyle w:val="Text1"/>
              <w:spacing w:after="0"/>
              <w:ind w:left="0"/>
              <w:jc w:val="center"/>
              <w:cnfStyle w:val="100000000000"/>
              <w:rPr>
                <w:rFonts w:ascii="Trebuchet MS" w:hAnsi="Trebuchet MS"/>
                <w:sz w:val="20"/>
              </w:rPr>
            </w:pPr>
            <w:r>
              <w:rPr>
                <w:rFonts w:ascii="Trebuchet MS" w:hAnsi="Trebuchet MS"/>
                <w:sz w:val="20"/>
              </w:rPr>
              <w:t>Podíl (%) celkové podpory Evropské unie na programu spolupráce</w:t>
            </w:r>
          </w:p>
          <w:p w:rsidR="003302F4" w:rsidRPr="00852C94" w:rsidRDefault="003302F4" w:rsidP="00B27803">
            <w:pPr>
              <w:pStyle w:val="Text1"/>
              <w:spacing w:after="0"/>
              <w:ind w:left="0"/>
              <w:jc w:val="center"/>
              <w:cnfStyle w:val="100000000000"/>
              <w:rPr>
                <w:rFonts w:ascii="Trebuchet MS" w:hAnsi="Trebuchet MS"/>
                <w:sz w:val="20"/>
                <w:szCs w:val="18"/>
              </w:rPr>
            </w:pPr>
            <w:r>
              <w:rPr>
                <w:rFonts w:ascii="Trebuchet MS" w:hAnsi="Trebuchet MS"/>
                <w:sz w:val="20"/>
              </w:rPr>
              <w:t>(podle fondů)</w:t>
            </w:r>
          </w:p>
        </w:tc>
        <w:tc>
          <w:tcPr>
            <w:cnfStyle w:val="000010000000"/>
            <w:tcW w:w="1260" w:type="dxa"/>
            <w:vMerge w:val="restart"/>
            <w:tcBorders>
              <w:left w:val="single" w:sz="8" w:space="0" w:color="FFFFFF" w:themeColor="background1"/>
              <w:bottom w:val="single" w:sz="8" w:space="0" w:color="FFFFFF" w:themeColor="background1"/>
              <w:right w:val="single" w:sz="8" w:space="0" w:color="FFFFFF" w:themeColor="background1"/>
            </w:tcBorders>
            <w:vAlign w:val="center"/>
          </w:tcPr>
          <w:p w:rsidR="003302F4" w:rsidRPr="00852C94" w:rsidRDefault="003302F4" w:rsidP="00876517">
            <w:pPr>
              <w:pStyle w:val="Text1"/>
              <w:spacing w:after="0"/>
              <w:ind w:left="0"/>
              <w:jc w:val="center"/>
              <w:rPr>
                <w:rFonts w:ascii="Trebuchet MS" w:hAnsi="Trebuchet MS"/>
                <w:i/>
                <w:sz w:val="20"/>
                <w:szCs w:val="18"/>
              </w:rPr>
            </w:pPr>
            <w:r>
              <w:rPr>
                <w:rFonts w:ascii="Trebuchet MS" w:hAnsi="Trebuchet MS"/>
                <w:sz w:val="20"/>
              </w:rPr>
              <w:t>Tematický cíl</w:t>
            </w:r>
          </w:p>
        </w:tc>
        <w:tc>
          <w:tcPr>
            <w:tcW w:w="1260" w:type="dxa"/>
            <w:vMerge w:val="restart"/>
            <w:tcBorders>
              <w:top w:val="single" w:sz="8" w:space="0" w:color="4F81BD" w:themeColor="accent1"/>
              <w:left w:val="single" w:sz="8" w:space="0" w:color="FFFFFF" w:themeColor="background1"/>
              <w:bottom w:val="single" w:sz="8" w:space="0" w:color="FFFFFF" w:themeColor="background1"/>
              <w:right w:val="single" w:sz="8" w:space="0" w:color="FFFFFF" w:themeColor="background1"/>
            </w:tcBorders>
            <w:vAlign w:val="center"/>
          </w:tcPr>
          <w:p w:rsidR="003302F4" w:rsidRPr="00BD15B4" w:rsidRDefault="003302F4" w:rsidP="00876517">
            <w:pPr>
              <w:pStyle w:val="Text1"/>
              <w:spacing w:after="0"/>
              <w:ind w:left="0"/>
              <w:jc w:val="center"/>
              <w:cnfStyle w:val="100000000000"/>
              <w:rPr>
                <w:rFonts w:ascii="Trebuchet MS" w:hAnsi="Trebuchet MS"/>
                <w:i/>
                <w:sz w:val="20"/>
                <w:szCs w:val="18"/>
              </w:rPr>
            </w:pPr>
            <w:r>
              <w:rPr>
                <w:rFonts w:ascii="Trebuchet MS" w:hAnsi="Trebuchet MS"/>
                <w:sz w:val="20"/>
              </w:rPr>
              <w:t>Investiční priority</w:t>
            </w:r>
          </w:p>
        </w:tc>
        <w:tc>
          <w:tcPr>
            <w:cnfStyle w:val="000010000000"/>
            <w:tcW w:w="3240" w:type="dxa"/>
            <w:vMerge w:val="restart"/>
            <w:tcBorders>
              <w:left w:val="single" w:sz="8" w:space="0" w:color="FFFFFF" w:themeColor="background1"/>
              <w:bottom w:val="single" w:sz="8" w:space="0" w:color="FFFFFF" w:themeColor="background1"/>
              <w:right w:val="single" w:sz="8" w:space="0" w:color="FFFFFF" w:themeColor="background1"/>
            </w:tcBorders>
            <w:vAlign w:val="center"/>
          </w:tcPr>
          <w:p w:rsidR="003302F4" w:rsidRPr="00BD15B4" w:rsidRDefault="003302F4" w:rsidP="00876517">
            <w:pPr>
              <w:pStyle w:val="Text1"/>
              <w:spacing w:after="0"/>
              <w:ind w:left="0"/>
              <w:jc w:val="center"/>
              <w:rPr>
                <w:rFonts w:ascii="Trebuchet MS" w:hAnsi="Trebuchet MS"/>
                <w:sz w:val="20"/>
                <w:szCs w:val="18"/>
              </w:rPr>
            </w:pPr>
            <w:r>
              <w:rPr>
                <w:rFonts w:ascii="Trebuchet MS" w:hAnsi="Trebuchet MS"/>
                <w:sz w:val="20"/>
              </w:rPr>
              <w:t>Specifické cíle odpovídající investičním prioritám</w:t>
            </w:r>
          </w:p>
        </w:tc>
        <w:tc>
          <w:tcPr>
            <w:cnfStyle w:val="000100000000"/>
            <w:tcW w:w="3393" w:type="dxa"/>
            <w:vMerge w:val="restart"/>
            <w:tcBorders>
              <w:top w:val="single" w:sz="8" w:space="0" w:color="4F81BD" w:themeColor="accent1"/>
              <w:left w:val="single" w:sz="8" w:space="0" w:color="FFFFFF" w:themeColor="background1"/>
              <w:bottom w:val="single" w:sz="8" w:space="0" w:color="FFFFFF" w:themeColor="background1"/>
              <w:right w:val="nil"/>
            </w:tcBorders>
            <w:vAlign w:val="center"/>
          </w:tcPr>
          <w:p w:rsidR="003302F4" w:rsidRPr="00BD15B4" w:rsidRDefault="003302F4" w:rsidP="00876517">
            <w:pPr>
              <w:pStyle w:val="Text1"/>
              <w:spacing w:after="0"/>
              <w:ind w:left="0"/>
              <w:jc w:val="center"/>
              <w:rPr>
                <w:rFonts w:ascii="Trebuchet MS" w:hAnsi="Trebuchet MS"/>
                <w:i/>
                <w:sz w:val="20"/>
                <w:szCs w:val="18"/>
              </w:rPr>
            </w:pPr>
            <w:r>
              <w:rPr>
                <w:rFonts w:ascii="Trebuchet MS" w:hAnsi="Trebuchet MS"/>
                <w:sz w:val="20"/>
              </w:rPr>
              <w:t>Ukazatele výsledku odpovídající specifickému cíli</w:t>
            </w:r>
          </w:p>
        </w:tc>
      </w:tr>
      <w:tr w:rsidR="003D0989" w:rsidRPr="00BD15B4" w:rsidTr="003E7145">
        <w:trPr>
          <w:cnfStyle w:val="100000000000"/>
          <w:trHeight w:val="291"/>
          <w:tblHeader/>
        </w:trPr>
        <w:tc>
          <w:tcPr>
            <w:cnfStyle w:val="001000000000"/>
            <w:tcW w:w="1008" w:type="dxa"/>
            <w:vMerge/>
            <w:tcBorders>
              <w:top w:val="single" w:sz="8" w:space="0" w:color="FFFFFF" w:themeColor="background1"/>
              <w:bottom w:val="single" w:sz="8" w:space="0" w:color="FFFFFF" w:themeColor="background1"/>
              <w:right w:val="single" w:sz="8" w:space="0" w:color="FFFFFF" w:themeColor="background1"/>
            </w:tcBorders>
          </w:tcPr>
          <w:p w:rsidR="003302F4" w:rsidRPr="00BD15B4" w:rsidRDefault="003302F4" w:rsidP="00876517">
            <w:pPr>
              <w:pStyle w:val="Text1"/>
              <w:spacing w:after="0"/>
              <w:ind w:left="0"/>
              <w:rPr>
                <w:rFonts w:ascii="Trebuchet MS" w:hAnsi="Trebuchet MS"/>
                <w:b w:val="0"/>
                <w:sz w:val="18"/>
                <w:szCs w:val="18"/>
              </w:rPr>
            </w:pPr>
          </w:p>
        </w:tc>
        <w:tc>
          <w:tcPr>
            <w:cnfStyle w:val="000010000000"/>
            <w:tcW w:w="1620" w:type="dxa"/>
            <w:vMerge/>
            <w:tcBorders>
              <w:top w:val="single" w:sz="8" w:space="0" w:color="FFFFFF" w:themeColor="background1"/>
              <w:left w:val="single" w:sz="8" w:space="0" w:color="FFFFFF" w:themeColor="background1"/>
              <w:right w:val="single" w:sz="8" w:space="0" w:color="FFFFFF" w:themeColor="background1"/>
            </w:tcBorders>
          </w:tcPr>
          <w:p w:rsidR="003302F4" w:rsidRPr="00837963" w:rsidRDefault="003302F4" w:rsidP="00876517">
            <w:pPr>
              <w:pStyle w:val="Text1"/>
              <w:spacing w:after="0"/>
              <w:ind w:left="0"/>
              <w:rPr>
                <w:rFonts w:ascii="Trebuchet MS" w:hAnsi="Trebuchet MS"/>
                <w:b w:val="0"/>
                <w:color w:val="FF0000"/>
                <w:sz w:val="18"/>
                <w:szCs w:val="18"/>
              </w:rPr>
            </w:pPr>
          </w:p>
        </w:tc>
        <w:tc>
          <w:tcPr>
            <w:tcW w:w="7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3302F4" w:rsidRPr="00852C94" w:rsidRDefault="003302F4" w:rsidP="00876517">
            <w:pPr>
              <w:pStyle w:val="Text1"/>
              <w:spacing w:after="0"/>
              <w:ind w:left="0"/>
              <w:cnfStyle w:val="100000000000"/>
              <w:rPr>
                <w:rFonts w:ascii="Trebuchet MS" w:hAnsi="Trebuchet MS"/>
                <w:b w:val="0"/>
                <w:sz w:val="18"/>
                <w:szCs w:val="18"/>
              </w:rPr>
            </w:pPr>
            <w:r>
              <w:rPr>
                <w:rFonts w:ascii="Trebuchet MS" w:hAnsi="Trebuchet MS"/>
                <w:sz w:val="20"/>
              </w:rPr>
              <w:t>EFRR</w:t>
            </w:r>
          </w:p>
        </w:tc>
        <w:tc>
          <w:tcPr>
            <w:cnfStyle w:val="000010000000"/>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02015E" w:rsidRDefault="003302F4" w:rsidP="00876517">
            <w:pPr>
              <w:pStyle w:val="Text1"/>
              <w:spacing w:after="0"/>
              <w:ind w:left="0"/>
              <w:rPr>
                <w:rFonts w:ascii="Trebuchet MS" w:hAnsi="Trebuchet MS"/>
                <w:sz w:val="20"/>
              </w:rPr>
            </w:pPr>
            <w:r>
              <w:rPr>
                <w:rFonts w:ascii="Trebuchet MS" w:hAnsi="Trebuchet MS"/>
                <w:sz w:val="20"/>
              </w:rPr>
              <w:t>ENS (Evropský nástroj sousedství)</w:t>
            </w:r>
          </w:p>
          <w:p w:rsidR="003302F4" w:rsidRPr="00852C94" w:rsidRDefault="003302F4" w:rsidP="00876517">
            <w:pPr>
              <w:pStyle w:val="Text1"/>
              <w:spacing w:after="0"/>
              <w:ind w:left="0"/>
              <w:rPr>
                <w:rFonts w:ascii="Trebuchet MS" w:hAnsi="Trebuchet MS"/>
                <w:b w:val="0"/>
                <w:sz w:val="18"/>
                <w:szCs w:val="18"/>
              </w:rPr>
            </w:pPr>
            <w:r>
              <w:rPr>
                <w:rFonts w:ascii="Trebuchet MS" w:hAnsi="Trebuchet MS"/>
                <w:sz w:val="12"/>
              </w:rPr>
              <w:t>(je-li relevantní)</w:t>
            </w: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02015E" w:rsidRDefault="003302F4" w:rsidP="00876517">
            <w:pPr>
              <w:pStyle w:val="Text1"/>
              <w:spacing w:after="0"/>
              <w:ind w:left="0"/>
              <w:cnfStyle w:val="100000000000"/>
              <w:rPr>
                <w:rFonts w:ascii="Trebuchet MS" w:hAnsi="Trebuchet MS"/>
                <w:sz w:val="20"/>
              </w:rPr>
            </w:pPr>
            <w:r>
              <w:rPr>
                <w:rFonts w:ascii="Trebuchet MS" w:hAnsi="Trebuchet MS"/>
                <w:sz w:val="20"/>
              </w:rPr>
              <w:t xml:space="preserve">NPP (Nástroj </w:t>
            </w:r>
            <w:proofErr w:type="spellStart"/>
            <w:r>
              <w:rPr>
                <w:rFonts w:ascii="Trebuchet MS" w:hAnsi="Trebuchet MS"/>
                <w:sz w:val="20"/>
              </w:rPr>
              <w:t>předvstupní</w:t>
            </w:r>
            <w:proofErr w:type="spellEnd"/>
            <w:r>
              <w:rPr>
                <w:rFonts w:ascii="Trebuchet MS" w:hAnsi="Trebuchet MS"/>
                <w:sz w:val="20"/>
              </w:rPr>
              <w:t xml:space="preserve"> pomoci)</w:t>
            </w:r>
          </w:p>
          <w:p w:rsidR="003302F4" w:rsidRPr="00852C94" w:rsidRDefault="003302F4" w:rsidP="00876517">
            <w:pPr>
              <w:pStyle w:val="Text1"/>
              <w:spacing w:after="0"/>
              <w:ind w:left="0"/>
              <w:cnfStyle w:val="100000000000"/>
              <w:rPr>
                <w:rFonts w:ascii="Trebuchet MS" w:hAnsi="Trebuchet MS"/>
                <w:b w:val="0"/>
                <w:sz w:val="18"/>
                <w:szCs w:val="18"/>
              </w:rPr>
            </w:pPr>
            <w:r>
              <w:rPr>
                <w:rFonts w:ascii="Trebuchet MS" w:hAnsi="Trebuchet MS"/>
                <w:sz w:val="12"/>
              </w:rPr>
              <w:t>(je-li relevantní)</w:t>
            </w:r>
          </w:p>
        </w:tc>
        <w:tc>
          <w:tcPr>
            <w:cnfStyle w:val="000010000000"/>
            <w:tcW w:w="1260"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302F4" w:rsidRPr="00BD15B4" w:rsidRDefault="003302F4" w:rsidP="00876517">
            <w:pPr>
              <w:pStyle w:val="Text1"/>
              <w:spacing w:after="0"/>
              <w:ind w:left="0"/>
              <w:rPr>
                <w:rFonts w:ascii="Trebuchet MS" w:hAnsi="Trebuchet MS"/>
                <w:b w:val="0"/>
                <w:sz w:val="18"/>
                <w:szCs w:val="18"/>
              </w:rPr>
            </w:pPr>
          </w:p>
        </w:tc>
        <w:tc>
          <w:tcPr>
            <w:tcW w:w="1260"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302F4" w:rsidRPr="00BD15B4" w:rsidRDefault="003302F4" w:rsidP="00876517">
            <w:pPr>
              <w:pStyle w:val="Text1"/>
              <w:spacing w:after="0"/>
              <w:ind w:left="0"/>
              <w:cnfStyle w:val="100000000000"/>
              <w:rPr>
                <w:rFonts w:ascii="Trebuchet MS" w:hAnsi="Trebuchet MS"/>
                <w:b w:val="0"/>
                <w:sz w:val="18"/>
                <w:szCs w:val="18"/>
              </w:rPr>
            </w:pPr>
          </w:p>
        </w:tc>
        <w:tc>
          <w:tcPr>
            <w:cnfStyle w:val="000010000000"/>
            <w:tcW w:w="3240"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302F4" w:rsidRPr="00BD15B4" w:rsidRDefault="003302F4" w:rsidP="00876517">
            <w:pPr>
              <w:pStyle w:val="Text1"/>
              <w:spacing w:after="0"/>
              <w:ind w:left="0"/>
              <w:rPr>
                <w:rFonts w:ascii="Trebuchet MS" w:hAnsi="Trebuchet MS"/>
                <w:b w:val="0"/>
                <w:sz w:val="18"/>
                <w:szCs w:val="18"/>
              </w:rPr>
            </w:pPr>
          </w:p>
        </w:tc>
        <w:tc>
          <w:tcPr>
            <w:cnfStyle w:val="000100000000"/>
            <w:tcW w:w="3393" w:type="dxa"/>
            <w:vMerge/>
            <w:tcBorders>
              <w:top w:val="single" w:sz="8" w:space="0" w:color="FFFFFF" w:themeColor="background1"/>
              <w:left w:val="single" w:sz="8" w:space="0" w:color="FFFFFF" w:themeColor="background1"/>
              <w:bottom w:val="single" w:sz="8" w:space="0" w:color="FFFFFF" w:themeColor="background1"/>
              <w:right w:val="nil"/>
            </w:tcBorders>
          </w:tcPr>
          <w:p w:rsidR="003302F4" w:rsidRPr="00BD15B4" w:rsidRDefault="003302F4" w:rsidP="00876517">
            <w:pPr>
              <w:pStyle w:val="Text1"/>
              <w:spacing w:after="0"/>
              <w:ind w:left="0"/>
              <w:rPr>
                <w:rFonts w:ascii="Trebuchet MS" w:hAnsi="Trebuchet MS"/>
                <w:b w:val="0"/>
                <w:sz w:val="18"/>
                <w:szCs w:val="18"/>
              </w:rPr>
            </w:pPr>
          </w:p>
        </w:tc>
      </w:tr>
      <w:tr w:rsidR="003D0989" w:rsidRPr="0034043A" w:rsidTr="00AB1FD0">
        <w:trPr>
          <w:cnfStyle w:val="000000100000"/>
        </w:trPr>
        <w:tc>
          <w:tcPr>
            <w:cnfStyle w:val="001000000000"/>
            <w:tcW w:w="1008" w:type="dxa"/>
            <w:vMerge w:val="restart"/>
            <w:tcBorders>
              <w:top w:val="single" w:sz="8" w:space="0" w:color="FFFFFF" w:themeColor="background1"/>
            </w:tcBorders>
            <w:vAlign w:val="center"/>
            <w:hideMark/>
          </w:tcPr>
          <w:p w:rsidR="003302F4" w:rsidRPr="00BD15B4" w:rsidRDefault="003302F4" w:rsidP="007E5E70">
            <w:pPr>
              <w:pStyle w:val="Text1"/>
              <w:spacing w:after="0"/>
              <w:ind w:left="0"/>
              <w:jc w:val="center"/>
              <w:rPr>
                <w:rFonts w:ascii="Trebuchet MS" w:hAnsi="Trebuchet MS"/>
                <w:sz w:val="20"/>
              </w:rPr>
            </w:pPr>
            <w:r>
              <w:rPr>
                <w:rFonts w:ascii="Trebuchet MS" w:hAnsi="Trebuchet MS"/>
                <w:sz w:val="20"/>
              </w:rPr>
              <w:t>1</w:t>
            </w:r>
          </w:p>
        </w:tc>
        <w:tc>
          <w:tcPr>
            <w:cnfStyle w:val="000010000000"/>
            <w:tcW w:w="1620" w:type="dxa"/>
            <w:vMerge w:val="restart"/>
            <w:vAlign w:val="center"/>
          </w:tcPr>
          <w:p w:rsidR="003302F4" w:rsidRPr="00B27803" w:rsidRDefault="00B27803" w:rsidP="00253A9B">
            <w:pPr>
              <w:jc w:val="center"/>
              <w:rPr>
                <w:rFonts w:ascii="Trebuchet MS" w:hAnsi="Trebuchet MS"/>
                <w:sz w:val="20"/>
              </w:rPr>
            </w:pPr>
            <w:r>
              <w:rPr>
                <w:rFonts w:ascii="Trebuchet MS" w:hAnsi="Trebuchet MS"/>
                <w:color w:val="000000"/>
                <w:sz w:val="20"/>
              </w:rPr>
              <w:t>69</w:t>
            </w:r>
            <w:r w:rsidR="003F01F0">
              <w:rPr>
                <w:rFonts w:ascii="Trebuchet MS" w:hAnsi="Trebuchet MS"/>
                <w:color w:val="000000"/>
                <w:sz w:val="20"/>
              </w:rPr>
              <w:t> </w:t>
            </w:r>
            <w:r>
              <w:rPr>
                <w:rFonts w:ascii="Trebuchet MS" w:hAnsi="Trebuchet MS"/>
                <w:color w:val="000000"/>
                <w:sz w:val="20"/>
              </w:rPr>
              <w:t>042</w:t>
            </w:r>
            <w:r w:rsidR="003F01F0">
              <w:rPr>
                <w:rFonts w:ascii="Trebuchet MS" w:hAnsi="Trebuchet MS"/>
                <w:color w:val="000000"/>
                <w:sz w:val="20"/>
              </w:rPr>
              <w:t> </w:t>
            </w:r>
            <w:r>
              <w:rPr>
                <w:rFonts w:ascii="Trebuchet MS" w:hAnsi="Trebuchet MS"/>
                <w:color w:val="000000"/>
                <w:sz w:val="20"/>
              </w:rPr>
              <w:t>711,36</w:t>
            </w:r>
          </w:p>
        </w:tc>
        <w:tc>
          <w:tcPr>
            <w:tcW w:w="720" w:type="dxa"/>
            <w:vMerge w:val="restart"/>
            <w:tcBorders>
              <w:top w:val="single" w:sz="8" w:space="0" w:color="FFFFFF" w:themeColor="background1"/>
            </w:tcBorders>
            <w:vAlign w:val="center"/>
          </w:tcPr>
          <w:p w:rsidR="003302F4" w:rsidRDefault="00B27803" w:rsidP="007E5E70">
            <w:pPr>
              <w:pStyle w:val="Text1"/>
              <w:spacing w:after="0"/>
              <w:ind w:left="0"/>
              <w:jc w:val="center"/>
              <w:cnfStyle w:val="000000100000"/>
              <w:rPr>
                <w:rFonts w:ascii="Trebuchet MS" w:hAnsi="Trebuchet MS"/>
                <w:sz w:val="20"/>
              </w:rPr>
            </w:pPr>
            <w:r>
              <w:rPr>
                <w:rFonts w:ascii="Trebuchet MS" w:hAnsi="Trebuchet MS"/>
                <w:sz w:val="20"/>
              </w:rPr>
              <w:t>28</w:t>
            </w:r>
            <w:r w:rsidR="009B415F">
              <w:rPr>
                <w:rFonts w:ascii="Trebuchet MS" w:hAnsi="Trebuchet MS"/>
                <w:sz w:val="20"/>
              </w:rPr>
              <w:t> %</w:t>
            </w:r>
          </w:p>
        </w:tc>
        <w:tc>
          <w:tcPr>
            <w:cnfStyle w:val="000010000000"/>
            <w:tcW w:w="900" w:type="dxa"/>
            <w:vMerge w:val="restart"/>
            <w:tcBorders>
              <w:top w:val="single" w:sz="8" w:space="0" w:color="FFFFFF" w:themeColor="background1"/>
            </w:tcBorders>
            <w:vAlign w:val="center"/>
          </w:tcPr>
          <w:p w:rsidR="003302F4" w:rsidRDefault="003302F4" w:rsidP="007E5E70">
            <w:pPr>
              <w:pStyle w:val="Text1"/>
              <w:spacing w:after="0"/>
              <w:ind w:left="0"/>
              <w:jc w:val="center"/>
              <w:rPr>
                <w:rFonts w:ascii="Trebuchet MS" w:hAnsi="Trebuchet MS"/>
                <w:sz w:val="20"/>
              </w:rPr>
            </w:pPr>
          </w:p>
        </w:tc>
        <w:tc>
          <w:tcPr>
            <w:tcW w:w="900" w:type="dxa"/>
            <w:vMerge w:val="restart"/>
            <w:tcBorders>
              <w:top w:val="single" w:sz="8" w:space="0" w:color="FFFFFF" w:themeColor="background1"/>
            </w:tcBorders>
            <w:vAlign w:val="center"/>
          </w:tcPr>
          <w:p w:rsidR="003302F4" w:rsidRDefault="003302F4" w:rsidP="007E5E70">
            <w:pPr>
              <w:pStyle w:val="Text1"/>
              <w:spacing w:after="0"/>
              <w:ind w:left="0"/>
              <w:jc w:val="center"/>
              <w:cnfStyle w:val="000000100000"/>
              <w:rPr>
                <w:rFonts w:ascii="Trebuchet MS" w:hAnsi="Trebuchet MS"/>
                <w:sz w:val="20"/>
              </w:rPr>
            </w:pPr>
          </w:p>
        </w:tc>
        <w:tc>
          <w:tcPr>
            <w:cnfStyle w:val="000010000000"/>
            <w:tcW w:w="1260" w:type="dxa"/>
            <w:vMerge w:val="restart"/>
            <w:tcBorders>
              <w:top w:val="single" w:sz="8" w:space="0" w:color="FFFFFF" w:themeColor="background1"/>
            </w:tcBorders>
            <w:vAlign w:val="center"/>
            <w:hideMark/>
          </w:tcPr>
          <w:p w:rsidR="003302F4" w:rsidRPr="00BD15B4" w:rsidRDefault="003302F4" w:rsidP="007E5E70">
            <w:pPr>
              <w:pStyle w:val="Text1"/>
              <w:spacing w:after="0"/>
              <w:ind w:left="0"/>
              <w:jc w:val="center"/>
              <w:rPr>
                <w:rFonts w:ascii="Trebuchet MS" w:hAnsi="Trebuchet MS"/>
                <w:sz w:val="20"/>
              </w:rPr>
            </w:pPr>
            <w:r>
              <w:rPr>
                <w:rFonts w:ascii="Trebuchet MS" w:hAnsi="Trebuchet MS"/>
                <w:sz w:val="20"/>
              </w:rPr>
              <w:t>TC 1</w:t>
            </w:r>
          </w:p>
        </w:tc>
        <w:tc>
          <w:tcPr>
            <w:tcW w:w="1260" w:type="dxa"/>
            <w:vMerge w:val="restart"/>
            <w:tcBorders>
              <w:top w:val="single" w:sz="8" w:space="0" w:color="FFFFFF" w:themeColor="background1"/>
            </w:tcBorders>
            <w:vAlign w:val="center"/>
            <w:hideMark/>
          </w:tcPr>
          <w:p w:rsidR="003302F4" w:rsidRPr="00BD15B4" w:rsidRDefault="003302F4" w:rsidP="007E5E70">
            <w:pPr>
              <w:pStyle w:val="Text1"/>
              <w:spacing w:after="0"/>
              <w:ind w:left="0"/>
              <w:jc w:val="center"/>
              <w:cnfStyle w:val="000000100000"/>
              <w:rPr>
                <w:rFonts w:ascii="Trebuchet MS" w:hAnsi="Trebuchet MS"/>
                <w:sz w:val="20"/>
              </w:rPr>
            </w:pPr>
            <w:r>
              <w:rPr>
                <w:rFonts w:ascii="Trebuchet MS" w:hAnsi="Trebuchet MS"/>
                <w:sz w:val="20"/>
              </w:rPr>
              <w:t>1b</w:t>
            </w:r>
          </w:p>
        </w:tc>
        <w:tc>
          <w:tcPr>
            <w:cnfStyle w:val="000010000000"/>
            <w:tcW w:w="3240" w:type="dxa"/>
            <w:tcBorders>
              <w:top w:val="single" w:sz="8" w:space="0" w:color="FFFFFF" w:themeColor="background1"/>
            </w:tcBorders>
            <w:vAlign w:val="center"/>
          </w:tcPr>
          <w:p w:rsidR="003302F4" w:rsidRPr="00852C94" w:rsidRDefault="003302F4" w:rsidP="007E5E70">
            <w:pPr>
              <w:pStyle w:val="Text1"/>
              <w:spacing w:after="0"/>
              <w:ind w:left="0"/>
              <w:jc w:val="left"/>
              <w:rPr>
                <w:rFonts w:ascii="Trebuchet MS" w:hAnsi="Trebuchet MS"/>
                <w:b/>
                <w:sz w:val="20"/>
              </w:rPr>
            </w:pPr>
            <w:r>
              <w:rPr>
                <w:rFonts w:ascii="Trebuchet MS" w:hAnsi="Trebuchet MS"/>
                <w:b/>
                <w:sz w:val="20"/>
              </w:rPr>
              <w:t>1.1</w:t>
            </w:r>
          </w:p>
          <w:p w:rsidR="003302F4" w:rsidRPr="00852C94" w:rsidRDefault="003302F4" w:rsidP="007E5E70">
            <w:pPr>
              <w:pStyle w:val="Text1"/>
              <w:spacing w:after="0"/>
              <w:ind w:left="0"/>
              <w:jc w:val="left"/>
              <w:rPr>
                <w:rFonts w:ascii="Trebuchet MS" w:hAnsi="Trebuchet MS"/>
                <w:sz w:val="20"/>
              </w:rPr>
            </w:pPr>
            <w:r>
              <w:rPr>
                <w:rStyle w:val="Zvraznn"/>
                <w:rFonts w:ascii="Trebuchet MS" w:hAnsi="Trebuchet MS"/>
                <w:i w:val="0"/>
                <w:sz w:val="20"/>
              </w:rPr>
              <w:t>Zlepšit udržitelné vazby mezi aktéry systémů inovací pro posílení regionální inovační kapacity ve střední Evropě</w:t>
            </w:r>
          </w:p>
        </w:tc>
        <w:tc>
          <w:tcPr>
            <w:cnfStyle w:val="000100000000"/>
            <w:tcW w:w="3393" w:type="dxa"/>
            <w:tcBorders>
              <w:top w:val="single" w:sz="8" w:space="0" w:color="FFFFFF" w:themeColor="background1"/>
            </w:tcBorders>
            <w:vAlign w:val="center"/>
          </w:tcPr>
          <w:p w:rsidR="00DA06CE" w:rsidRPr="00DA06CE" w:rsidRDefault="00DA06CE" w:rsidP="007E5E70">
            <w:pPr>
              <w:pStyle w:val="Text1"/>
              <w:spacing w:after="0"/>
              <w:ind w:left="0"/>
              <w:jc w:val="left"/>
              <w:rPr>
                <w:rFonts w:ascii="Trebuchet MS" w:hAnsi="Trebuchet MS"/>
                <w:sz w:val="20"/>
              </w:rPr>
            </w:pPr>
            <w:r>
              <w:rPr>
                <w:rFonts w:ascii="Trebuchet MS" w:hAnsi="Trebuchet MS"/>
                <w:sz w:val="20"/>
              </w:rPr>
              <w:t>1.1</w:t>
            </w:r>
          </w:p>
          <w:p w:rsidR="003302F4" w:rsidRPr="00852C94" w:rsidRDefault="003302F4" w:rsidP="00FC56A7">
            <w:pPr>
              <w:pStyle w:val="Text1"/>
              <w:spacing w:after="0"/>
              <w:ind w:left="0"/>
              <w:jc w:val="left"/>
              <w:rPr>
                <w:rFonts w:ascii="Trebuchet MS" w:hAnsi="Trebuchet MS"/>
                <w:b w:val="0"/>
                <w:sz w:val="20"/>
              </w:rPr>
            </w:pPr>
            <w:r>
              <w:rPr>
                <w:rFonts w:ascii="Trebuchet MS" w:hAnsi="Trebuchet MS"/>
                <w:b w:val="0"/>
                <w:sz w:val="20"/>
              </w:rPr>
              <w:t>Stav vazeb mezi aktéry systémů inovací v regionech střední Evropy</w:t>
            </w:r>
          </w:p>
        </w:tc>
      </w:tr>
      <w:tr w:rsidR="003D0989" w:rsidRPr="0034043A" w:rsidTr="00AB1FD0">
        <w:tc>
          <w:tcPr>
            <w:cnfStyle w:val="001000000000"/>
            <w:tcW w:w="1008" w:type="dxa"/>
            <w:vMerge/>
            <w:vAlign w:val="center"/>
          </w:tcPr>
          <w:p w:rsidR="003302F4" w:rsidRPr="00BD15B4" w:rsidRDefault="003302F4" w:rsidP="00383609">
            <w:pPr>
              <w:pStyle w:val="Text1"/>
              <w:spacing w:after="0"/>
              <w:ind w:left="0"/>
              <w:jc w:val="center"/>
              <w:rPr>
                <w:rFonts w:ascii="Trebuchet MS" w:hAnsi="Trebuchet MS"/>
                <w:sz w:val="20"/>
              </w:rPr>
            </w:pPr>
          </w:p>
        </w:tc>
        <w:tc>
          <w:tcPr>
            <w:cnfStyle w:val="000010000000"/>
            <w:tcW w:w="1620" w:type="dxa"/>
            <w:vMerge/>
            <w:vAlign w:val="center"/>
          </w:tcPr>
          <w:p w:rsidR="003302F4" w:rsidRPr="00B27803" w:rsidRDefault="003302F4" w:rsidP="00B27803">
            <w:pPr>
              <w:pStyle w:val="Text1"/>
              <w:spacing w:after="0"/>
              <w:ind w:left="0"/>
              <w:jc w:val="center"/>
              <w:rPr>
                <w:rFonts w:ascii="Trebuchet MS" w:hAnsi="Trebuchet MS"/>
                <w:sz w:val="20"/>
              </w:rPr>
            </w:pPr>
          </w:p>
        </w:tc>
        <w:tc>
          <w:tcPr>
            <w:tcW w:w="720" w:type="dxa"/>
            <w:vMerge/>
            <w:vAlign w:val="center"/>
          </w:tcPr>
          <w:p w:rsidR="003302F4" w:rsidRDefault="003302F4" w:rsidP="00383609">
            <w:pPr>
              <w:pStyle w:val="Text1"/>
              <w:spacing w:after="0"/>
              <w:ind w:left="0"/>
              <w:jc w:val="center"/>
              <w:cnfStyle w:val="000000000000"/>
              <w:rPr>
                <w:rFonts w:ascii="Trebuchet MS" w:hAnsi="Trebuchet MS"/>
                <w:sz w:val="20"/>
              </w:rPr>
            </w:pPr>
          </w:p>
        </w:tc>
        <w:tc>
          <w:tcPr>
            <w:cnfStyle w:val="000010000000"/>
            <w:tcW w:w="900" w:type="dxa"/>
            <w:vMerge/>
            <w:vAlign w:val="center"/>
          </w:tcPr>
          <w:p w:rsidR="003302F4" w:rsidRDefault="003302F4" w:rsidP="00383609">
            <w:pPr>
              <w:pStyle w:val="Text1"/>
              <w:spacing w:after="0"/>
              <w:ind w:left="0"/>
              <w:jc w:val="center"/>
              <w:rPr>
                <w:rFonts w:ascii="Trebuchet MS" w:hAnsi="Trebuchet MS"/>
                <w:sz w:val="20"/>
              </w:rPr>
            </w:pPr>
          </w:p>
        </w:tc>
        <w:tc>
          <w:tcPr>
            <w:tcW w:w="900" w:type="dxa"/>
            <w:vMerge/>
            <w:vAlign w:val="center"/>
          </w:tcPr>
          <w:p w:rsidR="003302F4" w:rsidRDefault="003302F4" w:rsidP="00383609">
            <w:pPr>
              <w:pStyle w:val="Text1"/>
              <w:spacing w:after="0"/>
              <w:ind w:left="0"/>
              <w:jc w:val="center"/>
              <w:cnfStyle w:val="000000000000"/>
              <w:rPr>
                <w:rFonts w:ascii="Trebuchet MS" w:hAnsi="Trebuchet MS"/>
                <w:sz w:val="20"/>
              </w:rPr>
            </w:pPr>
          </w:p>
        </w:tc>
        <w:tc>
          <w:tcPr>
            <w:cnfStyle w:val="000010000000"/>
            <w:tcW w:w="1260" w:type="dxa"/>
            <w:vMerge/>
            <w:vAlign w:val="center"/>
          </w:tcPr>
          <w:p w:rsidR="003302F4" w:rsidRDefault="003302F4" w:rsidP="00383609">
            <w:pPr>
              <w:pStyle w:val="Text1"/>
              <w:spacing w:after="0"/>
              <w:ind w:left="0"/>
              <w:jc w:val="center"/>
              <w:rPr>
                <w:rFonts w:ascii="Trebuchet MS" w:hAnsi="Trebuchet MS"/>
                <w:sz w:val="20"/>
              </w:rPr>
            </w:pPr>
          </w:p>
        </w:tc>
        <w:tc>
          <w:tcPr>
            <w:tcW w:w="1260" w:type="dxa"/>
            <w:vMerge/>
            <w:vAlign w:val="center"/>
          </w:tcPr>
          <w:p w:rsidR="003302F4" w:rsidRDefault="003302F4" w:rsidP="00383609">
            <w:pPr>
              <w:pStyle w:val="Text1"/>
              <w:spacing w:after="0"/>
              <w:ind w:left="0"/>
              <w:jc w:val="center"/>
              <w:cnfStyle w:val="000000000000"/>
              <w:rPr>
                <w:rFonts w:ascii="Trebuchet MS" w:hAnsi="Trebuchet MS"/>
                <w:sz w:val="20"/>
              </w:rPr>
            </w:pPr>
          </w:p>
        </w:tc>
        <w:tc>
          <w:tcPr>
            <w:cnfStyle w:val="000010000000"/>
            <w:tcW w:w="3240" w:type="dxa"/>
            <w:vAlign w:val="center"/>
          </w:tcPr>
          <w:p w:rsidR="003302F4" w:rsidRPr="00852C94" w:rsidRDefault="003302F4" w:rsidP="00383609">
            <w:pPr>
              <w:pStyle w:val="Text1"/>
              <w:spacing w:after="0"/>
              <w:ind w:left="0"/>
              <w:jc w:val="left"/>
              <w:rPr>
                <w:rFonts w:ascii="Trebuchet MS" w:hAnsi="Trebuchet MS"/>
                <w:b/>
                <w:sz w:val="20"/>
              </w:rPr>
            </w:pPr>
            <w:r>
              <w:rPr>
                <w:rFonts w:ascii="Trebuchet MS" w:hAnsi="Trebuchet MS"/>
                <w:b/>
                <w:sz w:val="20"/>
              </w:rPr>
              <w:t>1.2</w:t>
            </w:r>
          </w:p>
          <w:p w:rsidR="00ED298A" w:rsidRPr="00852C94" w:rsidRDefault="003302F4" w:rsidP="00852C94">
            <w:pPr>
              <w:pStyle w:val="Text1"/>
              <w:spacing w:after="0"/>
              <w:ind w:left="0"/>
              <w:jc w:val="left"/>
              <w:rPr>
                <w:rFonts w:ascii="Trebuchet MS" w:hAnsi="Trebuchet MS"/>
                <w:sz w:val="20"/>
              </w:rPr>
            </w:pPr>
            <w:r>
              <w:rPr>
                <w:rFonts w:ascii="Trebuchet MS" w:hAnsi="Trebuchet MS"/>
                <w:sz w:val="20"/>
              </w:rPr>
              <w:t>Zlepšit znalosti a podnikatelské dovednosti s cílem podpořit hospodářské a sociální inovace ve středoevropských regionech</w:t>
            </w:r>
          </w:p>
        </w:tc>
        <w:tc>
          <w:tcPr>
            <w:cnfStyle w:val="000100000000"/>
            <w:tcW w:w="3393" w:type="dxa"/>
            <w:vAlign w:val="center"/>
          </w:tcPr>
          <w:p w:rsidR="00DA06CE" w:rsidRPr="00DA06CE" w:rsidRDefault="00DA06CE" w:rsidP="00DA06CE">
            <w:pPr>
              <w:pStyle w:val="Text1"/>
              <w:spacing w:after="0"/>
              <w:ind w:left="0"/>
              <w:jc w:val="left"/>
              <w:rPr>
                <w:rFonts w:ascii="Trebuchet MS" w:hAnsi="Trebuchet MS"/>
                <w:sz w:val="20"/>
              </w:rPr>
            </w:pPr>
            <w:r>
              <w:rPr>
                <w:rFonts w:ascii="Trebuchet MS" w:hAnsi="Trebuchet MS"/>
                <w:sz w:val="20"/>
              </w:rPr>
              <w:t>1.2</w:t>
            </w:r>
          </w:p>
          <w:p w:rsidR="00ED298A" w:rsidRPr="00ED298A" w:rsidRDefault="003302F4" w:rsidP="00FC56A7">
            <w:pPr>
              <w:pStyle w:val="Text1"/>
              <w:spacing w:after="0"/>
              <w:ind w:left="0"/>
              <w:jc w:val="left"/>
              <w:rPr>
                <w:rFonts w:ascii="Trebuchet MS" w:hAnsi="Trebuchet MS"/>
                <w:b w:val="0"/>
                <w:sz w:val="20"/>
              </w:rPr>
            </w:pPr>
            <w:r>
              <w:rPr>
                <w:rFonts w:ascii="Trebuchet MS" w:hAnsi="Trebuchet MS"/>
                <w:b w:val="0"/>
                <w:sz w:val="20"/>
              </w:rPr>
              <w:t>Stav znalostí a dovedností zaměstnanců a soukromých podnikatelů s cílem podpořit hospodářské a sociální inovace ve středoevropských regionech</w:t>
            </w:r>
          </w:p>
        </w:tc>
      </w:tr>
      <w:tr w:rsidR="003D0989" w:rsidRPr="0034043A" w:rsidTr="00AB1FD0">
        <w:trPr>
          <w:cnfStyle w:val="000000100000"/>
        </w:trPr>
        <w:tc>
          <w:tcPr>
            <w:cnfStyle w:val="001000000000"/>
            <w:tcW w:w="1008" w:type="dxa"/>
            <w:vMerge w:val="restart"/>
            <w:vAlign w:val="center"/>
            <w:hideMark/>
          </w:tcPr>
          <w:p w:rsidR="003302F4" w:rsidRPr="00BD15B4" w:rsidRDefault="003302F4" w:rsidP="00383609">
            <w:pPr>
              <w:pStyle w:val="Text1"/>
              <w:spacing w:after="0"/>
              <w:ind w:left="0"/>
              <w:jc w:val="center"/>
              <w:rPr>
                <w:rFonts w:ascii="Trebuchet MS" w:hAnsi="Trebuchet MS"/>
                <w:sz w:val="20"/>
              </w:rPr>
            </w:pPr>
            <w:r>
              <w:rPr>
                <w:rFonts w:ascii="Trebuchet MS" w:hAnsi="Trebuchet MS"/>
                <w:sz w:val="20"/>
              </w:rPr>
              <w:t>2</w:t>
            </w:r>
          </w:p>
        </w:tc>
        <w:tc>
          <w:tcPr>
            <w:cnfStyle w:val="000010000000"/>
            <w:tcW w:w="1620" w:type="dxa"/>
            <w:vMerge w:val="restart"/>
            <w:vAlign w:val="center"/>
          </w:tcPr>
          <w:p w:rsidR="003302F4" w:rsidRPr="00B27803" w:rsidRDefault="00B27803" w:rsidP="00253A9B">
            <w:pPr>
              <w:jc w:val="center"/>
              <w:rPr>
                <w:rFonts w:ascii="Trebuchet MS" w:hAnsi="Trebuchet MS"/>
                <w:bCs/>
                <w:color w:val="000000"/>
                <w:sz w:val="20"/>
              </w:rPr>
            </w:pPr>
            <w:r>
              <w:rPr>
                <w:rFonts w:ascii="Trebuchet MS" w:hAnsi="Trebuchet MS"/>
                <w:color w:val="000000"/>
                <w:sz w:val="20"/>
              </w:rPr>
              <w:t>44</w:t>
            </w:r>
            <w:r w:rsidR="003F01F0">
              <w:rPr>
                <w:rFonts w:ascii="Trebuchet MS" w:hAnsi="Trebuchet MS"/>
                <w:color w:val="000000"/>
                <w:sz w:val="20"/>
              </w:rPr>
              <w:t> </w:t>
            </w:r>
            <w:r>
              <w:rPr>
                <w:rFonts w:ascii="Trebuchet MS" w:hAnsi="Trebuchet MS"/>
                <w:color w:val="000000"/>
                <w:sz w:val="20"/>
              </w:rPr>
              <w:t>384</w:t>
            </w:r>
            <w:r w:rsidR="003F01F0">
              <w:rPr>
                <w:rFonts w:ascii="Trebuchet MS" w:hAnsi="Trebuchet MS"/>
                <w:color w:val="000000"/>
                <w:sz w:val="20"/>
              </w:rPr>
              <w:t> </w:t>
            </w:r>
            <w:r>
              <w:rPr>
                <w:rFonts w:ascii="Trebuchet MS" w:hAnsi="Trebuchet MS"/>
                <w:color w:val="000000"/>
                <w:sz w:val="20"/>
              </w:rPr>
              <w:t>600,16</w:t>
            </w:r>
          </w:p>
        </w:tc>
        <w:tc>
          <w:tcPr>
            <w:tcW w:w="720" w:type="dxa"/>
            <w:vMerge w:val="restart"/>
            <w:vAlign w:val="center"/>
          </w:tcPr>
          <w:p w:rsidR="003302F4" w:rsidRDefault="00B27803" w:rsidP="00383609">
            <w:pPr>
              <w:pStyle w:val="Text1"/>
              <w:spacing w:after="0"/>
              <w:ind w:left="0"/>
              <w:jc w:val="center"/>
              <w:cnfStyle w:val="000000100000"/>
              <w:rPr>
                <w:rFonts w:ascii="Trebuchet MS" w:hAnsi="Trebuchet MS"/>
                <w:sz w:val="20"/>
              </w:rPr>
            </w:pPr>
            <w:r>
              <w:rPr>
                <w:rFonts w:ascii="Trebuchet MS" w:hAnsi="Trebuchet MS"/>
                <w:sz w:val="20"/>
              </w:rPr>
              <w:t>18</w:t>
            </w:r>
            <w:r w:rsidR="009B415F">
              <w:rPr>
                <w:rFonts w:ascii="Trebuchet MS" w:hAnsi="Trebuchet MS"/>
                <w:sz w:val="20"/>
              </w:rPr>
              <w:t> %</w:t>
            </w:r>
          </w:p>
        </w:tc>
        <w:tc>
          <w:tcPr>
            <w:cnfStyle w:val="000010000000"/>
            <w:tcW w:w="900" w:type="dxa"/>
            <w:vMerge w:val="restart"/>
            <w:vAlign w:val="center"/>
          </w:tcPr>
          <w:p w:rsidR="003302F4" w:rsidRDefault="003302F4" w:rsidP="00383609">
            <w:pPr>
              <w:pStyle w:val="Text1"/>
              <w:spacing w:after="0"/>
              <w:ind w:left="0"/>
              <w:jc w:val="center"/>
              <w:rPr>
                <w:rFonts w:ascii="Trebuchet MS" w:hAnsi="Trebuchet MS"/>
                <w:sz w:val="20"/>
              </w:rPr>
            </w:pPr>
          </w:p>
        </w:tc>
        <w:tc>
          <w:tcPr>
            <w:tcW w:w="900" w:type="dxa"/>
            <w:vMerge w:val="restart"/>
            <w:vAlign w:val="center"/>
          </w:tcPr>
          <w:p w:rsidR="003302F4" w:rsidRDefault="003302F4" w:rsidP="00383609">
            <w:pPr>
              <w:pStyle w:val="Text1"/>
              <w:spacing w:after="0"/>
              <w:ind w:left="0"/>
              <w:jc w:val="center"/>
              <w:cnfStyle w:val="000000100000"/>
              <w:rPr>
                <w:rFonts w:ascii="Trebuchet MS" w:hAnsi="Trebuchet MS"/>
                <w:sz w:val="20"/>
              </w:rPr>
            </w:pPr>
          </w:p>
        </w:tc>
        <w:tc>
          <w:tcPr>
            <w:cnfStyle w:val="000010000000"/>
            <w:tcW w:w="1260" w:type="dxa"/>
            <w:vMerge w:val="restart"/>
            <w:vAlign w:val="center"/>
            <w:hideMark/>
          </w:tcPr>
          <w:p w:rsidR="003302F4" w:rsidRPr="00BD15B4" w:rsidRDefault="003302F4" w:rsidP="00383609">
            <w:pPr>
              <w:pStyle w:val="Text1"/>
              <w:spacing w:after="0"/>
              <w:ind w:left="0"/>
              <w:jc w:val="center"/>
              <w:rPr>
                <w:rFonts w:ascii="Trebuchet MS" w:hAnsi="Trebuchet MS"/>
                <w:sz w:val="20"/>
              </w:rPr>
            </w:pPr>
            <w:r>
              <w:rPr>
                <w:rFonts w:ascii="Trebuchet MS" w:hAnsi="Trebuchet MS"/>
                <w:sz w:val="20"/>
              </w:rPr>
              <w:t>TC 4</w:t>
            </w:r>
          </w:p>
        </w:tc>
        <w:tc>
          <w:tcPr>
            <w:tcW w:w="1260" w:type="dxa"/>
            <w:vAlign w:val="center"/>
            <w:hideMark/>
          </w:tcPr>
          <w:p w:rsidR="003302F4" w:rsidRPr="00BD15B4" w:rsidRDefault="003302F4" w:rsidP="00383609">
            <w:pPr>
              <w:pStyle w:val="Text1"/>
              <w:spacing w:after="0"/>
              <w:ind w:left="0"/>
              <w:jc w:val="center"/>
              <w:cnfStyle w:val="000000100000"/>
              <w:rPr>
                <w:rFonts w:ascii="Trebuchet MS" w:hAnsi="Trebuchet MS"/>
                <w:sz w:val="20"/>
              </w:rPr>
            </w:pPr>
            <w:r>
              <w:rPr>
                <w:rFonts w:ascii="Trebuchet MS" w:hAnsi="Trebuchet MS"/>
                <w:sz w:val="20"/>
              </w:rPr>
              <w:t>4c</w:t>
            </w:r>
          </w:p>
        </w:tc>
        <w:tc>
          <w:tcPr>
            <w:cnfStyle w:val="000010000000"/>
            <w:tcW w:w="3240" w:type="dxa"/>
            <w:vAlign w:val="center"/>
          </w:tcPr>
          <w:p w:rsidR="003302F4" w:rsidRPr="00852C94" w:rsidRDefault="003302F4" w:rsidP="00383609">
            <w:pPr>
              <w:pStyle w:val="Text1"/>
              <w:spacing w:after="0"/>
              <w:ind w:left="0"/>
              <w:jc w:val="left"/>
              <w:rPr>
                <w:rFonts w:ascii="Trebuchet MS" w:hAnsi="Trebuchet MS"/>
                <w:b/>
                <w:sz w:val="20"/>
              </w:rPr>
            </w:pPr>
            <w:r>
              <w:rPr>
                <w:rFonts w:ascii="Trebuchet MS" w:hAnsi="Trebuchet MS"/>
                <w:b/>
                <w:sz w:val="20"/>
              </w:rPr>
              <w:t>2.1</w:t>
            </w:r>
          </w:p>
          <w:p w:rsidR="003302F4" w:rsidRPr="00852C94" w:rsidRDefault="003302F4" w:rsidP="00383609">
            <w:pPr>
              <w:pStyle w:val="Text1"/>
              <w:spacing w:after="0"/>
              <w:ind w:left="0"/>
              <w:jc w:val="left"/>
              <w:rPr>
                <w:rFonts w:ascii="Trebuchet MS" w:hAnsi="Trebuchet MS"/>
                <w:sz w:val="20"/>
              </w:rPr>
            </w:pPr>
            <w:r>
              <w:rPr>
                <w:rFonts w:ascii="Trebuchet MS" w:hAnsi="Trebuchet MS"/>
                <w:sz w:val="20"/>
              </w:rPr>
              <w:t>Vytvářet a realizovat řešení zaměřená na zvýšení energetické účinnosti a využívání energie z obnovitelných zdrojů ve veřejné infrastruktuře</w:t>
            </w:r>
          </w:p>
        </w:tc>
        <w:tc>
          <w:tcPr>
            <w:cnfStyle w:val="000100000000"/>
            <w:tcW w:w="3393" w:type="dxa"/>
            <w:vAlign w:val="center"/>
          </w:tcPr>
          <w:p w:rsidR="00DA06CE" w:rsidRPr="00DA06CE" w:rsidRDefault="00DA06CE" w:rsidP="00DA06CE">
            <w:pPr>
              <w:pStyle w:val="Text1"/>
              <w:spacing w:after="0"/>
              <w:ind w:left="0"/>
              <w:jc w:val="left"/>
              <w:rPr>
                <w:rFonts w:ascii="Trebuchet MS" w:hAnsi="Trebuchet MS"/>
                <w:sz w:val="20"/>
              </w:rPr>
            </w:pPr>
            <w:r>
              <w:rPr>
                <w:rFonts w:ascii="Trebuchet MS" w:hAnsi="Trebuchet MS"/>
                <w:sz w:val="20"/>
              </w:rPr>
              <w:t>2.1</w:t>
            </w:r>
          </w:p>
          <w:p w:rsidR="003302F4" w:rsidRPr="00852C94" w:rsidRDefault="003302F4" w:rsidP="00751C09">
            <w:pPr>
              <w:pStyle w:val="Text1"/>
              <w:spacing w:after="0"/>
              <w:ind w:left="0"/>
              <w:jc w:val="left"/>
              <w:rPr>
                <w:rFonts w:ascii="Trebuchet MS" w:hAnsi="Trebuchet MS"/>
                <w:b w:val="0"/>
                <w:sz w:val="20"/>
              </w:rPr>
            </w:pPr>
            <w:r>
              <w:rPr>
                <w:rFonts w:ascii="Trebuchet MS" w:hAnsi="Trebuchet MS"/>
                <w:b w:val="0"/>
                <w:sz w:val="20"/>
              </w:rPr>
              <w:t>Stav kapacit veřejného sektoru a souvisejících subjektů pro zvýšení energetické účinnosti a využívání energie z obnovitelných zdrojů ve veřejné infrastruktuře</w:t>
            </w:r>
          </w:p>
        </w:tc>
      </w:tr>
      <w:tr w:rsidR="003D0989" w:rsidRPr="0034043A" w:rsidTr="00AB1FD0">
        <w:tc>
          <w:tcPr>
            <w:cnfStyle w:val="001000000000"/>
            <w:tcW w:w="1008" w:type="dxa"/>
            <w:vMerge/>
            <w:vAlign w:val="center"/>
            <w:hideMark/>
          </w:tcPr>
          <w:p w:rsidR="003302F4" w:rsidRPr="004631E8" w:rsidRDefault="003302F4" w:rsidP="00383609">
            <w:pPr>
              <w:jc w:val="center"/>
              <w:rPr>
                <w:rFonts w:ascii="Trebuchet MS" w:hAnsi="Trebuchet MS"/>
                <w:sz w:val="20"/>
                <w:szCs w:val="20"/>
              </w:rPr>
            </w:pPr>
          </w:p>
        </w:tc>
        <w:tc>
          <w:tcPr>
            <w:cnfStyle w:val="000010000000"/>
            <w:tcW w:w="1620" w:type="dxa"/>
            <w:vMerge/>
            <w:vAlign w:val="center"/>
          </w:tcPr>
          <w:p w:rsidR="003302F4" w:rsidRPr="0010158C" w:rsidRDefault="003302F4" w:rsidP="0010158C">
            <w:pPr>
              <w:jc w:val="center"/>
              <w:rPr>
                <w:rFonts w:ascii="Trebuchet MS" w:hAnsi="Trebuchet MS"/>
                <w:bCs/>
                <w:color w:val="000000"/>
                <w:sz w:val="20"/>
              </w:rPr>
            </w:pPr>
          </w:p>
        </w:tc>
        <w:tc>
          <w:tcPr>
            <w:tcW w:w="720" w:type="dxa"/>
            <w:vMerge/>
            <w:vAlign w:val="center"/>
          </w:tcPr>
          <w:p w:rsidR="003302F4" w:rsidRPr="00BD15B4" w:rsidRDefault="003302F4" w:rsidP="00383609">
            <w:pPr>
              <w:pStyle w:val="Text1"/>
              <w:spacing w:after="0"/>
              <w:ind w:left="0"/>
              <w:jc w:val="center"/>
              <w:cnfStyle w:val="000000000000"/>
              <w:rPr>
                <w:rFonts w:ascii="Trebuchet MS" w:hAnsi="Trebuchet MS"/>
                <w:sz w:val="20"/>
              </w:rPr>
            </w:pPr>
          </w:p>
        </w:tc>
        <w:tc>
          <w:tcPr>
            <w:cnfStyle w:val="000010000000"/>
            <w:tcW w:w="900" w:type="dxa"/>
            <w:vMerge/>
            <w:vAlign w:val="center"/>
          </w:tcPr>
          <w:p w:rsidR="003302F4" w:rsidRPr="00BD15B4" w:rsidRDefault="003302F4" w:rsidP="00383609">
            <w:pPr>
              <w:pStyle w:val="Text1"/>
              <w:spacing w:after="0"/>
              <w:ind w:left="0"/>
              <w:jc w:val="center"/>
              <w:rPr>
                <w:rFonts w:ascii="Trebuchet MS" w:hAnsi="Trebuchet MS"/>
                <w:sz w:val="20"/>
              </w:rPr>
            </w:pPr>
          </w:p>
        </w:tc>
        <w:tc>
          <w:tcPr>
            <w:tcW w:w="900" w:type="dxa"/>
            <w:vMerge/>
            <w:vAlign w:val="center"/>
          </w:tcPr>
          <w:p w:rsidR="003302F4" w:rsidRPr="00BD15B4" w:rsidRDefault="003302F4" w:rsidP="00383609">
            <w:pPr>
              <w:pStyle w:val="Text1"/>
              <w:spacing w:after="0"/>
              <w:ind w:left="0"/>
              <w:jc w:val="center"/>
              <w:cnfStyle w:val="000000000000"/>
              <w:rPr>
                <w:rFonts w:ascii="Trebuchet MS" w:hAnsi="Trebuchet MS"/>
                <w:sz w:val="20"/>
              </w:rPr>
            </w:pPr>
          </w:p>
        </w:tc>
        <w:tc>
          <w:tcPr>
            <w:cnfStyle w:val="000010000000"/>
            <w:tcW w:w="1260" w:type="dxa"/>
            <w:vMerge/>
            <w:vAlign w:val="center"/>
            <w:hideMark/>
          </w:tcPr>
          <w:p w:rsidR="003302F4" w:rsidRPr="00BD15B4" w:rsidRDefault="003302F4" w:rsidP="00383609">
            <w:pPr>
              <w:pStyle w:val="Text1"/>
              <w:spacing w:after="0"/>
              <w:ind w:left="0"/>
              <w:jc w:val="center"/>
              <w:rPr>
                <w:rFonts w:ascii="Trebuchet MS" w:hAnsi="Trebuchet MS"/>
                <w:sz w:val="20"/>
              </w:rPr>
            </w:pPr>
          </w:p>
        </w:tc>
        <w:tc>
          <w:tcPr>
            <w:tcW w:w="1260" w:type="dxa"/>
            <w:vMerge w:val="restart"/>
            <w:vAlign w:val="center"/>
            <w:hideMark/>
          </w:tcPr>
          <w:p w:rsidR="003302F4" w:rsidRPr="00BD15B4" w:rsidRDefault="003302F4" w:rsidP="00383609">
            <w:pPr>
              <w:pStyle w:val="Text1"/>
              <w:spacing w:after="0"/>
              <w:ind w:left="0"/>
              <w:jc w:val="center"/>
              <w:cnfStyle w:val="000000000000"/>
              <w:rPr>
                <w:rFonts w:ascii="Trebuchet MS" w:hAnsi="Trebuchet MS"/>
                <w:sz w:val="20"/>
              </w:rPr>
            </w:pPr>
            <w:r>
              <w:rPr>
                <w:rFonts w:ascii="Trebuchet MS" w:hAnsi="Trebuchet MS"/>
                <w:sz w:val="20"/>
              </w:rPr>
              <w:t>4e</w:t>
            </w:r>
          </w:p>
        </w:tc>
        <w:tc>
          <w:tcPr>
            <w:cnfStyle w:val="000010000000"/>
            <w:tcW w:w="3240" w:type="dxa"/>
            <w:vAlign w:val="center"/>
          </w:tcPr>
          <w:p w:rsidR="003302F4" w:rsidRPr="00852C94" w:rsidRDefault="003302F4" w:rsidP="00383609">
            <w:pPr>
              <w:pStyle w:val="Text1"/>
              <w:spacing w:after="0"/>
              <w:ind w:left="0"/>
              <w:jc w:val="left"/>
              <w:rPr>
                <w:rFonts w:ascii="Trebuchet MS" w:hAnsi="Trebuchet MS"/>
                <w:b/>
                <w:sz w:val="20"/>
              </w:rPr>
            </w:pPr>
            <w:r>
              <w:rPr>
                <w:rFonts w:ascii="Trebuchet MS" w:hAnsi="Trebuchet MS"/>
                <w:b/>
                <w:sz w:val="20"/>
              </w:rPr>
              <w:t>2.2</w:t>
            </w:r>
          </w:p>
          <w:p w:rsidR="003302F4" w:rsidRPr="00852C94" w:rsidRDefault="003302F4" w:rsidP="00383609">
            <w:pPr>
              <w:pStyle w:val="Text1"/>
              <w:spacing w:after="0"/>
              <w:ind w:left="0"/>
              <w:jc w:val="left"/>
              <w:rPr>
                <w:rFonts w:ascii="Trebuchet MS" w:hAnsi="Trebuchet MS"/>
                <w:sz w:val="20"/>
              </w:rPr>
            </w:pPr>
            <w:r>
              <w:rPr>
                <w:rFonts w:ascii="Trebuchet MS" w:hAnsi="Trebuchet MS"/>
                <w:sz w:val="20"/>
              </w:rPr>
              <w:t>Zlepšit územně založené strategie nízkouhlíkového energetického plánování a politiky přispívající ke zmírňování klimatických změn</w:t>
            </w:r>
          </w:p>
        </w:tc>
        <w:tc>
          <w:tcPr>
            <w:cnfStyle w:val="000100000000"/>
            <w:tcW w:w="3393" w:type="dxa"/>
            <w:vAlign w:val="center"/>
          </w:tcPr>
          <w:p w:rsidR="00DA06CE" w:rsidRPr="00DA06CE" w:rsidRDefault="00DA06CE" w:rsidP="00DA06CE">
            <w:pPr>
              <w:pStyle w:val="Text1"/>
              <w:spacing w:after="0"/>
              <w:ind w:left="0"/>
              <w:jc w:val="left"/>
              <w:rPr>
                <w:rFonts w:ascii="Trebuchet MS" w:hAnsi="Trebuchet MS"/>
                <w:sz w:val="20"/>
              </w:rPr>
            </w:pPr>
            <w:r>
              <w:rPr>
                <w:rFonts w:ascii="Trebuchet MS" w:hAnsi="Trebuchet MS"/>
                <w:sz w:val="20"/>
              </w:rPr>
              <w:t>2.2</w:t>
            </w:r>
          </w:p>
          <w:p w:rsidR="003302F4" w:rsidRPr="00852C94" w:rsidRDefault="003302F4" w:rsidP="00852C94">
            <w:pPr>
              <w:pStyle w:val="Text1"/>
              <w:spacing w:after="0"/>
              <w:ind w:left="0"/>
              <w:jc w:val="left"/>
              <w:rPr>
                <w:rFonts w:ascii="Trebuchet MS" w:hAnsi="Trebuchet MS"/>
                <w:b w:val="0"/>
                <w:sz w:val="20"/>
              </w:rPr>
            </w:pPr>
            <w:r>
              <w:rPr>
                <w:rFonts w:ascii="Trebuchet MS" w:hAnsi="Trebuchet MS"/>
                <w:b w:val="0"/>
                <w:sz w:val="20"/>
              </w:rPr>
              <w:t>Stav kapacit veřejného sektoru a souvisejících subjektů pro územně založené plánování a politiky nízkouhlíkové energetiky</w:t>
            </w:r>
          </w:p>
        </w:tc>
      </w:tr>
      <w:tr w:rsidR="003D0989" w:rsidRPr="0034043A" w:rsidTr="00AB1FD0">
        <w:trPr>
          <w:cnfStyle w:val="000000100000"/>
        </w:trPr>
        <w:tc>
          <w:tcPr>
            <w:cnfStyle w:val="001000000000"/>
            <w:tcW w:w="1008" w:type="dxa"/>
            <w:vMerge/>
            <w:vAlign w:val="center"/>
          </w:tcPr>
          <w:p w:rsidR="003302F4" w:rsidRPr="004631E8" w:rsidRDefault="003302F4" w:rsidP="00383609">
            <w:pPr>
              <w:jc w:val="center"/>
              <w:rPr>
                <w:rFonts w:ascii="Trebuchet MS" w:hAnsi="Trebuchet MS"/>
                <w:sz w:val="20"/>
                <w:szCs w:val="20"/>
              </w:rPr>
            </w:pPr>
          </w:p>
        </w:tc>
        <w:tc>
          <w:tcPr>
            <w:cnfStyle w:val="000010000000"/>
            <w:tcW w:w="1620" w:type="dxa"/>
            <w:vMerge/>
            <w:vAlign w:val="center"/>
          </w:tcPr>
          <w:p w:rsidR="003302F4" w:rsidRPr="0010158C" w:rsidRDefault="003302F4" w:rsidP="0010158C">
            <w:pPr>
              <w:jc w:val="center"/>
              <w:rPr>
                <w:rFonts w:ascii="Trebuchet MS" w:hAnsi="Trebuchet MS"/>
                <w:bCs/>
                <w:color w:val="000000"/>
                <w:sz w:val="20"/>
              </w:rPr>
            </w:pPr>
          </w:p>
        </w:tc>
        <w:tc>
          <w:tcPr>
            <w:tcW w:w="720" w:type="dxa"/>
            <w:vMerge/>
            <w:vAlign w:val="center"/>
          </w:tcPr>
          <w:p w:rsidR="003302F4" w:rsidRPr="00BD15B4" w:rsidRDefault="003302F4" w:rsidP="00383609">
            <w:pPr>
              <w:pStyle w:val="Text1"/>
              <w:spacing w:after="0"/>
              <w:ind w:left="0"/>
              <w:jc w:val="center"/>
              <w:cnfStyle w:val="000000100000"/>
              <w:rPr>
                <w:rFonts w:ascii="Trebuchet MS" w:hAnsi="Trebuchet MS"/>
                <w:sz w:val="20"/>
              </w:rPr>
            </w:pPr>
          </w:p>
        </w:tc>
        <w:tc>
          <w:tcPr>
            <w:cnfStyle w:val="000010000000"/>
            <w:tcW w:w="900" w:type="dxa"/>
            <w:vMerge/>
            <w:vAlign w:val="center"/>
          </w:tcPr>
          <w:p w:rsidR="003302F4" w:rsidRPr="00BD15B4" w:rsidRDefault="003302F4" w:rsidP="00383609">
            <w:pPr>
              <w:pStyle w:val="Text1"/>
              <w:spacing w:after="0"/>
              <w:ind w:left="0"/>
              <w:jc w:val="center"/>
              <w:rPr>
                <w:rFonts w:ascii="Trebuchet MS" w:hAnsi="Trebuchet MS"/>
                <w:sz w:val="20"/>
              </w:rPr>
            </w:pPr>
          </w:p>
        </w:tc>
        <w:tc>
          <w:tcPr>
            <w:tcW w:w="900" w:type="dxa"/>
            <w:vMerge/>
            <w:vAlign w:val="center"/>
          </w:tcPr>
          <w:p w:rsidR="003302F4" w:rsidRPr="00BD15B4" w:rsidRDefault="003302F4" w:rsidP="00383609">
            <w:pPr>
              <w:pStyle w:val="Text1"/>
              <w:spacing w:after="0"/>
              <w:ind w:left="0"/>
              <w:jc w:val="center"/>
              <w:cnfStyle w:val="000000100000"/>
              <w:rPr>
                <w:rFonts w:ascii="Trebuchet MS" w:hAnsi="Trebuchet MS"/>
                <w:sz w:val="20"/>
              </w:rPr>
            </w:pPr>
          </w:p>
        </w:tc>
        <w:tc>
          <w:tcPr>
            <w:cnfStyle w:val="000010000000"/>
            <w:tcW w:w="1260" w:type="dxa"/>
            <w:vMerge/>
            <w:vAlign w:val="center"/>
          </w:tcPr>
          <w:p w:rsidR="003302F4" w:rsidRPr="00BD15B4" w:rsidRDefault="003302F4" w:rsidP="00383609">
            <w:pPr>
              <w:pStyle w:val="Text1"/>
              <w:spacing w:after="0"/>
              <w:ind w:left="0"/>
              <w:jc w:val="center"/>
              <w:rPr>
                <w:rFonts w:ascii="Trebuchet MS" w:hAnsi="Trebuchet MS"/>
                <w:sz w:val="20"/>
              </w:rPr>
            </w:pPr>
          </w:p>
        </w:tc>
        <w:tc>
          <w:tcPr>
            <w:tcW w:w="1260" w:type="dxa"/>
            <w:vMerge/>
            <w:vAlign w:val="center"/>
          </w:tcPr>
          <w:p w:rsidR="003302F4" w:rsidRDefault="003302F4" w:rsidP="00383609">
            <w:pPr>
              <w:pStyle w:val="Text1"/>
              <w:spacing w:after="0"/>
              <w:ind w:left="0"/>
              <w:jc w:val="center"/>
              <w:cnfStyle w:val="000000100000"/>
              <w:rPr>
                <w:rFonts w:ascii="Trebuchet MS" w:hAnsi="Trebuchet MS"/>
                <w:sz w:val="20"/>
              </w:rPr>
            </w:pPr>
          </w:p>
        </w:tc>
        <w:tc>
          <w:tcPr>
            <w:cnfStyle w:val="000010000000"/>
            <w:tcW w:w="3240" w:type="dxa"/>
            <w:vAlign w:val="center"/>
          </w:tcPr>
          <w:p w:rsidR="003302F4" w:rsidRPr="00852C94" w:rsidRDefault="003302F4" w:rsidP="00383609">
            <w:pPr>
              <w:pStyle w:val="Text1"/>
              <w:spacing w:after="0"/>
              <w:ind w:left="0"/>
              <w:jc w:val="left"/>
              <w:rPr>
                <w:rFonts w:ascii="Trebuchet MS" w:hAnsi="Trebuchet MS"/>
                <w:b/>
                <w:sz w:val="20"/>
              </w:rPr>
            </w:pPr>
            <w:r>
              <w:rPr>
                <w:rFonts w:ascii="Trebuchet MS" w:hAnsi="Trebuchet MS"/>
                <w:b/>
                <w:sz w:val="20"/>
              </w:rPr>
              <w:t>2.3</w:t>
            </w:r>
          </w:p>
          <w:p w:rsidR="003302F4" w:rsidRPr="00852C94" w:rsidRDefault="003302F4" w:rsidP="00383609">
            <w:pPr>
              <w:pStyle w:val="Text1"/>
              <w:spacing w:after="0"/>
              <w:ind w:left="0"/>
              <w:jc w:val="left"/>
              <w:rPr>
                <w:rFonts w:ascii="Trebuchet MS" w:hAnsi="Trebuchet MS"/>
                <w:sz w:val="20"/>
              </w:rPr>
            </w:pPr>
            <w:r>
              <w:rPr>
                <w:rFonts w:ascii="Trebuchet MS" w:hAnsi="Trebuchet MS"/>
                <w:sz w:val="20"/>
              </w:rPr>
              <w:t>Zvýšit kapacity pro plánování mobility ve funkčních městských oblastech s cílem snížit emise CO</w:t>
            </w:r>
            <w:r w:rsidRPr="00134E15">
              <w:rPr>
                <w:rFonts w:ascii="Trebuchet MS" w:hAnsi="Trebuchet MS"/>
                <w:sz w:val="20"/>
                <w:vertAlign w:val="subscript"/>
              </w:rPr>
              <w:t>2</w:t>
            </w:r>
          </w:p>
        </w:tc>
        <w:tc>
          <w:tcPr>
            <w:cnfStyle w:val="000100000000"/>
            <w:tcW w:w="3393" w:type="dxa"/>
          </w:tcPr>
          <w:p w:rsidR="00DA06CE" w:rsidRPr="00DA06CE" w:rsidRDefault="00DA06CE" w:rsidP="00DA06CE">
            <w:pPr>
              <w:pStyle w:val="Text1"/>
              <w:spacing w:after="0"/>
              <w:ind w:left="0"/>
              <w:jc w:val="left"/>
              <w:rPr>
                <w:rFonts w:ascii="Trebuchet MS" w:hAnsi="Trebuchet MS"/>
                <w:sz w:val="20"/>
              </w:rPr>
            </w:pPr>
            <w:r>
              <w:rPr>
                <w:rFonts w:ascii="Trebuchet MS" w:hAnsi="Trebuchet MS"/>
                <w:sz w:val="20"/>
              </w:rPr>
              <w:t>2.3</w:t>
            </w:r>
          </w:p>
          <w:p w:rsidR="0063473B" w:rsidRPr="00852C94" w:rsidRDefault="003302F4" w:rsidP="00852C94">
            <w:pPr>
              <w:pStyle w:val="Text1"/>
              <w:spacing w:after="0"/>
              <w:ind w:left="0"/>
              <w:jc w:val="left"/>
              <w:rPr>
                <w:rFonts w:ascii="Trebuchet MS" w:hAnsi="Trebuchet MS"/>
                <w:b w:val="0"/>
                <w:sz w:val="20"/>
              </w:rPr>
            </w:pPr>
            <w:r>
              <w:rPr>
                <w:rFonts w:ascii="Trebuchet MS" w:hAnsi="Trebuchet MS"/>
                <w:b w:val="0"/>
                <w:sz w:val="20"/>
              </w:rPr>
              <w:t>Stav kapacit veřejného sektoru a souvisejících subjektů pro plánování nízkouhlíkové mobility ve funkčních městských oblastech</w:t>
            </w:r>
          </w:p>
        </w:tc>
      </w:tr>
      <w:tr w:rsidR="003D0989" w:rsidRPr="0034043A" w:rsidTr="00AB1FD0">
        <w:tc>
          <w:tcPr>
            <w:cnfStyle w:val="001000000000"/>
            <w:tcW w:w="1008" w:type="dxa"/>
            <w:vMerge w:val="restart"/>
            <w:vAlign w:val="center"/>
          </w:tcPr>
          <w:p w:rsidR="003302F4" w:rsidRPr="00BD15B4" w:rsidRDefault="003302F4" w:rsidP="00383609">
            <w:pPr>
              <w:jc w:val="center"/>
              <w:rPr>
                <w:rFonts w:ascii="Trebuchet MS" w:hAnsi="Trebuchet MS"/>
                <w:sz w:val="20"/>
                <w:szCs w:val="20"/>
              </w:rPr>
            </w:pPr>
            <w:r>
              <w:rPr>
                <w:rFonts w:ascii="Trebuchet MS" w:hAnsi="Trebuchet MS"/>
                <w:sz w:val="20"/>
              </w:rPr>
              <w:t>3</w:t>
            </w:r>
          </w:p>
        </w:tc>
        <w:tc>
          <w:tcPr>
            <w:cnfStyle w:val="000010000000"/>
            <w:tcW w:w="1620" w:type="dxa"/>
            <w:vMerge w:val="restart"/>
            <w:vAlign w:val="center"/>
          </w:tcPr>
          <w:p w:rsidR="003302F4" w:rsidRPr="00B27803" w:rsidRDefault="00B27803" w:rsidP="00253A9B">
            <w:pPr>
              <w:jc w:val="center"/>
              <w:rPr>
                <w:rFonts w:ascii="Trebuchet MS" w:hAnsi="Trebuchet MS"/>
                <w:bCs/>
                <w:color w:val="000000"/>
                <w:sz w:val="20"/>
              </w:rPr>
            </w:pPr>
            <w:r>
              <w:rPr>
                <w:rFonts w:ascii="Trebuchet MS" w:hAnsi="Trebuchet MS"/>
                <w:color w:val="000000"/>
                <w:sz w:val="20"/>
              </w:rPr>
              <w:t>88</w:t>
            </w:r>
            <w:r w:rsidR="003F01F0">
              <w:rPr>
                <w:rFonts w:ascii="Trebuchet MS" w:hAnsi="Trebuchet MS"/>
                <w:color w:val="000000"/>
                <w:sz w:val="20"/>
              </w:rPr>
              <w:t> </w:t>
            </w:r>
            <w:r>
              <w:rPr>
                <w:rFonts w:ascii="Trebuchet MS" w:hAnsi="Trebuchet MS"/>
                <w:color w:val="000000"/>
                <w:sz w:val="20"/>
              </w:rPr>
              <w:t>769</w:t>
            </w:r>
            <w:r w:rsidR="003F01F0">
              <w:rPr>
                <w:rFonts w:ascii="Trebuchet MS" w:hAnsi="Trebuchet MS"/>
                <w:color w:val="000000"/>
                <w:sz w:val="20"/>
              </w:rPr>
              <w:t> </w:t>
            </w:r>
            <w:r>
              <w:rPr>
                <w:rFonts w:ascii="Trebuchet MS" w:hAnsi="Trebuchet MS"/>
                <w:color w:val="000000"/>
                <w:sz w:val="20"/>
              </w:rPr>
              <w:t>200,32</w:t>
            </w:r>
          </w:p>
        </w:tc>
        <w:tc>
          <w:tcPr>
            <w:tcW w:w="720" w:type="dxa"/>
            <w:vMerge w:val="restart"/>
            <w:vAlign w:val="center"/>
          </w:tcPr>
          <w:p w:rsidR="003302F4" w:rsidRDefault="00B27803" w:rsidP="00383609">
            <w:pPr>
              <w:pStyle w:val="Text1"/>
              <w:spacing w:after="0"/>
              <w:ind w:left="0"/>
              <w:jc w:val="center"/>
              <w:cnfStyle w:val="000000000000"/>
              <w:rPr>
                <w:rFonts w:ascii="Trebuchet MS" w:hAnsi="Trebuchet MS"/>
                <w:sz w:val="20"/>
              </w:rPr>
            </w:pPr>
            <w:r>
              <w:rPr>
                <w:rFonts w:ascii="Trebuchet MS" w:hAnsi="Trebuchet MS"/>
                <w:sz w:val="20"/>
              </w:rPr>
              <w:t>36</w:t>
            </w:r>
            <w:r w:rsidR="009B415F">
              <w:rPr>
                <w:rFonts w:ascii="Trebuchet MS" w:hAnsi="Trebuchet MS"/>
                <w:sz w:val="20"/>
              </w:rPr>
              <w:t> %</w:t>
            </w:r>
          </w:p>
        </w:tc>
        <w:tc>
          <w:tcPr>
            <w:cnfStyle w:val="000010000000"/>
            <w:tcW w:w="900" w:type="dxa"/>
            <w:vMerge w:val="restart"/>
            <w:vAlign w:val="center"/>
          </w:tcPr>
          <w:p w:rsidR="003302F4" w:rsidRDefault="003302F4" w:rsidP="00383609">
            <w:pPr>
              <w:pStyle w:val="Text1"/>
              <w:spacing w:after="0"/>
              <w:ind w:left="0"/>
              <w:jc w:val="center"/>
              <w:rPr>
                <w:rFonts w:ascii="Trebuchet MS" w:hAnsi="Trebuchet MS"/>
                <w:sz w:val="20"/>
              </w:rPr>
            </w:pPr>
          </w:p>
        </w:tc>
        <w:tc>
          <w:tcPr>
            <w:tcW w:w="900" w:type="dxa"/>
            <w:vMerge w:val="restart"/>
            <w:vAlign w:val="center"/>
          </w:tcPr>
          <w:p w:rsidR="003302F4" w:rsidRDefault="003302F4" w:rsidP="00383609">
            <w:pPr>
              <w:pStyle w:val="Text1"/>
              <w:spacing w:after="0"/>
              <w:ind w:left="0"/>
              <w:jc w:val="center"/>
              <w:cnfStyle w:val="000000000000"/>
              <w:rPr>
                <w:rFonts w:ascii="Trebuchet MS" w:hAnsi="Trebuchet MS"/>
                <w:sz w:val="20"/>
              </w:rPr>
            </w:pPr>
          </w:p>
        </w:tc>
        <w:tc>
          <w:tcPr>
            <w:cnfStyle w:val="000010000000"/>
            <w:tcW w:w="1260" w:type="dxa"/>
            <w:vMerge w:val="restart"/>
            <w:vAlign w:val="center"/>
          </w:tcPr>
          <w:p w:rsidR="003302F4" w:rsidRPr="00BD15B4" w:rsidRDefault="003302F4" w:rsidP="00383609">
            <w:pPr>
              <w:pStyle w:val="Text1"/>
              <w:spacing w:after="0"/>
              <w:ind w:left="0"/>
              <w:jc w:val="center"/>
              <w:rPr>
                <w:rFonts w:ascii="Trebuchet MS" w:hAnsi="Trebuchet MS"/>
                <w:sz w:val="20"/>
              </w:rPr>
            </w:pPr>
            <w:r>
              <w:rPr>
                <w:rFonts w:ascii="Trebuchet MS" w:hAnsi="Trebuchet MS"/>
                <w:sz w:val="20"/>
              </w:rPr>
              <w:t>TC 6</w:t>
            </w:r>
          </w:p>
        </w:tc>
        <w:tc>
          <w:tcPr>
            <w:tcW w:w="1260" w:type="dxa"/>
            <w:vMerge w:val="restart"/>
            <w:vAlign w:val="center"/>
          </w:tcPr>
          <w:p w:rsidR="003302F4" w:rsidRPr="00BD15B4" w:rsidRDefault="003302F4" w:rsidP="00383609">
            <w:pPr>
              <w:pStyle w:val="Text1"/>
              <w:spacing w:after="0"/>
              <w:ind w:left="0"/>
              <w:jc w:val="center"/>
              <w:cnfStyle w:val="000000000000"/>
              <w:rPr>
                <w:rFonts w:ascii="Trebuchet MS" w:hAnsi="Trebuchet MS"/>
                <w:sz w:val="20"/>
              </w:rPr>
            </w:pPr>
            <w:r>
              <w:rPr>
                <w:rFonts w:ascii="Trebuchet MS" w:hAnsi="Trebuchet MS"/>
                <w:sz w:val="20"/>
              </w:rPr>
              <w:t>6c</w:t>
            </w:r>
          </w:p>
        </w:tc>
        <w:tc>
          <w:tcPr>
            <w:cnfStyle w:val="000010000000"/>
            <w:tcW w:w="3240" w:type="dxa"/>
            <w:vAlign w:val="center"/>
          </w:tcPr>
          <w:p w:rsidR="003302F4" w:rsidRPr="00383609" w:rsidRDefault="003302F4" w:rsidP="00383609">
            <w:pPr>
              <w:pStyle w:val="Text1"/>
              <w:spacing w:after="0"/>
              <w:ind w:left="0"/>
              <w:jc w:val="left"/>
              <w:rPr>
                <w:rFonts w:ascii="Trebuchet MS" w:hAnsi="Trebuchet MS"/>
                <w:b/>
                <w:sz w:val="20"/>
              </w:rPr>
            </w:pPr>
            <w:r>
              <w:rPr>
                <w:rFonts w:ascii="Trebuchet MS" w:hAnsi="Trebuchet MS"/>
                <w:b/>
                <w:sz w:val="20"/>
              </w:rPr>
              <w:t>3.1</w:t>
            </w:r>
          </w:p>
          <w:p w:rsidR="003302F4" w:rsidRPr="00974DE5" w:rsidRDefault="003302F4" w:rsidP="00383609">
            <w:pPr>
              <w:pStyle w:val="Text1"/>
              <w:spacing w:after="0"/>
              <w:ind w:left="0"/>
              <w:jc w:val="left"/>
              <w:rPr>
                <w:rFonts w:ascii="Trebuchet MS" w:hAnsi="Trebuchet MS"/>
                <w:sz w:val="20"/>
              </w:rPr>
            </w:pPr>
            <w:r>
              <w:rPr>
                <w:rFonts w:ascii="Trebuchet MS" w:hAnsi="Trebuchet MS"/>
                <w:sz w:val="20"/>
              </w:rPr>
              <w:t xml:space="preserve">Rozvíjet kapacity integrovaného řízení ochrany životního prostředí s cílem zajistit ochranu a udržitelné využívání přírodního dědictví a zdrojů </w:t>
            </w:r>
          </w:p>
        </w:tc>
        <w:tc>
          <w:tcPr>
            <w:cnfStyle w:val="000100000000"/>
            <w:tcW w:w="3393" w:type="dxa"/>
            <w:vAlign w:val="center"/>
          </w:tcPr>
          <w:p w:rsidR="00DA06CE" w:rsidRPr="00DA06CE" w:rsidRDefault="00DA06CE" w:rsidP="00DA06CE">
            <w:pPr>
              <w:pStyle w:val="Text1"/>
              <w:spacing w:after="0"/>
              <w:ind w:left="0"/>
              <w:jc w:val="left"/>
              <w:rPr>
                <w:rFonts w:ascii="Trebuchet MS" w:hAnsi="Trebuchet MS"/>
                <w:sz w:val="20"/>
              </w:rPr>
            </w:pPr>
            <w:r>
              <w:rPr>
                <w:rFonts w:ascii="Trebuchet MS" w:hAnsi="Trebuchet MS"/>
                <w:sz w:val="20"/>
              </w:rPr>
              <w:t>3.1</w:t>
            </w:r>
          </w:p>
          <w:p w:rsidR="003302F4" w:rsidRPr="00852C94" w:rsidRDefault="003302F4" w:rsidP="00557F84">
            <w:pPr>
              <w:pStyle w:val="Text1"/>
              <w:spacing w:after="0"/>
              <w:ind w:left="0"/>
              <w:jc w:val="left"/>
              <w:rPr>
                <w:rFonts w:ascii="Trebuchet MS" w:hAnsi="Trebuchet MS"/>
                <w:b w:val="0"/>
                <w:sz w:val="20"/>
              </w:rPr>
            </w:pPr>
            <w:r>
              <w:rPr>
                <w:rFonts w:ascii="Trebuchet MS" w:hAnsi="Trebuchet MS"/>
                <w:b w:val="0"/>
                <w:sz w:val="20"/>
              </w:rPr>
              <w:t>Stav kapacit integrovaného řízení ochrany životního prostředí veřejného sektoru a souvisejících subjektů pro udržitelné využívání přírodního dědictví a zdrojů</w:t>
            </w:r>
          </w:p>
        </w:tc>
      </w:tr>
      <w:tr w:rsidR="003D0989" w:rsidRPr="0034043A" w:rsidTr="00AB1FD0">
        <w:trPr>
          <w:cnfStyle w:val="000000100000"/>
        </w:trPr>
        <w:tc>
          <w:tcPr>
            <w:cnfStyle w:val="001000000000"/>
            <w:tcW w:w="1008" w:type="dxa"/>
            <w:vMerge/>
            <w:vAlign w:val="center"/>
          </w:tcPr>
          <w:p w:rsidR="003302F4" w:rsidRPr="0096124D" w:rsidRDefault="003302F4" w:rsidP="00383609">
            <w:pPr>
              <w:jc w:val="center"/>
              <w:rPr>
                <w:rFonts w:ascii="Trebuchet MS" w:hAnsi="Trebuchet MS"/>
                <w:sz w:val="20"/>
                <w:szCs w:val="20"/>
              </w:rPr>
            </w:pPr>
          </w:p>
        </w:tc>
        <w:tc>
          <w:tcPr>
            <w:cnfStyle w:val="000010000000"/>
            <w:tcW w:w="1620" w:type="dxa"/>
            <w:vMerge/>
            <w:vAlign w:val="center"/>
          </w:tcPr>
          <w:p w:rsidR="003302F4" w:rsidRDefault="003302F4" w:rsidP="00B27803">
            <w:pPr>
              <w:pStyle w:val="Text1"/>
              <w:spacing w:after="0"/>
              <w:ind w:left="0"/>
              <w:jc w:val="center"/>
              <w:rPr>
                <w:rFonts w:ascii="Trebuchet MS" w:hAnsi="Trebuchet MS"/>
                <w:sz w:val="20"/>
              </w:rPr>
            </w:pPr>
          </w:p>
        </w:tc>
        <w:tc>
          <w:tcPr>
            <w:tcW w:w="720" w:type="dxa"/>
            <w:vMerge/>
            <w:vAlign w:val="center"/>
          </w:tcPr>
          <w:p w:rsidR="003302F4" w:rsidRDefault="003302F4" w:rsidP="00383609">
            <w:pPr>
              <w:pStyle w:val="Text1"/>
              <w:spacing w:after="0"/>
              <w:ind w:left="0"/>
              <w:jc w:val="center"/>
              <w:cnfStyle w:val="000000100000"/>
              <w:rPr>
                <w:rFonts w:ascii="Trebuchet MS" w:hAnsi="Trebuchet MS"/>
                <w:sz w:val="20"/>
              </w:rPr>
            </w:pPr>
          </w:p>
        </w:tc>
        <w:tc>
          <w:tcPr>
            <w:cnfStyle w:val="000010000000"/>
            <w:tcW w:w="900" w:type="dxa"/>
            <w:vMerge/>
            <w:vAlign w:val="center"/>
          </w:tcPr>
          <w:p w:rsidR="003302F4" w:rsidRDefault="003302F4" w:rsidP="00383609">
            <w:pPr>
              <w:pStyle w:val="Text1"/>
              <w:spacing w:after="0"/>
              <w:ind w:left="0"/>
              <w:jc w:val="center"/>
              <w:rPr>
                <w:rFonts w:ascii="Trebuchet MS" w:hAnsi="Trebuchet MS"/>
                <w:sz w:val="20"/>
              </w:rPr>
            </w:pPr>
          </w:p>
        </w:tc>
        <w:tc>
          <w:tcPr>
            <w:tcW w:w="900" w:type="dxa"/>
            <w:vMerge/>
            <w:vAlign w:val="center"/>
          </w:tcPr>
          <w:p w:rsidR="003302F4" w:rsidRDefault="003302F4" w:rsidP="00383609">
            <w:pPr>
              <w:pStyle w:val="Text1"/>
              <w:spacing w:after="0"/>
              <w:ind w:left="0"/>
              <w:jc w:val="center"/>
              <w:cnfStyle w:val="000000100000"/>
              <w:rPr>
                <w:rFonts w:ascii="Trebuchet MS" w:hAnsi="Trebuchet MS"/>
                <w:sz w:val="20"/>
              </w:rPr>
            </w:pPr>
          </w:p>
        </w:tc>
        <w:tc>
          <w:tcPr>
            <w:cnfStyle w:val="000010000000"/>
            <w:tcW w:w="1260" w:type="dxa"/>
            <w:vMerge/>
            <w:vAlign w:val="center"/>
          </w:tcPr>
          <w:p w:rsidR="003302F4" w:rsidRDefault="003302F4" w:rsidP="00383609">
            <w:pPr>
              <w:pStyle w:val="Text1"/>
              <w:spacing w:after="0"/>
              <w:ind w:left="0"/>
              <w:jc w:val="center"/>
              <w:rPr>
                <w:rFonts w:ascii="Trebuchet MS" w:hAnsi="Trebuchet MS"/>
                <w:sz w:val="20"/>
              </w:rPr>
            </w:pPr>
          </w:p>
        </w:tc>
        <w:tc>
          <w:tcPr>
            <w:tcW w:w="1260" w:type="dxa"/>
            <w:vMerge/>
            <w:vAlign w:val="center"/>
          </w:tcPr>
          <w:p w:rsidR="003302F4" w:rsidRDefault="003302F4" w:rsidP="00383609">
            <w:pPr>
              <w:pStyle w:val="Text1"/>
              <w:spacing w:after="0"/>
              <w:ind w:left="0"/>
              <w:jc w:val="center"/>
              <w:cnfStyle w:val="000000100000"/>
              <w:rPr>
                <w:rFonts w:ascii="Trebuchet MS" w:hAnsi="Trebuchet MS"/>
                <w:sz w:val="20"/>
              </w:rPr>
            </w:pPr>
          </w:p>
        </w:tc>
        <w:tc>
          <w:tcPr>
            <w:cnfStyle w:val="000010000000"/>
            <w:tcW w:w="3240" w:type="dxa"/>
            <w:vAlign w:val="center"/>
          </w:tcPr>
          <w:p w:rsidR="003302F4" w:rsidRPr="00383609" w:rsidRDefault="003302F4" w:rsidP="00383609">
            <w:pPr>
              <w:pStyle w:val="Text1"/>
              <w:spacing w:after="0"/>
              <w:ind w:left="0"/>
              <w:jc w:val="left"/>
              <w:rPr>
                <w:rFonts w:ascii="Trebuchet MS" w:hAnsi="Trebuchet MS"/>
                <w:b/>
                <w:sz w:val="20"/>
              </w:rPr>
            </w:pPr>
            <w:r>
              <w:rPr>
                <w:rFonts w:ascii="Trebuchet MS" w:hAnsi="Trebuchet MS"/>
                <w:b/>
                <w:sz w:val="20"/>
              </w:rPr>
              <w:t>3.2</w:t>
            </w:r>
          </w:p>
          <w:p w:rsidR="003302F4" w:rsidRDefault="003302F4" w:rsidP="00383609">
            <w:pPr>
              <w:pStyle w:val="Text1"/>
              <w:spacing w:after="0"/>
              <w:ind w:left="0"/>
              <w:jc w:val="left"/>
              <w:rPr>
                <w:rFonts w:ascii="Trebuchet MS" w:hAnsi="Trebuchet MS"/>
                <w:sz w:val="20"/>
              </w:rPr>
            </w:pPr>
            <w:r>
              <w:rPr>
                <w:rFonts w:ascii="Trebuchet MS" w:hAnsi="Trebuchet MS"/>
                <w:sz w:val="20"/>
              </w:rPr>
              <w:t>Rozvíjet kapacity pro udržitelné využívání kulturního dědictví a zdrojů</w:t>
            </w:r>
          </w:p>
        </w:tc>
        <w:tc>
          <w:tcPr>
            <w:cnfStyle w:val="000100000000"/>
            <w:tcW w:w="3393" w:type="dxa"/>
          </w:tcPr>
          <w:p w:rsidR="00DA06CE" w:rsidRPr="00DA06CE" w:rsidRDefault="00DA06CE" w:rsidP="00DA06CE">
            <w:pPr>
              <w:pStyle w:val="Text1"/>
              <w:spacing w:after="0"/>
              <w:ind w:left="0"/>
              <w:jc w:val="left"/>
              <w:rPr>
                <w:rFonts w:ascii="Trebuchet MS" w:hAnsi="Trebuchet MS"/>
                <w:sz w:val="20"/>
              </w:rPr>
            </w:pPr>
            <w:r>
              <w:rPr>
                <w:rFonts w:ascii="Trebuchet MS" w:hAnsi="Trebuchet MS"/>
                <w:sz w:val="20"/>
              </w:rPr>
              <w:t>3.2</w:t>
            </w:r>
          </w:p>
          <w:p w:rsidR="003302F4" w:rsidRPr="00852C94" w:rsidRDefault="003302F4" w:rsidP="00557F84">
            <w:pPr>
              <w:pStyle w:val="Text1"/>
              <w:spacing w:after="0"/>
              <w:ind w:left="0"/>
              <w:jc w:val="left"/>
              <w:rPr>
                <w:rFonts w:ascii="Trebuchet MS" w:hAnsi="Trebuchet MS"/>
                <w:b w:val="0"/>
                <w:sz w:val="20"/>
              </w:rPr>
            </w:pPr>
            <w:r>
              <w:rPr>
                <w:rFonts w:ascii="Trebuchet MS" w:hAnsi="Trebuchet MS"/>
                <w:b w:val="0"/>
                <w:sz w:val="20"/>
              </w:rPr>
              <w:t>Stav kapacit veřejného a soukromého sektoru pro udržitelné využívání kulturního dědictví a zdrojů</w:t>
            </w:r>
          </w:p>
        </w:tc>
      </w:tr>
      <w:tr w:rsidR="003D0989" w:rsidRPr="0034043A" w:rsidTr="00AB1FD0">
        <w:tc>
          <w:tcPr>
            <w:cnfStyle w:val="001000000000"/>
            <w:tcW w:w="1008" w:type="dxa"/>
            <w:vMerge/>
            <w:vAlign w:val="center"/>
          </w:tcPr>
          <w:p w:rsidR="003302F4" w:rsidRPr="007810E8" w:rsidRDefault="003302F4" w:rsidP="00383609">
            <w:pPr>
              <w:jc w:val="center"/>
              <w:rPr>
                <w:rFonts w:ascii="Trebuchet MS" w:hAnsi="Trebuchet MS"/>
                <w:sz w:val="20"/>
                <w:szCs w:val="20"/>
              </w:rPr>
            </w:pPr>
          </w:p>
        </w:tc>
        <w:tc>
          <w:tcPr>
            <w:cnfStyle w:val="000010000000"/>
            <w:tcW w:w="1620" w:type="dxa"/>
            <w:vMerge/>
            <w:vAlign w:val="center"/>
          </w:tcPr>
          <w:p w:rsidR="003302F4" w:rsidRPr="00BD15B4" w:rsidRDefault="003302F4" w:rsidP="00B27803">
            <w:pPr>
              <w:pStyle w:val="Text1"/>
              <w:spacing w:after="0"/>
              <w:ind w:left="0"/>
              <w:jc w:val="center"/>
              <w:rPr>
                <w:rFonts w:ascii="Trebuchet MS" w:hAnsi="Trebuchet MS"/>
                <w:sz w:val="20"/>
              </w:rPr>
            </w:pPr>
          </w:p>
        </w:tc>
        <w:tc>
          <w:tcPr>
            <w:tcW w:w="720" w:type="dxa"/>
            <w:vMerge/>
            <w:vAlign w:val="center"/>
          </w:tcPr>
          <w:p w:rsidR="003302F4" w:rsidRPr="00BD15B4" w:rsidRDefault="003302F4" w:rsidP="00383609">
            <w:pPr>
              <w:pStyle w:val="Text1"/>
              <w:spacing w:after="0"/>
              <w:ind w:left="0"/>
              <w:jc w:val="center"/>
              <w:cnfStyle w:val="000000000000"/>
              <w:rPr>
                <w:rFonts w:ascii="Trebuchet MS" w:hAnsi="Trebuchet MS"/>
                <w:sz w:val="20"/>
              </w:rPr>
            </w:pPr>
          </w:p>
        </w:tc>
        <w:tc>
          <w:tcPr>
            <w:cnfStyle w:val="000010000000"/>
            <w:tcW w:w="900" w:type="dxa"/>
            <w:vMerge/>
            <w:vAlign w:val="center"/>
          </w:tcPr>
          <w:p w:rsidR="003302F4" w:rsidRPr="00BD15B4" w:rsidRDefault="003302F4" w:rsidP="00383609">
            <w:pPr>
              <w:pStyle w:val="Text1"/>
              <w:spacing w:after="0"/>
              <w:ind w:left="0"/>
              <w:jc w:val="center"/>
              <w:rPr>
                <w:rFonts w:ascii="Trebuchet MS" w:hAnsi="Trebuchet MS"/>
                <w:sz w:val="20"/>
              </w:rPr>
            </w:pPr>
          </w:p>
        </w:tc>
        <w:tc>
          <w:tcPr>
            <w:tcW w:w="900" w:type="dxa"/>
            <w:vMerge/>
            <w:vAlign w:val="center"/>
          </w:tcPr>
          <w:p w:rsidR="003302F4" w:rsidRPr="00BD15B4" w:rsidRDefault="003302F4" w:rsidP="00383609">
            <w:pPr>
              <w:pStyle w:val="Text1"/>
              <w:spacing w:after="0"/>
              <w:ind w:left="0"/>
              <w:jc w:val="center"/>
              <w:cnfStyle w:val="000000000000"/>
              <w:rPr>
                <w:rFonts w:ascii="Trebuchet MS" w:hAnsi="Trebuchet MS"/>
                <w:sz w:val="20"/>
              </w:rPr>
            </w:pPr>
          </w:p>
        </w:tc>
        <w:tc>
          <w:tcPr>
            <w:cnfStyle w:val="000010000000"/>
            <w:tcW w:w="1260" w:type="dxa"/>
            <w:vMerge/>
            <w:vAlign w:val="center"/>
          </w:tcPr>
          <w:p w:rsidR="003302F4" w:rsidRPr="00BD15B4" w:rsidRDefault="003302F4" w:rsidP="00383609">
            <w:pPr>
              <w:pStyle w:val="Text1"/>
              <w:spacing w:after="0"/>
              <w:ind w:left="0"/>
              <w:jc w:val="center"/>
              <w:rPr>
                <w:rFonts w:ascii="Trebuchet MS" w:hAnsi="Trebuchet MS"/>
                <w:sz w:val="20"/>
              </w:rPr>
            </w:pPr>
          </w:p>
        </w:tc>
        <w:tc>
          <w:tcPr>
            <w:tcW w:w="1260" w:type="dxa"/>
            <w:vAlign w:val="center"/>
          </w:tcPr>
          <w:p w:rsidR="003302F4" w:rsidRPr="00BD15B4" w:rsidRDefault="003302F4" w:rsidP="00383609">
            <w:pPr>
              <w:pStyle w:val="Text1"/>
              <w:spacing w:after="0"/>
              <w:ind w:left="0"/>
              <w:jc w:val="center"/>
              <w:cnfStyle w:val="000000000000"/>
              <w:rPr>
                <w:rFonts w:ascii="Trebuchet MS" w:hAnsi="Trebuchet MS"/>
                <w:sz w:val="20"/>
              </w:rPr>
            </w:pPr>
            <w:r>
              <w:rPr>
                <w:rFonts w:ascii="Trebuchet MS" w:hAnsi="Trebuchet MS"/>
                <w:sz w:val="20"/>
              </w:rPr>
              <w:t>6e</w:t>
            </w:r>
          </w:p>
        </w:tc>
        <w:tc>
          <w:tcPr>
            <w:cnfStyle w:val="000010000000"/>
            <w:tcW w:w="3240" w:type="dxa"/>
            <w:vAlign w:val="center"/>
          </w:tcPr>
          <w:p w:rsidR="003302F4" w:rsidRPr="00383609" w:rsidRDefault="003302F4" w:rsidP="00383609">
            <w:pPr>
              <w:pStyle w:val="Text1"/>
              <w:spacing w:after="0"/>
              <w:ind w:left="0"/>
              <w:jc w:val="left"/>
              <w:rPr>
                <w:rFonts w:ascii="Trebuchet MS" w:hAnsi="Trebuchet MS"/>
                <w:b/>
                <w:sz w:val="20"/>
              </w:rPr>
            </w:pPr>
            <w:r>
              <w:rPr>
                <w:rFonts w:ascii="Trebuchet MS" w:hAnsi="Trebuchet MS"/>
                <w:b/>
                <w:sz w:val="20"/>
              </w:rPr>
              <w:t>3.3</w:t>
            </w:r>
          </w:p>
          <w:p w:rsidR="003302F4" w:rsidRPr="00974DE5" w:rsidRDefault="003302F4" w:rsidP="00383609">
            <w:pPr>
              <w:pStyle w:val="Text1"/>
              <w:spacing w:after="0"/>
              <w:ind w:left="0"/>
              <w:jc w:val="left"/>
              <w:rPr>
                <w:rFonts w:ascii="Trebuchet MS" w:hAnsi="Trebuchet MS"/>
                <w:sz w:val="20"/>
              </w:rPr>
            </w:pPr>
            <w:r>
              <w:rPr>
                <w:rFonts w:ascii="Trebuchet MS" w:hAnsi="Trebuchet MS"/>
                <w:sz w:val="20"/>
              </w:rPr>
              <w:t>Zlepšit řízení životního prostředí funkčních městských oblastí s cílem vytvořit z nich místa, kde se bude lépe žít</w:t>
            </w:r>
          </w:p>
        </w:tc>
        <w:tc>
          <w:tcPr>
            <w:cnfStyle w:val="000100000000"/>
            <w:tcW w:w="3393" w:type="dxa"/>
          </w:tcPr>
          <w:p w:rsidR="00DA06CE" w:rsidRPr="00DA06CE" w:rsidRDefault="00DA06CE" w:rsidP="00DA06CE">
            <w:pPr>
              <w:pStyle w:val="Text1"/>
              <w:spacing w:after="0"/>
              <w:ind w:left="0"/>
              <w:jc w:val="left"/>
              <w:rPr>
                <w:rFonts w:ascii="Trebuchet MS" w:hAnsi="Trebuchet MS"/>
                <w:sz w:val="20"/>
              </w:rPr>
            </w:pPr>
            <w:r>
              <w:rPr>
                <w:rFonts w:ascii="Trebuchet MS" w:hAnsi="Trebuchet MS"/>
                <w:sz w:val="20"/>
              </w:rPr>
              <w:t>3.3</w:t>
            </w:r>
          </w:p>
          <w:p w:rsidR="003302F4" w:rsidRPr="00852C94" w:rsidRDefault="003302F4" w:rsidP="000862D3">
            <w:pPr>
              <w:pStyle w:val="Text1"/>
              <w:spacing w:after="0"/>
              <w:ind w:left="0"/>
              <w:jc w:val="left"/>
              <w:rPr>
                <w:rFonts w:ascii="Trebuchet MS" w:hAnsi="Trebuchet MS"/>
                <w:b w:val="0"/>
                <w:sz w:val="20"/>
              </w:rPr>
            </w:pPr>
            <w:r>
              <w:rPr>
                <w:rFonts w:ascii="Trebuchet MS" w:hAnsi="Trebuchet MS"/>
                <w:b w:val="0"/>
                <w:sz w:val="20"/>
              </w:rPr>
              <w:t>Stav kapacit integrovaného řízení ochrany životního prostředí veřejného sektoru a souvisejících subjektů ve funkčních městských oblastech, aby se z nich stala lepší místa pro život</w:t>
            </w:r>
          </w:p>
        </w:tc>
      </w:tr>
      <w:tr w:rsidR="003D0989" w:rsidRPr="0034043A" w:rsidTr="00AB1FD0">
        <w:trPr>
          <w:cnfStyle w:val="000000100000"/>
        </w:trPr>
        <w:tc>
          <w:tcPr>
            <w:cnfStyle w:val="001000000000"/>
            <w:tcW w:w="1008" w:type="dxa"/>
            <w:vMerge w:val="restart"/>
            <w:vAlign w:val="center"/>
          </w:tcPr>
          <w:p w:rsidR="003302F4" w:rsidRPr="00BD15B4" w:rsidRDefault="003302F4" w:rsidP="00383609">
            <w:pPr>
              <w:jc w:val="center"/>
              <w:rPr>
                <w:rFonts w:ascii="Trebuchet MS" w:hAnsi="Trebuchet MS"/>
                <w:sz w:val="20"/>
                <w:szCs w:val="20"/>
              </w:rPr>
            </w:pPr>
            <w:r>
              <w:rPr>
                <w:rFonts w:ascii="Trebuchet MS" w:hAnsi="Trebuchet MS"/>
                <w:sz w:val="20"/>
              </w:rPr>
              <w:t>4</w:t>
            </w:r>
          </w:p>
        </w:tc>
        <w:tc>
          <w:tcPr>
            <w:cnfStyle w:val="000010000000"/>
            <w:tcW w:w="1620" w:type="dxa"/>
            <w:vMerge w:val="restart"/>
            <w:vAlign w:val="center"/>
          </w:tcPr>
          <w:p w:rsidR="003302F4" w:rsidRPr="00B27803" w:rsidRDefault="00B27803" w:rsidP="00253A9B">
            <w:pPr>
              <w:jc w:val="center"/>
              <w:rPr>
                <w:rFonts w:ascii="Trebuchet MS" w:hAnsi="Trebuchet MS"/>
                <w:bCs/>
                <w:color w:val="000000"/>
                <w:sz w:val="18"/>
              </w:rPr>
            </w:pPr>
            <w:r>
              <w:rPr>
                <w:rFonts w:ascii="Trebuchet MS" w:hAnsi="Trebuchet MS"/>
                <w:color w:val="000000"/>
                <w:sz w:val="20"/>
              </w:rPr>
              <w:t>29</w:t>
            </w:r>
            <w:r w:rsidR="003F01F0">
              <w:rPr>
                <w:rFonts w:ascii="Trebuchet MS" w:hAnsi="Trebuchet MS"/>
                <w:color w:val="000000"/>
                <w:sz w:val="20"/>
              </w:rPr>
              <w:t> </w:t>
            </w:r>
            <w:r>
              <w:rPr>
                <w:rFonts w:ascii="Trebuchet MS" w:hAnsi="Trebuchet MS"/>
                <w:color w:val="000000"/>
                <w:sz w:val="20"/>
              </w:rPr>
              <w:t>589</w:t>
            </w:r>
            <w:r w:rsidR="003F01F0">
              <w:rPr>
                <w:rFonts w:ascii="Trebuchet MS" w:hAnsi="Trebuchet MS"/>
                <w:color w:val="000000"/>
                <w:sz w:val="20"/>
              </w:rPr>
              <w:t> </w:t>
            </w:r>
            <w:r>
              <w:rPr>
                <w:rFonts w:ascii="Trebuchet MS" w:hAnsi="Trebuchet MS"/>
                <w:color w:val="000000"/>
                <w:sz w:val="20"/>
              </w:rPr>
              <w:t>733,44</w:t>
            </w:r>
          </w:p>
        </w:tc>
        <w:tc>
          <w:tcPr>
            <w:tcW w:w="720" w:type="dxa"/>
            <w:vMerge w:val="restart"/>
            <w:vAlign w:val="center"/>
          </w:tcPr>
          <w:p w:rsidR="003302F4" w:rsidRDefault="00B27803" w:rsidP="00383609">
            <w:pPr>
              <w:pStyle w:val="Text1"/>
              <w:spacing w:after="0"/>
              <w:ind w:left="0"/>
              <w:jc w:val="center"/>
              <w:cnfStyle w:val="000000100000"/>
              <w:rPr>
                <w:rFonts w:ascii="Trebuchet MS" w:hAnsi="Trebuchet MS"/>
                <w:sz w:val="20"/>
              </w:rPr>
            </w:pPr>
            <w:r>
              <w:rPr>
                <w:rFonts w:ascii="Trebuchet MS" w:hAnsi="Trebuchet MS"/>
                <w:sz w:val="20"/>
              </w:rPr>
              <w:t>12</w:t>
            </w:r>
            <w:r w:rsidR="009B415F">
              <w:rPr>
                <w:rFonts w:ascii="Trebuchet MS" w:hAnsi="Trebuchet MS"/>
                <w:sz w:val="20"/>
              </w:rPr>
              <w:t> %</w:t>
            </w:r>
          </w:p>
        </w:tc>
        <w:tc>
          <w:tcPr>
            <w:cnfStyle w:val="000010000000"/>
            <w:tcW w:w="900" w:type="dxa"/>
            <w:vMerge w:val="restart"/>
            <w:vAlign w:val="center"/>
          </w:tcPr>
          <w:p w:rsidR="003302F4" w:rsidRDefault="003302F4" w:rsidP="00383609">
            <w:pPr>
              <w:pStyle w:val="Text1"/>
              <w:spacing w:after="0"/>
              <w:ind w:left="0"/>
              <w:jc w:val="center"/>
              <w:rPr>
                <w:rFonts w:ascii="Trebuchet MS" w:hAnsi="Trebuchet MS"/>
                <w:sz w:val="20"/>
              </w:rPr>
            </w:pPr>
          </w:p>
        </w:tc>
        <w:tc>
          <w:tcPr>
            <w:tcW w:w="900" w:type="dxa"/>
            <w:vMerge w:val="restart"/>
            <w:vAlign w:val="center"/>
          </w:tcPr>
          <w:p w:rsidR="003302F4" w:rsidRDefault="003302F4" w:rsidP="00383609">
            <w:pPr>
              <w:pStyle w:val="Text1"/>
              <w:spacing w:after="0"/>
              <w:ind w:left="0"/>
              <w:jc w:val="center"/>
              <w:cnfStyle w:val="000000100000"/>
              <w:rPr>
                <w:rFonts w:ascii="Trebuchet MS" w:hAnsi="Trebuchet MS"/>
                <w:sz w:val="20"/>
              </w:rPr>
            </w:pPr>
          </w:p>
        </w:tc>
        <w:tc>
          <w:tcPr>
            <w:cnfStyle w:val="000010000000"/>
            <w:tcW w:w="1260" w:type="dxa"/>
            <w:vMerge w:val="restart"/>
            <w:vAlign w:val="center"/>
          </w:tcPr>
          <w:p w:rsidR="003302F4" w:rsidRPr="00BD15B4" w:rsidRDefault="003302F4" w:rsidP="00383609">
            <w:pPr>
              <w:pStyle w:val="Text1"/>
              <w:spacing w:after="0"/>
              <w:ind w:left="0"/>
              <w:jc w:val="center"/>
              <w:rPr>
                <w:rFonts w:ascii="Trebuchet MS" w:hAnsi="Trebuchet MS"/>
                <w:sz w:val="20"/>
              </w:rPr>
            </w:pPr>
            <w:r>
              <w:rPr>
                <w:rFonts w:ascii="Trebuchet MS" w:hAnsi="Trebuchet MS"/>
                <w:sz w:val="20"/>
              </w:rPr>
              <w:t>TC 7</w:t>
            </w:r>
          </w:p>
        </w:tc>
        <w:tc>
          <w:tcPr>
            <w:tcW w:w="1260" w:type="dxa"/>
            <w:vAlign w:val="center"/>
          </w:tcPr>
          <w:p w:rsidR="003302F4" w:rsidRPr="00BD15B4" w:rsidRDefault="003302F4" w:rsidP="00383609">
            <w:pPr>
              <w:pStyle w:val="Text1"/>
              <w:spacing w:after="0"/>
              <w:ind w:left="0"/>
              <w:jc w:val="center"/>
              <w:cnfStyle w:val="000000100000"/>
              <w:rPr>
                <w:rFonts w:ascii="Trebuchet MS" w:hAnsi="Trebuchet MS"/>
                <w:sz w:val="20"/>
              </w:rPr>
            </w:pPr>
            <w:r>
              <w:rPr>
                <w:rFonts w:ascii="Trebuchet MS" w:hAnsi="Trebuchet MS"/>
                <w:sz w:val="20"/>
              </w:rPr>
              <w:t>7b</w:t>
            </w:r>
          </w:p>
        </w:tc>
        <w:tc>
          <w:tcPr>
            <w:cnfStyle w:val="000010000000"/>
            <w:tcW w:w="3240" w:type="dxa"/>
            <w:vAlign w:val="center"/>
          </w:tcPr>
          <w:p w:rsidR="003302F4" w:rsidRPr="00383609" w:rsidRDefault="003302F4" w:rsidP="00383609">
            <w:pPr>
              <w:pStyle w:val="Text1"/>
              <w:spacing w:after="0"/>
              <w:ind w:left="0"/>
              <w:jc w:val="left"/>
              <w:rPr>
                <w:rFonts w:ascii="Trebuchet MS" w:hAnsi="Trebuchet MS"/>
                <w:b/>
                <w:sz w:val="20"/>
              </w:rPr>
            </w:pPr>
            <w:r>
              <w:rPr>
                <w:rFonts w:ascii="Trebuchet MS" w:hAnsi="Trebuchet MS"/>
                <w:b/>
                <w:sz w:val="20"/>
              </w:rPr>
              <w:t>4.1</w:t>
            </w:r>
          </w:p>
          <w:p w:rsidR="003302F4" w:rsidRPr="00974DE5" w:rsidRDefault="003302F4" w:rsidP="007E5E70">
            <w:pPr>
              <w:pStyle w:val="Text1"/>
              <w:spacing w:after="0"/>
              <w:ind w:left="0"/>
              <w:jc w:val="left"/>
              <w:rPr>
                <w:rFonts w:ascii="Trebuchet MS" w:hAnsi="Trebuchet MS"/>
                <w:sz w:val="20"/>
              </w:rPr>
            </w:pPr>
            <w:r>
              <w:rPr>
                <w:rFonts w:ascii="Trebuchet MS" w:hAnsi="Trebuchet MS"/>
                <w:sz w:val="20"/>
              </w:rPr>
              <w:t xml:space="preserve">Zlepšit plánování a koordinaci systémů regionální osobní </w:t>
            </w:r>
            <w:r>
              <w:rPr>
                <w:rFonts w:ascii="Trebuchet MS" w:hAnsi="Trebuchet MS"/>
                <w:sz w:val="20"/>
              </w:rPr>
              <w:lastRenderedPageBreak/>
              <w:t>dopravy s cílem zajistit lepší napojení na vnitrostátní a evropské dopravní sítě</w:t>
            </w:r>
          </w:p>
        </w:tc>
        <w:tc>
          <w:tcPr>
            <w:cnfStyle w:val="000100000000"/>
            <w:tcW w:w="3393" w:type="dxa"/>
          </w:tcPr>
          <w:p w:rsidR="00DA06CE" w:rsidRPr="00DA06CE" w:rsidRDefault="00DA06CE" w:rsidP="00DA06CE">
            <w:pPr>
              <w:pStyle w:val="Text1"/>
              <w:spacing w:after="0"/>
              <w:ind w:left="0"/>
              <w:jc w:val="left"/>
              <w:rPr>
                <w:rFonts w:ascii="Trebuchet MS" w:hAnsi="Trebuchet MS"/>
                <w:sz w:val="20"/>
              </w:rPr>
            </w:pPr>
            <w:r>
              <w:rPr>
                <w:rFonts w:ascii="Trebuchet MS" w:hAnsi="Trebuchet MS"/>
                <w:sz w:val="20"/>
              </w:rPr>
              <w:lastRenderedPageBreak/>
              <w:t>4.1</w:t>
            </w:r>
          </w:p>
          <w:p w:rsidR="003302F4" w:rsidRPr="00852C94" w:rsidRDefault="003302F4" w:rsidP="00852C94">
            <w:pPr>
              <w:pStyle w:val="Text1"/>
              <w:spacing w:after="0"/>
              <w:ind w:left="0"/>
              <w:jc w:val="left"/>
              <w:rPr>
                <w:rFonts w:ascii="Trebuchet MS" w:hAnsi="Trebuchet MS"/>
                <w:b w:val="0"/>
                <w:sz w:val="20"/>
              </w:rPr>
            </w:pPr>
            <w:r>
              <w:rPr>
                <w:rFonts w:ascii="Trebuchet MS" w:hAnsi="Trebuchet MS"/>
                <w:b w:val="0"/>
                <w:sz w:val="20"/>
              </w:rPr>
              <w:t xml:space="preserve">Stav kapacit koordinovaného plánování veřejného sektoru a </w:t>
            </w:r>
            <w:r>
              <w:rPr>
                <w:rFonts w:ascii="Trebuchet MS" w:hAnsi="Trebuchet MS"/>
                <w:b w:val="0"/>
                <w:sz w:val="20"/>
              </w:rPr>
              <w:lastRenderedPageBreak/>
              <w:t>souvisejících subjektů pro systémy regionální osobní dopravy napojené na národní a evropské dopravní sítě</w:t>
            </w:r>
          </w:p>
        </w:tc>
      </w:tr>
      <w:tr w:rsidR="003D0989" w:rsidRPr="0034043A" w:rsidTr="00AB1FD0">
        <w:tc>
          <w:tcPr>
            <w:cnfStyle w:val="001000000000"/>
            <w:tcW w:w="1008" w:type="dxa"/>
            <w:vMerge/>
            <w:tcBorders>
              <w:bottom w:val="double" w:sz="6" w:space="0" w:color="4F81BD" w:themeColor="accent1"/>
            </w:tcBorders>
            <w:vAlign w:val="center"/>
          </w:tcPr>
          <w:p w:rsidR="003302F4" w:rsidRPr="006F3C28" w:rsidRDefault="003302F4" w:rsidP="00383609">
            <w:pPr>
              <w:jc w:val="center"/>
              <w:rPr>
                <w:rFonts w:ascii="Trebuchet MS" w:hAnsi="Trebuchet MS"/>
                <w:sz w:val="20"/>
                <w:szCs w:val="20"/>
              </w:rPr>
            </w:pPr>
          </w:p>
        </w:tc>
        <w:tc>
          <w:tcPr>
            <w:cnfStyle w:val="000010000000"/>
            <w:tcW w:w="1620" w:type="dxa"/>
            <w:vMerge/>
            <w:tcBorders>
              <w:bottom w:val="double" w:sz="6" w:space="0" w:color="4F81BD" w:themeColor="accent1"/>
            </w:tcBorders>
            <w:vAlign w:val="center"/>
          </w:tcPr>
          <w:p w:rsidR="003302F4" w:rsidRPr="00BD15B4" w:rsidRDefault="003302F4" w:rsidP="00B27803">
            <w:pPr>
              <w:pStyle w:val="Text1"/>
              <w:spacing w:after="0"/>
              <w:ind w:left="0"/>
              <w:jc w:val="center"/>
              <w:rPr>
                <w:rFonts w:ascii="Trebuchet MS" w:hAnsi="Trebuchet MS"/>
                <w:sz w:val="20"/>
              </w:rPr>
            </w:pPr>
          </w:p>
        </w:tc>
        <w:tc>
          <w:tcPr>
            <w:tcW w:w="720" w:type="dxa"/>
            <w:vMerge/>
            <w:tcBorders>
              <w:bottom w:val="double" w:sz="6" w:space="0" w:color="4F81BD" w:themeColor="accent1"/>
            </w:tcBorders>
            <w:vAlign w:val="center"/>
          </w:tcPr>
          <w:p w:rsidR="003302F4" w:rsidRPr="00BD15B4" w:rsidRDefault="003302F4" w:rsidP="00383609">
            <w:pPr>
              <w:pStyle w:val="Text1"/>
              <w:spacing w:after="0"/>
              <w:ind w:left="0"/>
              <w:jc w:val="center"/>
              <w:cnfStyle w:val="000000000000"/>
              <w:rPr>
                <w:rFonts w:ascii="Trebuchet MS" w:hAnsi="Trebuchet MS"/>
                <w:sz w:val="20"/>
              </w:rPr>
            </w:pPr>
          </w:p>
        </w:tc>
        <w:tc>
          <w:tcPr>
            <w:cnfStyle w:val="000010000000"/>
            <w:tcW w:w="900" w:type="dxa"/>
            <w:vMerge/>
            <w:tcBorders>
              <w:bottom w:val="double" w:sz="6" w:space="0" w:color="4F81BD" w:themeColor="accent1"/>
            </w:tcBorders>
            <w:vAlign w:val="center"/>
          </w:tcPr>
          <w:p w:rsidR="003302F4" w:rsidRPr="00BD15B4" w:rsidRDefault="003302F4" w:rsidP="00383609">
            <w:pPr>
              <w:pStyle w:val="Text1"/>
              <w:spacing w:after="0"/>
              <w:ind w:left="0"/>
              <w:jc w:val="center"/>
              <w:rPr>
                <w:rFonts w:ascii="Trebuchet MS" w:hAnsi="Trebuchet MS"/>
                <w:sz w:val="20"/>
              </w:rPr>
            </w:pPr>
          </w:p>
        </w:tc>
        <w:tc>
          <w:tcPr>
            <w:tcW w:w="900" w:type="dxa"/>
            <w:vMerge/>
            <w:tcBorders>
              <w:bottom w:val="double" w:sz="6" w:space="0" w:color="4F81BD" w:themeColor="accent1"/>
            </w:tcBorders>
            <w:vAlign w:val="center"/>
          </w:tcPr>
          <w:p w:rsidR="003302F4" w:rsidRPr="00BD15B4" w:rsidRDefault="003302F4" w:rsidP="00383609">
            <w:pPr>
              <w:pStyle w:val="Text1"/>
              <w:spacing w:after="0"/>
              <w:ind w:left="0"/>
              <w:jc w:val="center"/>
              <w:cnfStyle w:val="000000000000"/>
              <w:rPr>
                <w:rFonts w:ascii="Trebuchet MS" w:hAnsi="Trebuchet MS"/>
                <w:sz w:val="20"/>
              </w:rPr>
            </w:pPr>
          </w:p>
        </w:tc>
        <w:tc>
          <w:tcPr>
            <w:cnfStyle w:val="000010000000"/>
            <w:tcW w:w="1260" w:type="dxa"/>
            <w:vMerge/>
            <w:tcBorders>
              <w:bottom w:val="double" w:sz="6" w:space="0" w:color="4F81BD" w:themeColor="accent1"/>
            </w:tcBorders>
            <w:vAlign w:val="center"/>
          </w:tcPr>
          <w:p w:rsidR="003302F4" w:rsidRPr="00BD15B4" w:rsidRDefault="003302F4" w:rsidP="00383609">
            <w:pPr>
              <w:pStyle w:val="Text1"/>
              <w:spacing w:after="0"/>
              <w:ind w:left="0"/>
              <w:jc w:val="center"/>
              <w:rPr>
                <w:rFonts w:ascii="Trebuchet MS" w:hAnsi="Trebuchet MS"/>
                <w:sz w:val="20"/>
              </w:rPr>
            </w:pPr>
          </w:p>
        </w:tc>
        <w:tc>
          <w:tcPr>
            <w:tcW w:w="1260" w:type="dxa"/>
            <w:tcBorders>
              <w:bottom w:val="double" w:sz="6" w:space="0" w:color="4F81BD" w:themeColor="accent1"/>
            </w:tcBorders>
            <w:vAlign w:val="center"/>
          </w:tcPr>
          <w:p w:rsidR="003302F4" w:rsidRPr="00BD15B4" w:rsidRDefault="003302F4" w:rsidP="00383609">
            <w:pPr>
              <w:pStyle w:val="Text1"/>
              <w:spacing w:after="0"/>
              <w:ind w:left="0"/>
              <w:jc w:val="center"/>
              <w:cnfStyle w:val="000000000000"/>
              <w:rPr>
                <w:rFonts w:ascii="Trebuchet MS" w:hAnsi="Trebuchet MS"/>
                <w:sz w:val="20"/>
              </w:rPr>
            </w:pPr>
            <w:r>
              <w:rPr>
                <w:rFonts w:ascii="Trebuchet MS" w:hAnsi="Trebuchet MS"/>
                <w:sz w:val="20"/>
              </w:rPr>
              <w:t>7c</w:t>
            </w:r>
          </w:p>
        </w:tc>
        <w:tc>
          <w:tcPr>
            <w:cnfStyle w:val="000010000000"/>
            <w:tcW w:w="3240" w:type="dxa"/>
            <w:tcBorders>
              <w:bottom w:val="double" w:sz="6" w:space="0" w:color="4F81BD" w:themeColor="accent1"/>
            </w:tcBorders>
            <w:vAlign w:val="center"/>
          </w:tcPr>
          <w:p w:rsidR="003302F4" w:rsidRPr="00383609" w:rsidRDefault="003302F4" w:rsidP="00383609">
            <w:pPr>
              <w:pStyle w:val="Text1"/>
              <w:spacing w:after="0"/>
              <w:ind w:left="0"/>
              <w:jc w:val="left"/>
              <w:rPr>
                <w:rFonts w:ascii="Trebuchet MS" w:hAnsi="Trebuchet MS"/>
                <w:b/>
                <w:sz w:val="20"/>
              </w:rPr>
            </w:pPr>
            <w:r>
              <w:rPr>
                <w:rFonts w:ascii="Trebuchet MS" w:hAnsi="Trebuchet MS"/>
                <w:b/>
                <w:sz w:val="20"/>
              </w:rPr>
              <w:t>4.2</w:t>
            </w:r>
          </w:p>
          <w:p w:rsidR="003302F4" w:rsidRPr="00974DE5" w:rsidRDefault="003302F4" w:rsidP="00383609">
            <w:pPr>
              <w:pStyle w:val="Text1"/>
              <w:spacing w:after="0"/>
              <w:ind w:left="0"/>
              <w:jc w:val="left"/>
              <w:rPr>
                <w:rFonts w:ascii="Trebuchet MS" w:hAnsi="Trebuchet MS"/>
                <w:sz w:val="20"/>
              </w:rPr>
            </w:pPr>
            <w:r>
              <w:rPr>
                <w:rFonts w:ascii="Trebuchet MS" w:hAnsi="Trebuchet MS"/>
                <w:sz w:val="20"/>
              </w:rPr>
              <w:t xml:space="preserve">Zlepšit koordinaci mezi subjekty působícími v oblasti nákladní dopravy s cílem zvýšit využití ekologických </w:t>
            </w:r>
            <w:proofErr w:type="spellStart"/>
            <w:r>
              <w:rPr>
                <w:rFonts w:ascii="Trebuchet MS" w:hAnsi="Trebuchet MS"/>
                <w:sz w:val="20"/>
              </w:rPr>
              <w:t>multimodálních</w:t>
            </w:r>
            <w:proofErr w:type="spellEnd"/>
            <w:r>
              <w:rPr>
                <w:rFonts w:ascii="Trebuchet MS" w:hAnsi="Trebuchet MS"/>
                <w:sz w:val="20"/>
              </w:rPr>
              <w:t xml:space="preserve"> dopravních řešení</w:t>
            </w:r>
          </w:p>
        </w:tc>
        <w:tc>
          <w:tcPr>
            <w:cnfStyle w:val="000100000000"/>
            <w:tcW w:w="3393" w:type="dxa"/>
            <w:tcBorders>
              <w:bottom w:val="double" w:sz="6" w:space="0" w:color="4F81BD" w:themeColor="accent1"/>
            </w:tcBorders>
            <w:vAlign w:val="center"/>
          </w:tcPr>
          <w:p w:rsidR="00DA06CE" w:rsidRPr="00DA06CE" w:rsidRDefault="00DA06CE" w:rsidP="00DA06CE">
            <w:pPr>
              <w:pStyle w:val="Text1"/>
              <w:spacing w:after="0"/>
              <w:ind w:left="0"/>
              <w:jc w:val="left"/>
              <w:rPr>
                <w:rFonts w:ascii="Trebuchet MS" w:hAnsi="Trebuchet MS"/>
                <w:sz w:val="20"/>
              </w:rPr>
            </w:pPr>
            <w:r>
              <w:rPr>
                <w:rFonts w:ascii="Trebuchet MS" w:hAnsi="Trebuchet MS"/>
                <w:sz w:val="20"/>
              </w:rPr>
              <w:t>4.2</w:t>
            </w:r>
          </w:p>
          <w:p w:rsidR="003302F4" w:rsidRPr="00852C94" w:rsidRDefault="003302F4" w:rsidP="00C72FF5">
            <w:pPr>
              <w:pStyle w:val="Text1"/>
              <w:spacing w:after="0"/>
              <w:ind w:left="0"/>
              <w:jc w:val="left"/>
              <w:rPr>
                <w:rFonts w:ascii="Trebuchet MS" w:hAnsi="Trebuchet MS"/>
                <w:b w:val="0"/>
                <w:sz w:val="20"/>
              </w:rPr>
            </w:pPr>
            <w:r>
              <w:rPr>
                <w:rFonts w:ascii="Trebuchet MS" w:hAnsi="Trebuchet MS"/>
                <w:b w:val="0"/>
                <w:sz w:val="20"/>
              </w:rPr>
              <w:t xml:space="preserve">Stav koordinace mezi zainteresovanými stranami působícími v oblasti nákladní dopravy s cílem zvýšit využití </w:t>
            </w:r>
            <w:proofErr w:type="spellStart"/>
            <w:r>
              <w:rPr>
                <w:rFonts w:ascii="Trebuchet MS" w:hAnsi="Trebuchet MS"/>
                <w:b w:val="0"/>
                <w:sz w:val="20"/>
              </w:rPr>
              <w:t>multimodálních</w:t>
            </w:r>
            <w:proofErr w:type="spellEnd"/>
            <w:r>
              <w:rPr>
                <w:rFonts w:ascii="Trebuchet MS" w:hAnsi="Trebuchet MS"/>
                <w:b w:val="0"/>
                <w:sz w:val="20"/>
              </w:rPr>
              <w:t xml:space="preserve"> ekologických řešení nákladní dopravy</w:t>
            </w:r>
          </w:p>
        </w:tc>
      </w:tr>
      <w:tr w:rsidR="003D0989" w:rsidRPr="0034043A" w:rsidTr="00AB1FD0">
        <w:trPr>
          <w:cnfStyle w:val="000000100000"/>
        </w:trPr>
        <w:tc>
          <w:tcPr>
            <w:cnfStyle w:val="001000000000"/>
            <w:tcW w:w="1008" w:type="dxa"/>
            <w:vMerge w:val="restart"/>
            <w:tcBorders>
              <w:top w:val="double" w:sz="6" w:space="0" w:color="4F81BD" w:themeColor="accent1"/>
            </w:tcBorders>
            <w:vAlign w:val="center"/>
            <w:hideMark/>
          </w:tcPr>
          <w:p w:rsidR="003302F4" w:rsidRPr="00BD15B4" w:rsidRDefault="00774DD3" w:rsidP="007E5E70">
            <w:pPr>
              <w:pStyle w:val="Text1"/>
              <w:spacing w:after="0"/>
              <w:ind w:left="0"/>
              <w:jc w:val="center"/>
              <w:rPr>
                <w:rFonts w:ascii="Trebuchet MS" w:hAnsi="Trebuchet MS"/>
                <w:sz w:val="20"/>
              </w:rPr>
            </w:pPr>
            <w:r>
              <w:rPr>
                <w:rFonts w:ascii="Trebuchet MS" w:hAnsi="Trebuchet MS"/>
                <w:sz w:val="20"/>
              </w:rPr>
              <w:t>5 TP</w:t>
            </w:r>
          </w:p>
        </w:tc>
        <w:tc>
          <w:tcPr>
            <w:cnfStyle w:val="000010000000"/>
            <w:tcW w:w="1620" w:type="dxa"/>
            <w:vMerge w:val="restart"/>
            <w:tcBorders>
              <w:top w:val="double" w:sz="6" w:space="0" w:color="4F81BD" w:themeColor="accent1"/>
            </w:tcBorders>
            <w:vAlign w:val="center"/>
          </w:tcPr>
          <w:p w:rsidR="003302F4" w:rsidRPr="007E5E70" w:rsidRDefault="00B27803" w:rsidP="00253A9B">
            <w:pPr>
              <w:pStyle w:val="Text1"/>
              <w:spacing w:after="0"/>
              <w:ind w:left="0"/>
              <w:jc w:val="center"/>
              <w:rPr>
                <w:rFonts w:ascii="Trebuchet MS" w:hAnsi="Trebuchet MS"/>
                <w:sz w:val="20"/>
              </w:rPr>
            </w:pPr>
            <w:r>
              <w:rPr>
                <w:rFonts w:ascii="Trebuchet MS" w:hAnsi="Trebuchet MS"/>
                <w:sz w:val="20"/>
              </w:rPr>
              <w:t>14</w:t>
            </w:r>
            <w:r w:rsidR="003F01F0">
              <w:rPr>
                <w:rFonts w:ascii="Trebuchet MS" w:hAnsi="Trebuchet MS"/>
                <w:sz w:val="20"/>
              </w:rPr>
              <w:t> </w:t>
            </w:r>
            <w:r>
              <w:rPr>
                <w:rFonts w:ascii="Trebuchet MS" w:hAnsi="Trebuchet MS"/>
                <w:sz w:val="20"/>
              </w:rPr>
              <w:t>794</w:t>
            </w:r>
            <w:r w:rsidR="003F01F0">
              <w:rPr>
                <w:rFonts w:ascii="Trebuchet MS" w:hAnsi="Trebuchet MS"/>
                <w:sz w:val="20"/>
              </w:rPr>
              <w:t> </w:t>
            </w:r>
            <w:r>
              <w:rPr>
                <w:rFonts w:ascii="Trebuchet MS" w:hAnsi="Trebuchet MS"/>
                <w:sz w:val="20"/>
              </w:rPr>
              <w:t>866,72</w:t>
            </w:r>
          </w:p>
        </w:tc>
        <w:tc>
          <w:tcPr>
            <w:tcW w:w="720" w:type="dxa"/>
            <w:vMerge w:val="restart"/>
            <w:tcBorders>
              <w:top w:val="double" w:sz="6" w:space="0" w:color="4F81BD" w:themeColor="accent1"/>
            </w:tcBorders>
            <w:vAlign w:val="center"/>
          </w:tcPr>
          <w:p w:rsidR="003302F4" w:rsidRPr="00BD15B4" w:rsidRDefault="00B27803" w:rsidP="007E5E70">
            <w:pPr>
              <w:pStyle w:val="Text1"/>
              <w:spacing w:after="0"/>
              <w:ind w:left="0"/>
              <w:jc w:val="center"/>
              <w:cnfStyle w:val="000000100000"/>
              <w:rPr>
                <w:rFonts w:ascii="Trebuchet MS" w:hAnsi="Trebuchet MS"/>
                <w:sz w:val="20"/>
              </w:rPr>
            </w:pPr>
            <w:r>
              <w:rPr>
                <w:rFonts w:ascii="Trebuchet MS" w:hAnsi="Trebuchet MS"/>
                <w:sz w:val="20"/>
              </w:rPr>
              <w:t>6</w:t>
            </w:r>
            <w:r w:rsidR="009B415F">
              <w:rPr>
                <w:rFonts w:ascii="Trebuchet MS" w:hAnsi="Trebuchet MS"/>
                <w:sz w:val="20"/>
              </w:rPr>
              <w:t> %</w:t>
            </w:r>
          </w:p>
        </w:tc>
        <w:tc>
          <w:tcPr>
            <w:cnfStyle w:val="000010000000"/>
            <w:tcW w:w="900" w:type="dxa"/>
            <w:vMerge w:val="restart"/>
            <w:tcBorders>
              <w:top w:val="double" w:sz="6" w:space="0" w:color="4F81BD" w:themeColor="accent1"/>
            </w:tcBorders>
            <w:vAlign w:val="center"/>
          </w:tcPr>
          <w:p w:rsidR="003302F4" w:rsidRPr="00BD15B4" w:rsidRDefault="003302F4" w:rsidP="007E5E70">
            <w:pPr>
              <w:pStyle w:val="Text1"/>
              <w:spacing w:after="0"/>
              <w:ind w:left="0"/>
              <w:jc w:val="center"/>
              <w:rPr>
                <w:rFonts w:ascii="Trebuchet MS" w:hAnsi="Trebuchet MS"/>
                <w:sz w:val="20"/>
              </w:rPr>
            </w:pPr>
          </w:p>
        </w:tc>
        <w:tc>
          <w:tcPr>
            <w:tcW w:w="900" w:type="dxa"/>
            <w:vMerge w:val="restart"/>
            <w:tcBorders>
              <w:top w:val="double" w:sz="6" w:space="0" w:color="4F81BD" w:themeColor="accent1"/>
            </w:tcBorders>
            <w:vAlign w:val="center"/>
          </w:tcPr>
          <w:p w:rsidR="003302F4" w:rsidRPr="00BD15B4" w:rsidRDefault="003302F4" w:rsidP="007E5E70">
            <w:pPr>
              <w:pStyle w:val="Text1"/>
              <w:spacing w:after="0"/>
              <w:ind w:left="0"/>
              <w:jc w:val="center"/>
              <w:cnfStyle w:val="000000100000"/>
              <w:rPr>
                <w:rFonts w:ascii="Trebuchet MS" w:hAnsi="Trebuchet MS"/>
                <w:sz w:val="20"/>
              </w:rPr>
            </w:pPr>
          </w:p>
        </w:tc>
        <w:tc>
          <w:tcPr>
            <w:cnfStyle w:val="000010000000"/>
            <w:tcW w:w="1260" w:type="dxa"/>
            <w:vMerge w:val="restart"/>
            <w:tcBorders>
              <w:top w:val="double" w:sz="6" w:space="0" w:color="4F81BD" w:themeColor="accent1"/>
            </w:tcBorders>
            <w:vAlign w:val="center"/>
          </w:tcPr>
          <w:p w:rsidR="003302F4" w:rsidRPr="00BD15B4" w:rsidRDefault="003302F4" w:rsidP="007E5E70">
            <w:pPr>
              <w:pStyle w:val="Text1"/>
              <w:spacing w:after="0"/>
              <w:ind w:left="0"/>
              <w:jc w:val="center"/>
              <w:rPr>
                <w:rFonts w:ascii="Trebuchet MS" w:hAnsi="Trebuchet MS"/>
                <w:sz w:val="20"/>
              </w:rPr>
            </w:pPr>
            <w:r>
              <w:rPr>
                <w:rFonts w:ascii="Trebuchet MS" w:hAnsi="Trebuchet MS"/>
                <w:sz w:val="20"/>
              </w:rPr>
              <w:t>není relevantní</w:t>
            </w:r>
          </w:p>
        </w:tc>
        <w:tc>
          <w:tcPr>
            <w:tcW w:w="1260" w:type="dxa"/>
            <w:vMerge w:val="restart"/>
            <w:tcBorders>
              <w:top w:val="double" w:sz="6" w:space="0" w:color="4F81BD" w:themeColor="accent1"/>
            </w:tcBorders>
            <w:vAlign w:val="center"/>
          </w:tcPr>
          <w:p w:rsidR="003302F4" w:rsidRPr="00BD15B4" w:rsidRDefault="003302F4" w:rsidP="007E5E70">
            <w:pPr>
              <w:pStyle w:val="Text1"/>
              <w:spacing w:after="0"/>
              <w:ind w:left="0"/>
              <w:jc w:val="center"/>
              <w:cnfStyle w:val="000000100000"/>
              <w:rPr>
                <w:rFonts w:ascii="Trebuchet MS" w:hAnsi="Trebuchet MS"/>
                <w:sz w:val="20"/>
              </w:rPr>
            </w:pPr>
            <w:r>
              <w:rPr>
                <w:rFonts w:ascii="Trebuchet MS" w:hAnsi="Trebuchet MS"/>
                <w:sz w:val="20"/>
              </w:rPr>
              <w:t>není relevantní</w:t>
            </w:r>
          </w:p>
        </w:tc>
        <w:tc>
          <w:tcPr>
            <w:cnfStyle w:val="000010000000"/>
            <w:tcW w:w="3240" w:type="dxa"/>
            <w:tcBorders>
              <w:top w:val="double" w:sz="6" w:space="0" w:color="4F81BD" w:themeColor="accent1"/>
            </w:tcBorders>
            <w:vAlign w:val="center"/>
          </w:tcPr>
          <w:p w:rsidR="003302F4" w:rsidRDefault="003302F4" w:rsidP="007E5E70">
            <w:pPr>
              <w:pStyle w:val="Text1"/>
              <w:spacing w:after="0"/>
              <w:ind w:left="0"/>
              <w:jc w:val="left"/>
              <w:rPr>
                <w:rFonts w:ascii="Trebuchet MS" w:hAnsi="Trebuchet MS"/>
                <w:b/>
                <w:sz w:val="20"/>
              </w:rPr>
            </w:pPr>
            <w:r>
              <w:rPr>
                <w:rFonts w:ascii="Trebuchet MS" w:hAnsi="Trebuchet MS"/>
                <w:b/>
                <w:sz w:val="20"/>
              </w:rPr>
              <w:t>5.1</w:t>
            </w:r>
          </w:p>
          <w:p w:rsidR="003302F4" w:rsidRPr="006274D8" w:rsidRDefault="003302F4" w:rsidP="008E6FE0">
            <w:pPr>
              <w:pStyle w:val="Text1"/>
              <w:spacing w:after="0"/>
              <w:ind w:left="0"/>
              <w:jc w:val="left"/>
              <w:rPr>
                <w:rFonts w:ascii="Trebuchet MS" w:hAnsi="Trebuchet MS"/>
                <w:b/>
                <w:sz w:val="20"/>
              </w:rPr>
            </w:pPr>
            <w:r>
              <w:rPr>
                <w:rFonts w:ascii="Trebuchet MS" w:hAnsi="Trebuchet MS"/>
                <w:sz w:val="20"/>
              </w:rPr>
              <w:t>Efektivní implementace programu spolupráce</w:t>
            </w:r>
          </w:p>
        </w:tc>
        <w:tc>
          <w:tcPr>
            <w:cnfStyle w:val="000100000000"/>
            <w:tcW w:w="3393" w:type="dxa"/>
            <w:tcBorders>
              <w:top w:val="double" w:sz="6" w:space="0" w:color="4F81BD" w:themeColor="accent1"/>
            </w:tcBorders>
            <w:vAlign w:val="center"/>
          </w:tcPr>
          <w:p w:rsidR="00DA06CE" w:rsidRPr="00DA06CE" w:rsidRDefault="00DA06CE" w:rsidP="00DA06CE">
            <w:pPr>
              <w:pStyle w:val="Text1"/>
              <w:spacing w:after="0"/>
              <w:ind w:left="0"/>
              <w:jc w:val="left"/>
              <w:rPr>
                <w:rFonts w:ascii="Trebuchet MS" w:hAnsi="Trebuchet MS"/>
                <w:sz w:val="20"/>
              </w:rPr>
            </w:pPr>
            <w:r>
              <w:rPr>
                <w:rFonts w:ascii="Trebuchet MS" w:hAnsi="Trebuchet MS"/>
                <w:sz w:val="20"/>
              </w:rPr>
              <w:t>5.1</w:t>
            </w:r>
          </w:p>
          <w:p w:rsidR="003302F4" w:rsidRPr="00852C94" w:rsidRDefault="00D15096" w:rsidP="00851D8D">
            <w:pPr>
              <w:pStyle w:val="Text1"/>
              <w:spacing w:after="0"/>
              <w:ind w:left="0"/>
              <w:jc w:val="left"/>
              <w:rPr>
                <w:rFonts w:ascii="Trebuchet MS" w:hAnsi="Trebuchet MS"/>
                <w:b w:val="0"/>
                <w:sz w:val="20"/>
              </w:rPr>
            </w:pPr>
            <w:r>
              <w:rPr>
                <w:rFonts w:ascii="Trebuchet MS" w:hAnsi="Trebuchet MS"/>
                <w:b w:val="0"/>
                <w:sz w:val="20"/>
              </w:rPr>
              <w:t>Spokojenost příjemců s řízením programu</w:t>
            </w:r>
          </w:p>
        </w:tc>
      </w:tr>
      <w:tr w:rsidR="003D0989" w:rsidRPr="0034043A" w:rsidTr="00AB1FD0">
        <w:trPr>
          <w:cnfStyle w:val="010000000000"/>
        </w:trPr>
        <w:tc>
          <w:tcPr>
            <w:cnfStyle w:val="001000000000"/>
            <w:tcW w:w="1008" w:type="dxa"/>
            <w:vMerge/>
            <w:tcBorders>
              <w:top w:val="single" w:sz="8" w:space="0" w:color="4F81BD" w:themeColor="accent1"/>
            </w:tcBorders>
            <w:vAlign w:val="center"/>
          </w:tcPr>
          <w:p w:rsidR="003302F4" w:rsidRPr="00BD15B4" w:rsidRDefault="003302F4" w:rsidP="00051D58">
            <w:pPr>
              <w:pStyle w:val="Text1"/>
              <w:ind w:left="0"/>
              <w:jc w:val="center"/>
              <w:rPr>
                <w:rFonts w:ascii="Trebuchet MS" w:hAnsi="Trebuchet MS"/>
                <w:sz w:val="20"/>
              </w:rPr>
            </w:pPr>
          </w:p>
        </w:tc>
        <w:tc>
          <w:tcPr>
            <w:cnfStyle w:val="000010000000"/>
            <w:tcW w:w="1620" w:type="dxa"/>
            <w:vMerge/>
            <w:vAlign w:val="center"/>
          </w:tcPr>
          <w:p w:rsidR="003302F4" w:rsidRPr="00BD15B4" w:rsidRDefault="003302F4" w:rsidP="00051D58">
            <w:pPr>
              <w:pStyle w:val="Text1"/>
              <w:ind w:left="0"/>
              <w:jc w:val="center"/>
              <w:rPr>
                <w:rFonts w:ascii="Trebuchet MS" w:hAnsi="Trebuchet MS"/>
                <w:sz w:val="20"/>
              </w:rPr>
            </w:pPr>
          </w:p>
        </w:tc>
        <w:tc>
          <w:tcPr>
            <w:tcW w:w="720" w:type="dxa"/>
            <w:vMerge/>
            <w:vAlign w:val="center"/>
          </w:tcPr>
          <w:p w:rsidR="003302F4" w:rsidRPr="00BD15B4" w:rsidRDefault="003302F4" w:rsidP="00051D58">
            <w:pPr>
              <w:pStyle w:val="Text1"/>
              <w:ind w:left="0"/>
              <w:jc w:val="center"/>
              <w:cnfStyle w:val="010000000000"/>
              <w:rPr>
                <w:rFonts w:ascii="Trebuchet MS" w:hAnsi="Trebuchet MS"/>
                <w:sz w:val="20"/>
              </w:rPr>
            </w:pPr>
          </w:p>
        </w:tc>
        <w:tc>
          <w:tcPr>
            <w:cnfStyle w:val="000010000000"/>
            <w:tcW w:w="900" w:type="dxa"/>
            <w:vMerge/>
            <w:vAlign w:val="center"/>
          </w:tcPr>
          <w:p w:rsidR="003302F4" w:rsidRPr="00BD15B4" w:rsidRDefault="003302F4" w:rsidP="00051D58">
            <w:pPr>
              <w:pStyle w:val="Text1"/>
              <w:ind w:left="0"/>
              <w:jc w:val="center"/>
              <w:rPr>
                <w:rFonts w:ascii="Trebuchet MS" w:hAnsi="Trebuchet MS"/>
                <w:sz w:val="20"/>
              </w:rPr>
            </w:pPr>
          </w:p>
        </w:tc>
        <w:tc>
          <w:tcPr>
            <w:tcW w:w="900" w:type="dxa"/>
            <w:vMerge/>
            <w:vAlign w:val="center"/>
          </w:tcPr>
          <w:p w:rsidR="003302F4" w:rsidRPr="00BD15B4" w:rsidRDefault="003302F4" w:rsidP="00051D58">
            <w:pPr>
              <w:pStyle w:val="Text1"/>
              <w:ind w:left="0"/>
              <w:jc w:val="center"/>
              <w:cnfStyle w:val="010000000000"/>
              <w:rPr>
                <w:rFonts w:ascii="Trebuchet MS" w:hAnsi="Trebuchet MS"/>
                <w:sz w:val="20"/>
              </w:rPr>
            </w:pPr>
          </w:p>
        </w:tc>
        <w:tc>
          <w:tcPr>
            <w:cnfStyle w:val="000010000000"/>
            <w:tcW w:w="1260" w:type="dxa"/>
            <w:vMerge/>
            <w:tcBorders>
              <w:top w:val="single" w:sz="8" w:space="0" w:color="4F81BD" w:themeColor="accent1"/>
            </w:tcBorders>
            <w:vAlign w:val="center"/>
          </w:tcPr>
          <w:p w:rsidR="003302F4" w:rsidRPr="00BD15B4" w:rsidRDefault="003302F4" w:rsidP="00051D58">
            <w:pPr>
              <w:pStyle w:val="Text1"/>
              <w:ind w:left="0"/>
              <w:jc w:val="center"/>
              <w:rPr>
                <w:rFonts w:ascii="Trebuchet MS" w:hAnsi="Trebuchet MS"/>
                <w:sz w:val="20"/>
              </w:rPr>
            </w:pPr>
          </w:p>
        </w:tc>
        <w:tc>
          <w:tcPr>
            <w:tcW w:w="1260" w:type="dxa"/>
            <w:vMerge/>
            <w:tcBorders>
              <w:top w:val="single" w:sz="8" w:space="0" w:color="4F81BD" w:themeColor="accent1"/>
            </w:tcBorders>
            <w:vAlign w:val="center"/>
          </w:tcPr>
          <w:p w:rsidR="003302F4" w:rsidRPr="00BD15B4" w:rsidRDefault="003302F4" w:rsidP="00051D58">
            <w:pPr>
              <w:pStyle w:val="Text1"/>
              <w:ind w:left="0"/>
              <w:jc w:val="center"/>
              <w:cnfStyle w:val="010000000000"/>
              <w:rPr>
                <w:rFonts w:ascii="Trebuchet MS" w:hAnsi="Trebuchet MS"/>
                <w:sz w:val="20"/>
              </w:rPr>
            </w:pPr>
          </w:p>
        </w:tc>
        <w:tc>
          <w:tcPr>
            <w:cnfStyle w:val="000010000000"/>
            <w:tcW w:w="3240" w:type="dxa"/>
            <w:tcBorders>
              <w:top w:val="single" w:sz="8" w:space="0" w:color="4F81BD" w:themeColor="accent1"/>
            </w:tcBorders>
            <w:vAlign w:val="center"/>
          </w:tcPr>
          <w:p w:rsidR="003302F4" w:rsidRDefault="003302F4" w:rsidP="006274D8">
            <w:pPr>
              <w:pStyle w:val="Text1"/>
              <w:spacing w:after="0"/>
              <w:ind w:left="0"/>
              <w:jc w:val="left"/>
              <w:rPr>
                <w:rFonts w:ascii="Trebuchet MS" w:hAnsi="Trebuchet MS"/>
                <w:bCs w:val="0"/>
                <w:sz w:val="20"/>
              </w:rPr>
            </w:pPr>
            <w:r>
              <w:rPr>
                <w:rFonts w:ascii="Trebuchet MS" w:hAnsi="Trebuchet MS"/>
                <w:sz w:val="20"/>
              </w:rPr>
              <w:t>5.2</w:t>
            </w:r>
          </w:p>
          <w:p w:rsidR="003302F4" w:rsidRPr="00852C94" w:rsidRDefault="003302F4" w:rsidP="003C710E">
            <w:pPr>
              <w:pStyle w:val="Text1"/>
              <w:spacing w:after="0"/>
              <w:ind w:left="0"/>
              <w:jc w:val="left"/>
              <w:rPr>
                <w:rFonts w:ascii="Trebuchet MS" w:hAnsi="Trebuchet MS"/>
                <w:b w:val="0"/>
                <w:bCs w:val="0"/>
                <w:sz w:val="20"/>
              </w:rPr>
            </w:pPr>
            <w:r>
              <w:rPr>
                <w:rFonts w:ascii="Trebuchet MS" w:hAnsi="Trebuchet MS"/>
                <w:b w:val="0"/>
                <w:sz w:val="20"/>
              </w:rPr>
              <w:t>Podpora žadatelů a příjemců a větší zapojení příslušných partnerů do implementace programu</w:t>
            </w:r>
          </w:p>
        </w:tc>
        <w:tc>
          <w:tcPr>
            <w:cnfStyle w:val="000100000000"/>
            <w:tcW w:w="3393" w:type="dxa"/>
            <w:tcBorders>
              <w:top w:val="single" w:sz="8" w:space="0" w:color="4F81BD" w:themeColor="accent1"/>
            </w:tcBorders>
            <w:vAlign w:val="center"/>
          </w:tcPr>
          <w:p w:rsidR="00DA06CE" w:rsidRPr="00DA06CE" w:rsidRDefault="00DA06CE" w:rsidP="00DA06CE">
            <w:pPr>
              <w:pStyle w:val="Text1"/>
              <w:spacing w:after="0"/>
              <w:ind w:left="0"/>
              <w:jc w:val="left"/>
              <w:rPr>
                <w:rFonts w:ascii="Trebuchet MS" w:hAnsi="Trebuchet MS"/>
                <w:sz w:val="20"/>
              </w:rPr>
            </w:pPr>
            <w:r>
              <w:rPr>
                <w:rFonts w:ascii="Trebuchet MS" w:hAnsi="Trebuchet MS"/>
                <w:sz w:val="20"/>
              </w:rPr>
              <w:t>5.2.1</w:t>
            </w:r>
          </w:p>
          <w:p w:rsidR="003302F4" w:rsidRDefault="003302F4" w:rsidP="00DA06CE">
            <w:pPr>
              <w:pStyle w:val="Text1"/>
              <w:spacing w:after="0"/>
              <w:ind w:left="0"/>
              <w:jc w:val="left"/>
              <w:rPr>
                <w:rFonts w:ascii="Trebuchet MS" w:hAnsi="Trebuchet MS"/>
                <w:b w:val="0"/>
                <w:sz w:val="20"/>
              </w:rPr>
            </w:pPr>
            <w:r>
              <w:rPr>
                <w:rFonts w:ascii="Trebuchet MS" w:hAnsi="Trebuchet MS"/>
                <w:b w:val="0"/>
                <w:sz w:val="20"/>
              </w:rPr>
              <w:t>Stav kapacit žadatelů účastnit se programu</w:t>
            </w:r>
          </w:p>
          <w:p w:rsidR="00DA06CE" w:rsidRPr="00DA06CE" w:rsidRDefault="00DA06CE" w:rsidP="00DA06CE">
            <w:pPr>
              <w:pStyle w:val="Text1"/>
              <w:spacing w:after="0"/>
              <w:ind w:left="0"/>
              <w:jc w:val="left"/>
              <w:rPr>
                <w:rFonts w:ascii="Trebuchet MS" w:hAnsi="Trebuchet MS"/>
                <w:sz w:val="20"/>
              </w:rPr>
            </w:pPr>
            <w:r>
              <w:rPr>
                <w:rFonts w:ascii="Trebuchet MS" w:hAnsi="Trebuchet MS"/>
                <w:sz w:val="20"/>
              </w:rPr>
              <w:t>5.2.2</w:t>
            </w:r>
          </w:p>
          <w:p w:rsidR="00DA06CE" w:rsidRPr="00852C94" w:rsidRDefault="00DA06CE" w:rsidP="00DA06CE">
            <w:pPr>
              <w:pStyle w:val="Text1"/>
              <w:spacing w:after="0"/>
              <w:ind w:left="0"/>
              <w:jc w:val="left"/>
              <w:rPr>
                <w:rFonts w:ascii="Trebuchet MS" w:hAnsi="Trebuchet MS"/>
                <w:b w:val="0"/>
                <w:bCs w:val="0"/>
                <w:sz w:val="20"/>
              </w:rPr>
            </w:pPr>
            <w:r>
              <w:rPr>
                <w:rFonts w:ascii="Trebuchet MS" w:hAnsi="Trebuchet MS"/>
                <w:b w:val="0"/>
                <w:sz w:val="20"/>
              </w:rPr>
              <w:t>Stav kapacit příjemců účastnit se programu</w:t>
            </w:r>
          </w:p>
        </w:tc>
      </w:tr>
    </w:tbl>
    <w:p w:rsidR="00D65DFE" w:rsidRPr="00D65DFE" w:rsidRDefault="00D65DFE" w:rsidP="00D65DFE">
      <w:pPr>
        <w:ind w:left="705"/>
        <w:rPr>
          <w:rStyle w:val="Zvraznn"/>
          <w:rFonts w:ascii="Trebuchet MS" w:hAnsi="Trebuchet MS"/>
          <w:i w:val="0"/>
          <w:color w:val="4F6228" w:themeColor="accent3" w:themeShade="80"/>
          <w:sz w:val="20"/>
        </w:rPr>
      </w:pPr>
    </w:p>
    <w:p w:rsidR="00BD15B4" w:rsidRDefault="00BD15B4" w:rsidP="00D65DFE">
      <w:pPr>
        <w:ind w:left="705"/>
        <w:jc w:val="both"/>
        <w:rPr>
          <w:rStyle w:val="Zvraznn"/>
          <w:rFonts w:ascii="Trebuchet MS" w:hAnsi="Trebuchet MS"/>
          <w:i w:val="0"/>
          <w:color w:val="808080" w:themeColor="background1" w:themeShade="80"/>
        </w:rPr>
        <w:sectPr w:rsidR="00BD15B4" w:rsidSect="00E41FAE">
          <w:pgSz w:w="16838" w:h="11906" w:orient="landscape"/>
          <w:pgMar w:top="1417" w:right="1417" w:bottom="1417" w:left="1134" w:header="708" w:footer="708" w:gutter="0"/>
          <w:cols w:space="708"/>
          <w:docGrid w:linePitch="360"/>
        </w:sectPr>
      </w:pPr>
    </w:p>
    <w:p w:rsidR="0002015E" w:rsidRDefault="00B62E1B" w:rsidP="009A50B5">
      <w:pPr>
        <w:pStyle w:val="Nadpis1"/>
        <w:spacing w:after="240"/>
        <w:rPr>
          <w:rFonts w:ascii="Trebuchet MS" w:hAnsi="Trebuchet MS"/>
          <w:color w:val="002060"/>
        </w:rPr>
      </w:pPr>
      <w:bookmarkStart w:id="33" w:name="_Toc385488905"/>
      <w:bookmarkStart w:id="34" w:name="_Toc380741625"/>
      <w:bookmarkStart w:id="35" w:name="_Toc380869203"/>
      <w:bookmarkStart w:id="36" w:name="_Toc387392283"/>
      <w:r>
        <w:rPr>
          <w:rFonts w:ascii="Trebuchet MS" w:hAnsi="Trebuchet MS"/>
          <w:color w:val="002060"/>
        </w:rPr>
        <w:lastRenderedPageBreak/>
        <w:t>ODDÍL 2</w:t>
      </w:r>
      <w:r>
        <w:tab/>
      </w:r>
      <w:r>
        <w:rPr>
          <w:rFonts w:ascii="Trebuchet MS" w:hAnsi="Trebuchet MS"/>
          <w:color w:val="002060"/>
        </w:rPr>
        <w:t>PRIORITNÍ OSY</w:t>
      </w:r>
      <w:bookmarkEnd w:id="33"/>
      <w:bookmarkEnd w:id="34"/>
      <w:bookmarkEnd w:id="35"/>
      <w:bookmarkEnd w:id="36"/>
    </w:p>
    <w:p w:rsidR="00723E1D" w:rsidRDefault="00723E1D" w:rsidP="004E4A82">
      <w:pPr>
        <w:spacing w:after="240"/>
        <w:jc w:val="both"/>
        <w:rPr>
          <w:rFonts w:ascii="Trebuchet MS" w:hAnsi="Trebuchet MS"/>
          <w:sz w:val="20"/>
        </w:rPr>
      </w:pPr>
      <w:r>
        <w:rPr>
          <w:rFonts w:ascii="Trebuchet MS" w:hAnsi="Trebuchet MS"/>
          <w:sz w:val="20"/>
        </w:rPr>
        <w:t xml:space="preserve">(Reference: </w:t>
      </w:r>
      <w:r w:rsidR="0002015E">
        <w:rPr>
          <w:rFonts w:ascii="Trebuchet MS" w:hAnsi="Trebuchet MS"/>
          <w:sz w:val="20"/>
        </w:rPr>
        <w:t>čl. </w:t>
      </w:r>
      <w:r>
        <w:rPr>
          <w:rFonts w:ascii="Trebuchet MS" w:hAnsi="Trebuchet MS"/>
          <w:sz w:val="20"/>
        </w:rPr>
        <w:t xml:space="preserve">8, </w:t>
      </w:r>
      <w:r w:rsidR="0002015E">
        <w:rPr>
          <w:rFonts w:ascii="Trebuchet MS" w:hAnsi="Trebuchet MS"/>
          <w:sz w:val="20"/>
        </w:rPr>
        <w:t>odst. </w:t>
      </w:r>
      <w:r>
        <w:rPr>
          <w:rFonts w:ascii="Trebuchet MS" w:hAnsi="Trebuchet MS"/>
          <w:sz w:val="20"/>
        </w:rPr>
        <w:t xml:space="preserve">2), písm. b) a c) nařízení Evropského parlamentu a Rady (EU) </w:t>
      </w:r>
      <w:r w:rsidR="00203C40">
        <w:rPr>
          <w:rFonts w:ascii="Trebuchet MS" w:hAnsi="Trebuchet MS"/>
          <w:sz w:val="20"/>
        </w:rPr>
        <w:t>č. 1299</w:t>
      </w:r>
      <w:r>
        <w:rPr>
          <w:rFonts w:ascii="Trebuchet MS" w:hAnsi="Trebuchet MS"/>
          <w:sz w:val="20"/>
        </w:rPr>
        <w:t>/2013)</w:t>
      </w:r>
    </w:p>
    <w:p w:rsidR="0002015E" w:rsidRDefault="009D45CD" w:rsidP="009A50B5">
      <w:pPr>
        <w:pStyle w:val="Nadpis2"/>
        <w:spacing w:after="240"/>
        <w:rPr>
          <w:rStyle w:val="Zvraznn"/>
          <w:rFonts w:ascii="Trebuchet MS" w:hAnsi="Trebuchet MS"/>
          <w:sz w:val="24"/>
        </w:rPr>
      </w:pPr>
      <w:bookmarkStart w:id="37" w:name="_Toc385488906"/>
      <w:bookmarkStart w:id="38" w:name="_Toc380741626"/>
      <w:bookmarkStart w:id="39" w:name="_Toc380869204"/>
      <w:bookmarkStart w:id="40" w:name="_Toc387392284"/>
      <w:r>
        <w:rPr>
          <w:rStyle w:val="Zvraznn"/>
          <w:rFonts w:ascii="Trebuchet MS" w:hAnsi="Trebuchet MS"/>
          <w:sz w:val="24"/>
        </w:rPr>
        <w:t>2. Popis prioritních os vyjma technické pomoci</w:t>
      </w:r>
      <w:bookmarkEnd w:id="37"/>
      <w:bookmarkEnd w:id="38"/>
      <w:bookmarkEnd w:id="39"/>
      <w:bookmarkEnd w:id="40"/>
    </w:p>
    <w:p w:rsidR="00F95F10" w:rsidRPr="00F95F10" w:rsidRDefault="00F95F10" w:rsidP="009D45CD">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nařízení Evropského parlamentu a Rady (EU) </w:t>
      </w:r>
      <w:r w:rsidR="00203C40">
        <w:rPr>
          <w:rFonts w:ascii="Trebuchet MS" w:hAnsi="Trebuchet MS"/>
          <w:i/>
          <w:sz w:val="20"/>
        </w:rPr>
        <w:t>č. 1299</w:t>
      </w:r>
      <w:r>
        <w:rPr>
          <w:rFonts w:ascii="Trebuchet MS" w:hAnsi="Trebuchet MS"/>
          <w:i/>
          <w:sz w:val="20"/>
        </w:rPr>
        <w:t>/2013)</w:t>
      </w:r>
    </w:p>
    <w:p w:rsidR="00F95F10" w:rsidRPr="000C41CE" w:rsidRDefault="00F95F10" w:rsidP="000C41CE">
      <w:pPr>
        <w:pStyle w:val="berschrift3ohne"/>
        <w:ind w:left="540" w:hanging="540"/>
        <w:jc w:val="both"/>
        <w:rPr>
          <w:rFonts w:ascii="Trebuchet MS" w:hAnsi="Trebuchet MS"/>
          <w:b/>
          <w:sz w:val="22"/>
        </w:rPr>
      </w:pPr>
      <w:bookmarkStart w:id="41" w:name="_Toc385488907"/>
      <w:bookmarkStart w:id="42" w:name="_Toc387392285"/>
      <w:r>
        <w:rPr>
          <w:rFonts w:ascii="Trebuchet MS" w:hAnsi="Trebuchet MS"/>
          <w:b/>
          <w:sz w:val="22"/>
        </w:rPr>
        <w:t>2.A.1/P1 Prioritní osa 1</w:t>
      </w:r>
      <w:bookmarkEnd w:id="41"/>
      <w:bookmarkEnd w:id="42"/>
    </w:p>
    <w:p w:rsidR="00F95F10" w:rsidRPr="009A50B5" w:rsidRDefault="00F95F10" w:rsidP="00F95F10">
      <w:pPr>
        <w:jc w:val="both"/>
        <w:rPr>
          <w:rFonts w:ascii="Trebuchet MS" w:hAnsi="Trebuchet MS"/>
          <w:iCs/>
          <w:sz w:val="20"/>
        </w:rPr>
      </w:pPr>
      <w:r>
        <w:rPr>
          <w:rFonts w:ascii="Trebuchet MS" w:hAnsi="Trebuchet MS"/>
          <w:sz w:val="20"/>
        </w:rPr>
        <w:t>(opakuje se u každé prioritní osy)</w:t>
      </w:r>
    </w:p>
    <w:tbl>
      <w:tblPr>
        <w:tblStyle w:val="Mkatabulky"/>
        <w:tblW w:w="0" w:type="auto"/>
        <w:tblLook w:val="04A0"/>
      </w:tblPr>
      <w:tblGrid>
        <w:gridCol w:w="2268"/>
        <w:gridCol w:w="6944"/>
      </w:tblGrid>
      <w:tr w:rsidR="00126956" w:rsidTr="00F95F10">
        <w:tc>
          <w:tcPr>
            <w:tcW w:w="2268" w:type="dxa"/>
            <w:shd w:val="clear" w:color="auto" w:fill="B8CCE4" w:themeFill="accent1" w:themeFillTint="66"/>
          </w:tcPr>
          <w:p w:rsidR="00126956" w:rsidRPr="006E02DA" w:rsidRDefault="00126956" w:rsidP="006E02DA">
            <w:pPr>
              <w:spacing w:before="120" w:after="120"/>
              <w:jc w:val="both"/>
              <w:rPr>
                <w:rStyle w:val="Zvraznn"/>
                <w:rFonts w:ascii="Trebuchet MS" w:hAnsi="Trebuchet MS"/>
              </w:rPr>
            </w:pPr>
            <w:r>
              <w:rPr>
                <w:rStyle w:val="Zvraznn"/>
                <w:rFonts w:ascii="Trebuchet MS" w:hAnsi="Trebuchet MS"/>
              </w:rPr>
              <w:t>ID prioritní osy</w:t>
            </w:r>
          </w:p>
        </w:tc>
        <w:tc>
          <w:tcPr>
            <w:tcW w:w="6944" w:type="dxa"/>
          </w:tcPr>
          <w:p w:rsidR="00126956" w:rsidRDefault="00126956" w:rsidP="006E02DA">
            <w:pPr>
              <w:spacing w:before="120" w:after="120"/>
              <w:jc w:val="both"/>
              <w:rPr>
                <w:rStyle w:val="Zvraznn"/>
                <w:rFonts w:ascii="Trebuchet MS" w:hAnsi="Trebuchet MS"/>
                <w:b/>
                <w:bCs/>
                <w:sz w:val="24"/>
              </w:rPr>
            </w:pPr>
            <w:r>
              <w:rPr>
                <w:rStyle w:val="Zvraznn"/>
                <w:rFonts w:ascii="Trebuchet MS" w:hAnsi="Trebuchet MS"/>
                <w:b/>
                <w:sz w:val="24"/>
              </w:rPr>
              <w:t>1</w:t>
            </w:r>
          </w:p>
        </w:tc>
      </w:tr>
      <w:tr w:rsidR="00126956" w:rsidRPr="0034043A" w:rsidTr="00F95F10">
        <w:tc>
          <w:tcPr>
            <w:tcW w:w="2268" w:type="dxa"/>
            <w:shd w:val="clear" w:color="auto" w:fill="B8CCE4" w:themeFill="accent1" w:themeFillTint="66"/>
          </w:tcPr>
          <w:p w:rsidR="00126956" w:rsidRPr="006E02DA" w:rsidRDefault="00126956" w:rsidP="00991E1A">
            <w:pPr>
              <w:spacing w:before="120" w:after="120"/>
              <w:rPr>
                <w:rStyle w:val="Zvraznn"/>
                <w:rFonts w:ascii="Trebuchet MS" w:hAnsi="Trebuchet MS"/>
              </w:rPr>
            </w:pPr>
            <w:r>
              <w:rPr>
                <w:rStyle w:val="Zvraznn"/>
                <w:rFonts w:ascii="Trebuchet MS" w:hAnsi="Trebuchet MS"/>
              </w:rPr>
              <w:t>Název prioritní osy</w:t>
            </w:r>
          </w:p>
        </w:tc>
        <w:tc>
          <w:tcPr>
            <w:tcW w:w="6944" w:type="dxa"/>
          </w:tcPr>
          <w:p w:rsidR="00126956" w:rsidRDefault="00126956" w:rsidP="006E02DA">
            <w:pPr>
              <w:spacing w:before="120" w:after="120"/>
              <w:jc w:val="both"/>
              <w:rPr>
                <w:rStyle w:val="Zvraznn"/>
                <w:rFonts w:ascii="Trebuchet MS" w:hAnsi="Trebuchet MS"/>
                <w:b/>
                <w:bCs/>
                <w:sz w:val="24"/>
              </w:rPr>
            </w:pPr>
            <w:r>
              <w:rPr>
                <w:rStyle w:val="Zvraznn"/>
                <w:rFonts w:ascii="Trebuchet MS" w:hAnsi="Trebuchet MS"/>
                <w:b/>
                <w:sz w:val="24"/>
              </w:rPr>
              <w:t>Spolupráce v oblasti inovací s cílem zvýšit konkurenceschopnost STŘEDNÍ EVROPY</w:t>
            </w:r>
          </w:p>
        </w:tc>
      </w:tr>
    </w:tbl>
    <w:p w:rsidR="0057289E" w:rsidRDefault="0057289E" w:rsidP="0057289E">
      <w:pPr>
        <w:jc w:val="both"/>
        <w:rPr>
          <w:rStyle w:val="Zvraznn"/>
          <w:rFonts w:ascii="Trebuchet MS" w:hAnsi="Trebuchet MS"/>
          <w:i w:val="0"/>
        </w:rPr>
      </w:pPr>
    </w:p>
    <w:tbl>
      <w:tblPr>
        <w:tblStyle w:val="Mkatabulky"/>
        <w:tblW w:w="5000" w:type="pct"/>
        <w:tblLook w:val="04A0"/>
      </w:tblPr>
      <w:tblGrid>
        <w:gridCol w:w="5127"/>
        <w:gridCol w:w="4161"/>
      </w:tblGrid>
      <w:tr w:rsidR="00126956" w:rsidRPr="0034043A" w:rsidTr="00126956">
        <w:tc>
          <w:tcPr>
            <w:tcW w:w="2760" w:type="pct"/>
          </w:tcPr>
          <w:p w:rsidR="00126956" w:rsidRPr="005C3851" w:rsidRDefault="00126956" w:rsidP="006D433B">
            <w:pPr>
              <w:spacing w:before="120" w:after="120"/>
              <w:jc w:val="both"/>
              <w:rPr>
                <w:rStyle w:val="Zvraznn"/>
                <w:rFonts w:ascii="Trebuchet MS" w:hAnsi="Trebuchet MS"/>
                <w:i w:val="0"/>
              </w:rPr>
            </w:pPr>
            <w:r w:rsidRPr="005C3851">
              <w:rPr>
                <w:rStyle w:val="Zvraznn"/>
                <w:rFonts w:ascii="Trebuchet MS" w:hAnsi="Trebuchet MS"/>
                <w:i w:val="0"/>
              </w:rPr>
              <w:sym w:font="Wingdings" w:char="F06F"/>
            </w:r>
            <w:r>
              <w:rPr>
                <w:rStyle w:val="Zvraznn"/>
                <w:rFonts w:ascii="Trebuchet MS" w:hAnsi="Trebuchet MS"/>
                <w:i w:val="0"/>
              </w:rPr>
              <w:t xml:space="preserve"> Celá prioritní osa bude implementována pouze prostřednictvím finančních nástrojů </w:t>
            </w:r>
          </w:p>
        </w:tc>
        <w:tc>
          <w:tcPr>
            <w:tcW w:w="2240" w:type="pct"/>
          </w:tcPr>
          <w:p w:rsidR="00126956" w:rsidRPr="005C3851" w:rsidRDefault="00126956" w:rsidP="00126956">
            <w:pPr>
              <w:spacing w:after="120"/>
              <w:jc w:val="both"/>
              <w:rPr>
                <w:rStyle w:val="Zvraznn"/>
                <w:rFonts w:ascii="Trebuchet MS" w:hAnsi="Trebuchet MS"/>
                <w:i w:val="0"/>
              </w:rPr>
            </w:pPr>
          </w:p>
        </w:tc>
      </w:tr>
      <w:tr w:rsidR="00126956" w:rsidRPr="0034043A" w:rsidTr="00126956">
        <w:tc>
          <w:tcPr>
            <w:tcW w:w="2760" w:type="pct"/>
          </w:tcPr>
          <w:p w:rsidR="00126956" w:rsidRPr="005C3851" w:rsidRDefault="00126956" w:rsidP="006D433B">
            <w:pPr>
              <w:spacing w:before="120" w:after="120"/>
              <w:jc w:val="both"/>
              <w:rPr>
                <w:rStyle w:val="Zvraznn"/>
                <w:rFonts w:ascii="Trebuchet MS" w:hAnsi="Trebuchet MS"/>
                <w:i w:val="0"/>
              </w:rPr>
            </w:pPr>
            <w:r w:rsidRPr="005C3851">
              <w:rPr>
                <w:rStyle w:val="Zvraznn"/>
                <w:rFonts w:ascii="Trebuchet MS" w:hAnsi="Trebuchet MS"/>
                <w:i w:val="0"/>
              </w:rPr>
              <w:sym w:font="Wingdings" w:char="F06F"/>
            </w:r>
            <w:r>
              <w:rPr>
                <w:rStyle w:val="Zvraznn"/>
                <w:rFonts w:ascii="Trebuchet MS" w:hAnsi="Trebuchet MS"/>
                <w:i w:val="0"/>
              </w:rPr>
              <w:t xml:space="preserve"> Celá prioritní osa bude implementována pouze prostřednictvím finančních nástrojů nastavených na úrovni EU </w:t>
            </w:r>
          </w:p>
        </w:tc>
        <w:tc>
          <w:tcPr>
            <w:tcW w:w="2240" w:type="pct"/>
          </w:tcPr>
          <w:p w:rsidR="00126956" w:rsidRPr="005C3851" w:rsidRDefault="00126956" w:rsidP="00126956">
            <w:pPr>
              <w:spacing w:after="120"/>
              <w:jc w:val="both"/>
              <w:rPr>
                <w:rStyle w:val="Zvraznn"/>
                <w:rFonts w:ascii="Trebuchet MS" w:hAnsi="Trebuchet MS"/>
                <w:i w:val="0"/>
              </w:rPr>
            </w:pPr>
          </w:p>
        </w:tc>
      </w:tr>
      <w:tr w:rsidR="00126956" w:rsidRPr="0034043A" w:rsidTr="00126956">
        <w:tc>
          <w:tcPr>
            <w:tcW w:w="2760" w:type="pct"/>
          </w:tcPr>
          <w:p w:rsidR="00126956" w:rsidRPr="005C3851" w:rsidRDefault="00126956" w:rsidP="006D433B">
            <w:pPr>
              <w:spacing w:before="120" w:after="120"/>
              <w:jc w:val="both"/>
              <w:rPr>
                <w:rStyle w:val="Zvraznn"/>
                <w:rFonts w:ascii="Trebuchet MS" w:hAnsi="Trebuchet MS"/>
                <w:i w:val="0"/>
              </w:rPr>
            </w:pPr>
            <w:r w:rsidRPr="005C3851">
              <w:rPr>
                <w:rStyle w:val="Zvraznn"/>
                <w:rFonts w:ascii="Trebuchet MS" w:hAnsi="Trebuchet MS"/>
                <w:i w:val="0"/>
              </w:rPr>
              <w:sym w:font="Wingdings" w:char="F06F"/>
            </w:r>
            <w:r>
              <w:rPr>
                <w:rStyle w:val="Zvraznn"/>
                <w:rFonts w:ascii="Trebuchet MS" w:hAnsi="Trebuchet MS"/>
                <w:i w:val="0"/>
              </w:rPr>
              <w:t xml:space="preserve"> Celá prioritní osa bude implementována prostřednictvím místního rozvoje se zapojením místních komunit</w:t>
            </w:r>
          </w:p>
        </w:tc>
        <w:tc>
          <w:tcPr>
            <w:tcW w:w="2240" w:type="pct"/>
          </w:tcPr>
          <w:p w:rsidR="00126956" w:rsidRPr="005C3851" w:rsidRDefault="00126956" w:rsidP="00126956">
            <w:pPr>
              <w:spacing w:after="120"/>
              <w:jc w:val="both"/>
              <w:rPr>
                <w:rStyle w:val="Zvraznn"/>
                <w:rFonts w:ascii="Trebuchet MS" w:hAnsi="Trebuchet MS"/>
                <w:i w:val="0"/>
              </w:rPr>
            </w:pPr>
          </w:p>
        </w:tc>
      </w:tr>
    </w:tbl>
    <w:p w:rsidR="00202A12" w:rsidRDefault="00202A12" w:rsidP="00126956">
      <w:pPr>
        <w:jc w:val="both"/>
        <w:rPr>
          <w:rStyle w:val="Zvraznn"/>
          <w:rFonts w:ascii="Trebuchet MS" w:hAnsi="Trebuchet MS"/>
          <w:i w:val="0"/>
          <w:sz w:val="20"/>
        </w:rPr>
      </w:pPr>
    </w:p>
    <w:p w:rsidR="00174246" w:rsidRPr="000C41CE" w:rsidRDefault="00F165F6" w:rsidP="00991E1A">
      <w:pPr>
        <w:pStyle w:val="Nadpis5"/>
        <w:spacing w:after="240"/>
        <w:rPr>
          <w:rStyle w:val="Zvraznn"/>
          <w:rFonts w:ascii="Trebuchet MS" w:hAnsi="Trebuchet MS"/>
          <w:b/>
        </w:rPr>
      </w:pPr>
      <w:r>
        <w:rPr>
          <w:rStyle w:val="Zvraznn"/>
          <w:rFonts w:ascii="Trebuchet MS" w:hAnsi="Trebuchet MS"/>
          <w:b/>
        </w:rPr>
        <w:t xml:space="preserve">2.A.2/P1 Zdůvodnění vytvoření prioritní osy pokrývající více než jeden tematický cíl </w:t>
      </w:r>
      <w:r>
        <w:rPr>
          <w:rStyle w:val="Zvraznn"/>
          <w:rFonts w:ascii="Trebuchet MS" w:hAnsi="Trebuchet MS"/>
        </w:rPr>
        <w:t>(v relevantních případech)</w:t>
      </w:r>
    </w:p>
    <w:p w:rsidR="00174246" w:rsidRPr="00F95F10" w:rsidRDefault="00174246" w:rsidP="00174246">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1) nařízení Evropského parlamentu a Rady (EU) </w:t>
      </w:r>
      <w:r w:rsidR="00203C40">
        <w:rPr>
          <w:rFonts w:ascii="Trebuchet MS" w:hAnsi="Trebuchet MS"/>
          <w:i/>
          <w:sz w:val="20"/>
        </w:rPr>
        <w:t>č. 1299</w:t>
      </w:r>
      <w:r>
        <w:rPr>
          <w:rFonts w:ascii="Trebuchet MS" w:hAnsi="Trebuchet MS"/>
          <w:i/>
          <w:sz w:val="20"/>
        </w:rPr>
        <w:t>/2013)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174246" w:rsidRPr="00F95F10" w:rsidTr="00174246">
        <w:trPr>
          <w:jc w:val="center"/>
        </w:trPr>
        <w:tc>
          <w:tcPr>
            <w:tcW w:w="9293" w:type="dxa"/>
            <w:shd w:val="clear" w:color="auto" w:fill="auto"/>
          </w:tcPr>
          <w:p w:rsidR="00174246" w:rsidRPr="00F95F10" w:rsidRDefault="00174246" w:rsidP="00174246">
            <w:pPr>
              <w:tabs>
                <w:tab w:val="left" w:pos="1787"/>
              </w:tabs>
              <w:spacing w:before="240"/>
              <w:rPr>
                <w:i/>
              </w:rPr>
            </w:pPr>
            <w:r>
              <w:rPr>
                <w:rStyle w:val="Zvraznn"/>
                <w:rFonts w:ascii="Trebuchet MS" w:hAnsi="Trebuchet MS"/>
                <w:i w:val="0"/>
                <w:sz w:val="20"/>
              </w:rPr>
              <w:t>není relevantní</w:t>
            </w:r>
          </w:p>
        </w:tc>
      </w:tr>
    </w:tbl>
    <w:p w:rsidR="00174246" w:rsidRPr="00F95F10" w:rsidRDefault="00174246" w:rsidP="00174246">
      <w:pPr>
        <w:spacing w:after="240"/>
        <w:rPr>
          <w:rFonts w:eastAsia="Times New Roman"/>
          <w:b/>
        </w:rPr>
      </w:pPr>
    </w:p>
    <w:p w:rsidR="0002015E" w:rsidRDefault="00F95F10" w:rsidP="00AB2C26">
      <w:pPr>
        <w:pStyle w:val="Nadpis5"/>
        <w:rPr>
          <w:rStyle w:val="Zvraznn"/>
          <w:rFonts w:ascii="Trebuchet MS" w:hAnsi="Trebuchet MS"/>
          <w:b/>
        </w:rPr>
      </w:pPr>
      <w:r>
        <w:rPr>
          <w:rStyle w:val="Zvraznn"/>
          <w:rFonts w:ascii="Trebuchet MS" w:hAnsi="Trebuchet MS"/>
          <w:b/>
        </w:rPr>
        <w:t>2.A.3/P1 Fond a základ pro výpočet unijní podpory</w:t>
      </w:r>
    </w:p>
    <w:p w:rsidR="00126956" w:rsidRDefault="00126956" w:rsidP="00126956">
      <w:pPr>
        <w:jc w:val="both"/>
        <w:rPr>
          <w:rFonts w:ascii="Trebuchet MS" w:hAnsi="Trebuchet MS"/>
          <w:sz w:val="20"/>
        </w:rPr>
      </w:pPr>
      <w:r>
        <w:rPr>
          <w:rFonts w:ascii="Trebuchet MS" w:hAnsi="Trebuchet MS"/>
          <w:sz w:val="20"/>
        </w:rPr>
        <w:t>(opakuje se u každého fondu v rámci prioritní osy)</w:t>
      </w:r>
    </w:p>
    <w:p w:rsidR="00D96AAD" w:rsidRPr="009D2811" w:rsidRDefault="00D96AAD" w:rsidP="00126956">
      <w:pPr>
        <w:jc w:val="both"/>
        <w:rPr>
          <w:rFonts w:ascii="Trebuchet MS" w:hAnsi="Trebuchet MS"/>
          <w:sz w:val="20"/>
        </w:rPr>
      </w:pPr>
    </w:p>
    <w:tbl>
      <w:tblPr>
        <w:tblStyle w:val="Mkatabulky"/>
        <w:tblW w:w="0" w:type="auto"/>
        <w:tblInd w:w="1188" w:type="dxa"/>
        <w:tblLook w:val="04A0"/>
      </w:tblPr>
      <w:tblGrid>
        <w:gridCol w:w="2520"/>
        <w:gridCol w:w="2700"/>
      </w:tblGrid>
      <w:tr w:rsidR="00126956" w:rsidRPr="00976B57" w:rsidTr="004E4A82">
        <w:tc>
          <w:tcPr>
            <w:tcW w:w="2520" w:type="dxa"/>
            <w:shd w:val="clear" w:color="auto" w:fill="B8CCE4" w:themeFill="accent1" w:themeFillTint="66"/>
          </w:tcPr>
          <w:p w:rsidR="00126956" w:rsidRPr="004A2022" w:rsidRDefault="00126956" w:rsidP="008637A0">
            <w:pPr>
              <w:spacing w:before="120" w:after="120"/>
              <w:jc w:val="both"/>
              <w:rPr>
                <w:rStyle w:val="Zvraznn"/>
                <w:rFonts w:ascii="Trebuchet MS" w:hAnsi="Trebuchet MS"/>
              </w:rPr>
            </w:pPr>
            <w:r>
              <w:rPr>
                <w:rStyle w:val="Zvraznn"/>
                <w:rFonts w:ascii="Trebuchet MS" w:hAnsi="Trebuchet MS"/>
                <w:b/>
              </w:rPr>
              <w:t xml:space="preserve">Fond: </w:t>
            </w:r>
          </w:p>
        </w:tc>
        <w:tc>
          <w:tcPr>
            <w:tcW w:w="2700" w:type="dxa"/>
          </w:tcPr>
          <w:p w:rsidR="00126956" w:rsidRPr="004A2022" w:rsidRDefault="00126956" w:rsidP="008637A0">
            <w:pPr>
              <w:spacing w:before="120" w:after="120"/>
              <w:jc w:val="both"/>
              <w:rPr>
                <w:rStyle w:val="Zvraznn"/>
                <w:rFonts w:ascii="Trebuchet MS" w:hAnsi="Trebuchet MS"/>
                <w:i w:val="0"/>
              </w:rPr>
            </w:pPr>
            <w:r>
              <w:rPr>
                <w:rStyle w:val="Zvraznn"/>
                <w:rFonts w:ascii="Trebuchet MS" w:hAnsi="Trebuchet MS"/>
                <w:i w:val="0"/>
              </w:rPr>
              <w:t>EFRR</w:t>
            </w:r>
          </w:p>
        </w:tc>
      </w:tr>
      <w:tr w:rsidR="00AB2C26" w:rsidRPr="00AB2C26" w:rsidTr="004E4A82">
        <w:tc>
          <w:tcPr>
            <w:tcW w:w="2520" w:type="dxa"/>
            <w:shd w:val="clear" w:color="auto" w:fill="B8CCE4" w:themeFill="accent1" w:themeFillTint="66"/>
          </w:tcPr>
          <w:p w:rsidR="0002015E" w:rsidRDefault="00AB2C26" w:rsidP="00991E1A">
            <w:pPr>
              <w:spacing w:before="120" w:after="120"/>
              <w:rPr>
                <w:rStyle w:val="Zvraznn"/>
                <w:rFonts w:ascii="Trebuchet MS" w:hAnsi="Trebuchet MS"/>
                <w:b/>
              </w:rPr>
            </w:pPr>
            <w:r>
              <w:rPr>
                <w:rStyle w:val="Zvraznn"/>
                <w:rFonts w:ascii="Trebuchet MS" w:hAnsi="Trebuchet MS"/>
                <w:b/>
              </w:rPr>
              <w:t>Základ pro výpočet</w:t>
            </w:r>
          </w:p>
          <w:p w:rsidR="00AB2C26" w:rsidRPr="004A2022" w:rsidRDefault="00AB2C26" w:rsidP="00991E1A">
            <w:pPr>
              <w:spacing w:before="120" w:after="120"/>
              <w:rPr>
                <w:rStyle w:val="Zvraznn"/>
                <w:rFonts w:ascii="Trebuchet MS" w:hAnsi="Trebuchet MS"/>
                <w:b/>
              </w:rPr>
            </w:pPr>
            <w:r>
              <w:rPr>
                <w:rStyle w:val="Zvraznn"/>
                <w:rFonts w:ascii="Trebuchet MS" w:hAnsi="Trebuchet MS"/>
              </w:rPr>
              <w:t xml:space="preserve">(celkové způsobilé výdaje nebo způsobilé výdaje z veřejných </w:t>
            </w:r>
            <w:r>
              <w:rPr>
                <w:rStyle w:val="Zvraznn"/>
                <w:rFonts w:ascii="Trebuchet MS" w:hAnsi="Trebuchet MS"/>
              </w:rPr>
              <w:lastRenderedPageBreak/>
              <w:t>zdrojů)</w:t>
            </w:r>
          </w:p>
        </w:tc>
        <w:tc>
          <w:tcPr>
            <w:tcW w:w="2700" w:type="dxa"/>
          </w:tcPr>
          <w:p w:rsidR="00AB2C26" w:rsidRPr="004A2022" w:rsidRDefault="009B415F" w:rsidP="004E4A82">
            <w:pPr>
              <w:spacing w:before="120" w:after="120"/>
              <w:rPr>
                <w:rStyle w:val="Zvraznn"/>
                <w:rFonts w:ascii="Trebuchet MS" w:hAnsi="Trebuchet MS"/>
                <w:i w:val="0"/>
              </w:rPr>
            </w:pPr>
            <w:r>
              <w:rPr>
                <w:rStyle w:val="Zvraznn"/>
                <w:rFonts w:ascii="Trebuchet MS" w:hAnsi="Trebuchet MS"/>
                <w:i w:val="0"/>
              </w:rPr>
              <w:lastRenderedPageBreak/>
              <w:t xml:space="preserve">celkové </w:t>
            </w:r>
            <w:r w:rsidR="004E4A82">
              <w:rPr>
                <w:rStyle w:val="Zvraznn"/>
                <w:rFonts w:ascii="Trebuchet MS" w:hAnsi="Trebuchet MS"/>
                <w:i w:val="0"/>
              </w:rPr>
              <w:t>způsobilé výdaje</w:t>
            </w:r>
          </w:p>
        </w:tc>
      </w:tr>
    </w:tbl>
    <w:p w:rsidR="00225C18" w:rsidRPr="000C41CE" w:rsidRDefault="00225C18" w:rsidP="00225C18">
      <w:pPr>
        <w:pStyle w:val="Nadpis5"/>
        <w:rPr>
          <w:rStyle w:val="Zvraznn"/>
          <w:rFonts w:ascii="Trebuchet MS" w:hAnsi="Trebuchet MS"/>
          <w:b/>
        </w:rPr>
      </w:pPr>
      <w:r>
        <w:rPr>
          <w:rStyle w:val="Zvraznn"/>
          <w:rFonts w:ascii="Trebuchet MS" w:hAnsi="Trebuchet MS"/>
          <w:b/>
        </w:rPr>
        <w:lastRenderedPageBreak/>
        <w:t>2.A.4/P1/1b Investiční priorita 1b</w:t>
      </w:r>
    </w:p>
    <w:p w:rsidR="007B02B4" w:rsidRPr="00991E1A" w:rsidRDefault="007B02B4" w:rsidP="00225C18">
      <w:pPr>
        <w:jc w:val="both"/>
        <w:rPr>
          <w:rStyle w:val="Zvraznn"/>
          <w:rFonts w:ascii="Trebuchet MS" w:hAnsi="Trebuchet MS"/>
          <w:i w:val="0"/>
          <w:sz w:val="20"/>
        </w:rPr>
      </w:pPr>
      <w:r>
        <w:rPr>
          <w:rStyle w:val="Zvraznn"/>
          <w:rFonts w:ascii="Trebuchet MS" w:hAnsi="Trebuchet MS"/>
          <w:i w:val="0"/>
          <w:sz w:val="20"/>
        </w:rPr>
        <w:t>(opakuje se u každé investiční priority v rámci prioritní osy)</w:t>
      </w:r>
    </w:p>
    <w:p w:rsidR="00225C18" w:rsidRPr="00225C18" w:rsidRDefault="00225C18" w:rsidP="00225C18">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i)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2802"/>
        <w:gridCol w:w="6410"/>
      </w:tblGrid>
      <w:tr w:rsidR="007B02B4" w:rsidRPr="0034043A" w:rsidTr="006D433B">
        <w:tc>
          <w:tcPr>
            <w:tcW w:w="2802" w:type="dxa"/>
            <w:shd w:val="clear" w:color="auto" w:fill="B8CCE4" w:themeFill="accent1" w:themeFillTint="66"/>
          </w:tcPr>
          <w:p w:rsidR="007B02B4" w:rsidRPr="004A2022" w:rsidRDefault="007B02B4" w:rsidP="00D21912">
            <w:pPr>
              <w:spacing w:before="120" w:after="120"/>
              <w:jc w:val="both"/>
              <w:rPr>
                <w:rStyle w:val="Zvraznn"/>
                <w:rFonts w:ascii="Trebuchet MS" w:hAnsi="Trebuchet MS"/>
              </w:rPr>
            </w:pPr>
            <w:r>
              <w:rPr>
                <w:rStyle w:val="Zvraznn"/>
                <w:rFonts w:ascii="Trebuchet MS" w:hAnsi="Trebuchet MS"/>
                <w:b/>
              </w:rPr>
              <w:t>Investiční priorita</w:t>
            </w:r>
          </w:p>
        </w:tc>
        <w:tc>
          <w:tcPr>
            <w:tcW w:w="6410" w:type="dxa"/>
          </w:tcPr>
          <w:p w:rsidR="007B02B4" w:rsidRPr="004A2022" w:rsidRDefault="007B02B4" w:rsidP="00472FC8">
            <w:pPr>
              <w:spacing w:before="120" w:after="120"/>
              <w:jc w:val="both"/>
              <w:rPr>
                <w:rStyle w:val="Zvraznn"/>
                <w:rFonts w:ascii="Trebuchet MS" w:hAnsi="Trebuchet MS"/>
                <w:i w:val="0"/>
              </w:rPr>
            </w:pPr>
            <w:r>
              <w:rPr>
                <w:rStyle w:val="Zvraznn"/>
                <w:rFonts w:ascii="Trebuchet MS" w:hAnsi="Trebuchet MS"/>
                <w:i w:val="0"/>
              </w:rPr>
              <w:t xml:space="preserve">1b: Podpora investic podniků do inovací a výzkumu a rozvoj vazeb a synergií mezi podniky, výzkumnými a vývojovými centry a vysokými školami, a to především v oblasti vývoje produktů a služeb, přenosu technologií, sociálních inovací, ekologických inovací, využití veřejných služeb, stimulace poptávky, </w:t>
            </w:r>
            <w:proofErr w:type="spellStart"/>
            <w:r>
              <w:rPr>
                <w:rStyle w:val="Zvraznn"/>
                <w:rFonts w:ascii="Trebuchet MS" w:hAnsi="Trebuchet MS"/>
                <w:i w:val="0"/>
              </w:rPr>
              <w:t>networkingu</w:t>
            </w:r>
            <w:proofErr w:type="spellEnd"/>
            <w:r>
              <w:rPr>
                <w:rStyle w:val="Zvraznn"/>
                <w:rFonts w:ascii="Trebuchet MS" w:hAnsi="Trebuchet MS"/>
                <w:i w:val="0"/>
              </w:rPr>
              <w:t>, klastrů a otevřených inovací prostřednictvím inteligentní specializace a podpory technologického a aplikovaného výzkumu, pilotních linek, akcí k včasnému ověřování produktů, schopnosti vyspělé výroby a prvovýroby, a to především v klíčových technologiích a šíření technologií pro všeobecné využití</w:t>
            </w:r>
          </w:p>
        </w:tc>
      </w:tr>
    </w:tbl>
    <w:p w:rsidR="0057289E" w:rsidRPr="0057289E" w:rsidRDefault="0057289E" w:rsidP="009D45CD">
      <w:pPr>
        <w:jc w:val="both"/>
        <w:rPr>
          <w:rStyle w:val="Zvraznn"/>
          <w:rFonts w:ascii="Trebuchet MS" w:hAnsi="Trebuchet MS"/>
          <w:b/>
          <w:i w:val="0"/>
        </w:rPr>
      </w:pPr>
    </w:p>
    <w:p w:rsidR="0002015E" w:rsidRDefault="00500999" w:rsidP="00D25901">
      <w:pPr>
        <w:pStyle w:val="Nadpis5"/>
        <w:jc w:val="both"/>
        <w:rPr>
          <w:rStyle w:val="Zvraznn"/>
          <w:rFonts w:ascii="Trebuchet MS" w:hAnsi="Trebuchet MS"/>
          <w:b/>
        </w:rPr>
      </w:pPr>
      <w:r>
        <w:rPr>
          <w:rStyle w:val="Zvraznn"/>
          <w:rFonts w:ascii="Trebuchet MS" w:hAnsi="Trebuchet MS"/>
          <w:b/>
        </w:rPr>
        <w:t>2.A.5/P1/1b Specifické cíle odpovídající investiční prioritě a očekávaným výsledkům</w:t>
      </w:r>
    </w:p>
    <w:p w:rsidR="008637A0" w:rsidRPr="00991E1A" w:rsidRDefault="008637A0" w:rsidP="008637A0">
      <w:pPr>
        <w:jc w:val="both"/>
        <w:rPr>
          <w:rStyle w:val="Zvraznn"/>
          <w:rFonts w:ascii="Trebuchet MS" w:hAnsi="Trebuchet MS"/>
          <w:i w:val="0"/>
          <w:sz w:val="20"/>
        </w:rPr>
      </w:pPr>
      <w:r>
        <w:rPr>
          <w:rStyle w:val="Zvraznn"/>
          <w:rFonts w:ascii="Trebuchet MS" w:hAnsi="Trebuchet MS"/>
          <w:i w:val="0"/>
          <w:sz w:val="20"/>
        </w:rPr>
        <w:t>(opakuje se u každého specifického cíle v rámci investiční priority)</w:t>
      </w:r>
    </w:p>
    <w:p w:rsidR="00EE6A5C" w:rsidRPr="00EE6A5C" w:rsidRDefault="00EE6A5C" w:rsidP="008637A0">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body i) a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2235"/>
        <w:gridCol w:w="6977"/>
      </w:tblGrid>
      <w:tr w:rsidR="008637A0" w:rsidTr="006D433B">
        <w:tc>
          <w:tcPr>
            <w:tcW w:w="2235" w:type="dxa"/>
            <w:shd w:val="clear" w:color="auto" w:fill="B8CCE4" w:themeFill="accent1" w:themeFillTint="66"/>
          </w:tcPr>
          <w:p w:rsidR="008637A0" w:rsidRPr="006D433B" w:rsidRDefault="008637A0" w:rsidP="008637A0">
            <w:pPr>
              <w:spacing w:before="120" w:after="120"/>
              <w:jc w:val="both"/>
              <w:rPr>
                <w:rStyle w:val="Zvraznn"/>
                <w:rFonts w:ascii="Trebuchet MS" w:hAnsi="Trebuchet MS"/>
                <w:b/>
              </w:rPr>
            </w:pPr>
            <w:r>
              <w:rPr>
                <w:rStyle w:val="Zvraznn"/>
                <w:rFonts w:ascii="Trebuchet MS" w:hAnsi="Trebuchet MS"/>
                <w:b/>
              </w:rPr>
              <w:t>ID</w:t>
            </w:r>
          </w:p>
        </w:tc>
        <w:tc>
          <w:tcPr>
            <w:tcW w:w="6977" w:type="dxa"/>
          </w:tcPr>
          <w:p w:rsidR="008637A0" w:rsidRPr="008637A0" w:rsidRDefault="008637A0" w:rsidP="006D433B">
            <w:pPr>
              <w:spacing w:before="120"/>
              <w:jc w:val="both"/>
              <w:rPr>
                <w:rFonts w:ascii="Trebuchet MS" w:hAnsi="Trebuchet MS"/>
                <w:b/>
              </w:rPr>
            </w:pPr>
            <w:r>
              <w:rPr>
                <w:rFonts w:ascii="Trebuchet MS" w:hAnsi="Trebuchet MS"/>
                <w:b/>
              </w:rPr>
              <w:t>1.1</w:t>
            </w:r>
          </w:p>
        </w:tc>
      </w:tr>
      <w:tr w:rsidR="008637A0" w:rsidRPr="0034043A" w:rsidTr="006D433B">
        <w:tc>
          <w:tcPr>
            <w:tcW w:w="2235" w:type="dxa"/>
            <w:shd w:val="clear" w:color="auto" w:fill="B8CCE4" w:themeFill="accent1" w:themeFillTint="66"/>
          </w:tcPr>
          <w:p w:rsidR="008637A0" w:rsidRPr="008637A0" w:rsidRDefault="008637A0" w:rsidP="008637A0">
            <w:pPr>
              <w:spacing w:before="120" w:after="120"/>
              <w:jc w:val="both"/>
              <w:rPr>
                <w:rStyle w:val="Zvraznn"/>
                <w:rFonts w:ascii="Trebuchet MS" w:hAnsi="Trebuchet MS"/>
                <w:b/>
              </w:rPr>
            </w:pPr>
            <w:r>
              <w:rPr>
                <w:rStyle w:val="Zvraznn"/>
                <w:rFonts w:ascii="Trebuchet MS" w:hAnsi="Trebuchet MS"/>
                <w:b/>
              </w:rPr>
              <w:t>Specifický cíl</w:t>
            </w:r>
          </w:p>
        </w:tc>
        <w:tc>
          <w:tcPr>
            <w:tcW w:w="6977" w:type="dxa"/>
          </w:tcPr>
          <w:p w:rsidR="008637A0" w:rsidRPr="008637A0" w:rsidRDefault="008637A0" w:rsidP="001F1C1A">
            <w:pPr>
              <w:spacing w:before="120" w:after="120"/>
              <w:jc w:val="both"/>
              <w:rPr>
                <w:rFonts w:ascii="Trebuchet MS" w:hAnsi="Trebuchet MS"/>
                <w:b/>
              </w:rPr>
            </w:pPr>
            <w:r>
              <w:rPr>
                <w:rStyle w:val="Zvraznn"/>
                <w:rFonts w:ascii="Trebuchet MS" w:hAnsi="Trebuchet MS"/>
                <w:b/>
                <w:i w:val="0"/>
              </w:rPr>
              <w:t>Zlepšit udržitelné vazby mezi aktéry systémů inovací pro posílení regionální inovační kapacity ve střední Evropě</w:t>
            </w:r>
          </w:p>
        </w:tc>
      </w:tr>
      <w:tr w:rsidR="008637A0" w:rsidRPr="0034043A" w:rsidTr="006D433B">
        <w:tc>
          <w:tcPr>
            <w:tcW w:w="2235" w:type="dxa"/>
            <w:shd w:val="clear" w:color="auto" w:fill="B8CCE4" w:themeFill="accent1" w:themeFillTint="66"/>
          </w:tcPr>
          <w:p w:rsidR="008637A0" w:rsidRPr="006D433B" w:rsidRDefault="008637A0" w:rsidP="00EE6A5C">
            <w:pPr>
              <w:spacing w:before="120" w:after="120"/>
              <w:jc w:val="both"/>
              <w:rPr>
                <w:rStyle w:val="Zvraznn"/>
                <w:rFonts w:ascii="Trebuchet MS" w:hAnsi="Trebuchet MS"/>
                <w:b/>
              </w:rPr>
            </w:pPr>
            <w:r>
              <w:rPr>
                <w:rStyle w:val="Zvraznn"/>
                <w:rFonts w:ascii="Trebuchet MS" w:hAnsi="Trebuchet MS"/>
                <w:b/>
              </w:rPr>
              <w:t>Výsledky, kterých chtějí členské státy dosáhnout s podporou EU</w:t>
            </w:r>
          </w:p>
        </w:tc>
        <w:tc>
          <w:tcPr>
            <w:tcW w:w="6977" w:type="dxa"/>
          </w:tcPr>
          <w:p w:rsidR="00EE0D1C" w:rsidRPr="001F1C1A" w:rsidRDefault="008637A0" w:rsidP="00733664">
            <w:pPr>
              <w:spacing w:before="120"/>
              <w:jc w:val="both"/>
              <w:rPr>
                <w:rFonts w:ascii="Trebuchet MS" w:hAnsi="Trebuchet MS"/>
              </w:rPr>
            </w:pPr>
            <w:r>
              <w:rPr>
                <w:rFonts w:ascii="Trebuchet MS" w:hAnsi="Trebuchet MS"/>
              </w:rPr>
              <w:t>Z hlediska regionálních inovací jsou ve střední Evropě zásadní rozdíly. Kolem aglomerací nebo v západních středně osídlených oblastech se vytvořily „ostrovy inovací“ s dobře fungujícími systémy inovací charakterizované pevnými vazbami mezi jednotlivými aktéry. Pro několik většinou venkovských a odlehlých regionů/oblastí je však typická nízká úroveň výzkumu a vývoje a slabé vazby (viz definice v příloze č. 2), které mají za následek nedostatečný přenos technologií a problémy se získáním přístupu k výsledkům výzkumu a vývoje a financování inovací, což platí zejména pro MSP. Současná finanční a ekonomická krize tento problém ještě zhoršuje, jelikož vyžaduje strukturální změny. Dynamika regionů a jejich propojení prostřednictvím sítí a příležitostí v rámci procesu globalizace (Územní agenda 2020).</w:t>
            </w:r>
          </w:p>
          <w:p w:rsidR="0002015E" w:rsidRDefault="005F2654" w:rsidP="00733664">
            <w:pPr>
              <w:spacing w:before="120"/>
              <w:jc w:val="both"/>
              <w:rPr>
                <w:rFonts w:ascii="Trebuchet MS" w:hAnsi="Trebuchet MS"/>
              </w:rPr>
            </w:pPr>
            <w:r>
              <w:rPr>
                <w:rFonts w:ascii="Trebuchet MS" w:hAnsi="Trebuchet MS"/>
              </w:rPr>
              <w:t>Protože rozvoj inovací a technologií je výsledkem komplexního souboru vztahů mezi aktéry systému inovací, jsou ke zvýšení inovační kapacity zapotřebí pevnější vazby v rámci regionů i mezi nimi, jakož i určitá zásadní skupina inovativních aktérů (např. v kontextu trojité nebo čtverné šroubovice). Tím se dále zlepší přenos znalostí a technologií mezi hlavními hráči systémů inovací, což následně přispěje k růstu taženému inovacemi na regionální úrovni a zároveň ke zmírnění rozdílů.</w:t>
            </w:r>
          </w:p>
          <w:p w:rsidR="0002015E" w:rsidRDefault="005F2654" w:rsidP="00733664">
            <w:pPr>
              <w:spacing w:before="120"/>
              <w:jc w:val="both"/>
              <w:rPr>
                <w:rFonts w:ascii="Trebuchet MS" w:hAnsi="Trebuchet MS"/>
              </w:rPr>
            </w:pPr>
            <w:r>
              <w:rPr>
                <w:rFonts w:ascii="Trebuchet MS" w:hAnsi="Trebuchet MS"/>
              </w:rPr>
              <w:t xml:space="preserve">V tomto kontextu je systém inovací třeba chápat jako </w:t>
            </w:r>
            <w:r>
              <w:rPr>
                <w:rFonts w:ascii="Trebuchet MS" w:hAnsi="Trebuchet MS"/>
                <w:i/>
              </w:rPr>
              <w:t>„síť institucí ve veřejném a soukromém sektoru, jejichž aktivity a vzájemné interakce podněcují, dovážejí, modifikují a rozšiřují nové technologie“</w:t>
            </w:r>
            <w:r>
              <w:rPr>
                <w:rFonts w:ascii="Trebuchet MS" w:hAnsi="Trebuchet MS"/>
              </w:rPr>
              <w:t xml:space="preserve"> (viz</w:t>
            </w:r>
            <w:r w:rsidR="009B415F">
              <w:rPr>
                <w:rFonts w:ascii="Trebuchet MS" w:hAnsi="Trebuchet MS"/>
              </w:rPr>
              <w:t> </w:t>
            </w:r>
            <w:proofErr w:type="spellStart"/>
            <w:r>
              <w:rPr>
                <w:rFonts w:ascii="Trebuchet MS" w:hAnsi="Trebuchet MS"/>
              </w:rPr>
              <w:t>Freeman</w:t>
            </w:r>
            <w:proofErr w:type="spellEnd"/>
            <w:r>
              <w:rPr>
                <w:rFonts w:ascii="Trebuchet MS" w:hAnsi="Trebuchet MS"/>
              </w:rPr>
              <w:t>, 1987). Mezi aktéry systému inovací patří výzkumný a podnikatelský sektor, politici a veřejné orgány (viz definice v příloze č. 2).</w:t>
            </w:r>
          </w:p>
          <w:p w:rsidR="0002015E" w:rsidRDefault="005F2654" w:rsidP="00733664">
            <w:pPr>
              <w:spacing w:before="120"/>
              <w:jc w:val="both"/>
              <w:rPr>
                <w:rFonts w:ascii="Trebuchet MS" w:hAnsi="Trebuchet MS"/>
              </w:rPr>
            </w:pPr>
            <w:r>
              <w:rPr>
                <w:rFonts w:ascii="Trebuchet MS" w:hAnsi="Trebuchet MS"/>
              </w:rPr>
              <w:t xml:space="preserve">Nadnárodní spolupráce pomůže prostřednictvím lepších vazeb mezi aktéry </w:t>
            </w:r>
            <w:r>
              <w:rPr>
                <w:rFonts w:ascii="Trebuchet MS" w:hAnsi="Trebuchet MS"/>
              </w:rPr>
              <w:lastRenderedPageBreak/>
              <w:t>systémů inovací posílit regionální inovační kapacity přispívající k regionálním strategiím inteligentní specializace.</w:t>
            </w:r>
          </w:p>
          <w:p w:rsidR="008637A0" w:rsidRPr="00733664" w:rsidRDefault="008637A0" w:rsidP="00733664">
            <w:pPr>
              <w:spacing w:before="120"/>
              <w:jc w:val="both"/>
              <w:rPr>
                <w:rFonts w:ascii="Trebuchet MS" w:hAnsi="Trebuchet MS"/>
              </w:rPr>
            </w:pPr>
            <w:r>
              <w:rPr>
                <w:rFonts w:ascii="Trebuchet MS" w:hAnsi="Trebuchet MS"/>
              </w:rPr>
              <w:t>Toho se dosáhne prostřednictvím nadnárodních a mezinárodních regionálních sítí a klastrů podporujících přenos technologií a rozvojem a implementací nových služeb podporujících inovace v podnicích. Zvýšená spolupráce mezi aktéry systémů inovace, zejména mezi podniky a oblastí výzkumu, zlepší přístup k výsledkům výzkumu pro podniky, především pro MSP, čímž se podnítí další investice do inovací. Dále se posílí vazba mezi výzkumem a veřejnou správou (např. ustanovením konkrétních mechanismů a prosazováním veřejných zakázek v oblasti inovací), což by mohlo pozitivně přispět k přenosu hospodářských a sociálních inovací.</w:t>
            </w:r>
          </w:p>
          <w:p w:rsidR="00E96048" w:rsidRPr="00733664" w:rsidRDefault="008637A0" w:rsidP="00257C34">
            <w:pPr>
              <w:spacing w:before="120"/>
              <w:jc w:val="both"/>
              <w:rPr>
                <w:rFonts w:ascii="Trebuchet MS" w:hAnsi="Trebuchet MS"/>
                <w:b/>
              </w:rPr>
            </w:pPr>
            <w:r>
              <w:rPr>
                <w:rFonts w:ascii="Trebuchet MS" w:hAnsi="Trebuchet MS"/>
                <w:u w:val="single"/>
              </w:rPr>
              <w:t>Hlavní předpokládaný výsledek</w:t>
            </w:r>
            <w:r>
              <w:rPr>
                <w:rFonts w:ascii="Trebuchet MS" w:hAnsi="Trebuchet MS"/>
              </w:rPr>
              <w:t xml:space="preserve"> lze shrnout takto: „Lepší a udržitelnější vazby mezi aktéry systémů inovací posilující inovační kapacitu v rámci středoevropských regionů“.</w:t>
            </w:r>
          </w:p>
        </w:tc>
      </w:tr>
    </w:tbl>
    <w:p w:rsidR="009B59D5" w:rsidRDefault="009B59D5" w:rsidP="00EE6A5C">
      <w:pPr>
        <w:pStyle w:val="Tabelle2"/>
        <w:spacing w:before="120" w:after="0"/>
        <w:jc w:val="both"/>
        <w:rPr>
          <w:rFonts w:ascii="Trebuchet MS" w:hAnsi="Trebuchet MS"/>
        </w:rPr>
      </w:pPr>
    </w:p>
    <w:p w:rsidR="00EE6A5C" w:rsidRPr="00CB608E" w:rsidRDefault="00EE6A5C" w:rsidP="00EE6A5C">
      <w:pPr>
        <w:pStyle w:val="Tabelle2"/>
        <w:spacing w:before="120" w:after="0"/>
        <w:jc w:val="both"/>
        <w:rPr>
          <w:rFonts w:ascii="Trebuchet MS" w:hAnsi="Trebuchet MS"/>
        </w:rPr>
      </w:pPr>
    </w:p>
    <w:p w:rsidR="0002015E" w:rsidRDefault="00E52838" w:rsidP="009B59D5">
      <w:pPr>
        <w:ind w:left="1418" w:hanging="1418"/>
        <w:jc w:val="both"/>
        <w:rPr>
          <w:rStyle w:val="Zvraznn"/>
          <w:rFonts w:ascii="Trebuchet MS" w:hAnsi="Trebuchet MS"/>
          <w:b/>
          <w:i w:val="0"/>
          <w:sz w:val="20"/>
        </w:rPr>
      </w:pPr>
      <w:r>
        <w:rPr>
          <w:rStyle w:val="Zvraznn"/>
          <w:rFonts w:ascii="Trebuchet MS" w:hAnsi="Trebuchet MS"/>
          <w:b/>
          <w:i w:val="0"/>
          <w:sz w:val="20"/>
        </w:rPr>
        <w:t xml:space="preserve">Tabulka č. 3/P1/1.1: Programově specifické ukazatele výsledku </w:t>
      </w:r>
      <w:r>
        <w:rPr>
          <w:rStyle w:val="Zvraznn"/>
          <w:rFonts w:ascii="Trebuchet MS" w:hAnsi="Trebuchet MS"/>
          <w:i w:val="0"/>
          <w:sz w:val="20"/>
        </w:rPr>
        <w:t>(podle specifických cílů)</w:t>
      </w:r>
    </w:p>
    <w:p w:rsidR="00EE6A5C" w:rsidRPr="00EE6A5C" w:rsidRDefault="00EE6A5C" w:rsidP="00EE6A5C">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Svtlseznamzvraznn1"/>
        <w:tblW w:w="0" w:type="auto"/>
        <w:tblLook w:val="04A0"/>
      </w:tblPr>
      <w:tblGrid>
        <w:gridCol w:w="494"/>
        <w:gridCol w:w="1388"/>
        <w:gridCol w:w="1656"/>
        <w:gridCol w:w="1024"/>
        <w:gridCol w:w="967"/>
        <w:gridCol w:w="1290"/>
        <w:gridCol w:w="1219"/>
        <w:gridCol w:w="1250"/>
      </w:tblGrid>
      <w:tr w:rsidR="00E52838" w:rsidRPr="000A6579" w:rsidTr="003E7145">
        <w:trPr>
          <w:cnfStyle w:val="100000000000"/>
          <w:trHeight w:val="531"/>
        </w:trPr>
        <w:tc>
          <w:tcPr>
            <w:cnfStyle w:val="001000000000"/>
            <w:tcW w:w="0" w:type="auto"/>
            <w:tcBorders>
              <w:top w:val="single" w:sz="8" w:space="0" w:color="4F81BD" w:themeColor="accent1"/>
              <w:bottom w:val="single" w:sz="8" w:space="0" w:color="4F81BD" w:themeColor="accent1"/>
              <w:right w:val="single" w:sz="8" w:space="0" w:color="FFFFFF" w:themeColor="background1"/>
            </w:tcBorders>
            <w:vAlign w:val="center"/>
          </w:tcPr>
          <w:p w:rsidR="00E52838" w:rsidRPr="00E52838" w:rsidRDefault="00E52838" w:rsidP="00E52838">
            <w:pPr>
              <w:pStyle w:val="Text1"/>
              <w:ind w:left="0"/>
              <w:jc w:val="center"/>
              <w:rPr>
                <w:rFonts w:ascii="Trebuchet MS" w:hAnsi="Trebuchet MS"/>
                <w:sz w:val="20"/>
                <w:szCs w:val="18"/>
              </w:rPr>
            </w:pPr>
            <w:r>
              <w:rPr>
                <w:rFonts w:ascii="Trebuchet MS" w:hAnsi="Trebuchet MS"/>
                <w:sz w:val="20"/>
              </w:rPr>
              <w:t>ID</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E52838" w:rsidRPr="00E52838" w:rsidRDefault="00E52838" w:rsidP="00E52838">
            <w:pPr>
              <w:pStyle w:val="Text1"/>
              <w:ind w:left="0"/>
              <w:jc w:val="center"/>
              <w:cnfStyle w:val="100000000000"/>
              <w:rPr>
                <w:rFonts w:ascii="Trebuchet MS" w:hAnsi="Trebuchet MS"/>
                <w:sz w:val="20"/>
                <w:szCs w:val="18"/>
              </w:rPr>
            </w:pPr>
            <w:r>
              <w:rPr>
                <w:rFonts w:ascii="Trebuchet MS" w:hAnsi="Trebuchet MS"/>
                <w:sz w:val="20"/>
              </w:rPr>
              <w:t>Ukazatel</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E52838" w:rsidRPr="00E52838" w:rsidRDefault="00E52838" w:rsidP="00E52838">
            <w:pPr>
              <w:pStyle w:val="Text1"/>
              <w:ind w:left="0"/>
              <w:jc w:val="center"/>
              <w:cnfStyle w:val="100000000000"/>
              <w:rPr>
                <w:rFonts w:ascii="Trebuchet MS" w:hAnsi="Trebuchet MS"/>
                <w:sz w:val="20"/>
                <w:szCs w:val="18"/>
              </w:rPr>
            </w:pPr>
            <w:r>
              <w:rPr>
                <w:rFonts w:ascii="Trebuchet MS" w:hAnsi="Trebuchet MS"/>
                <w:sz w:val="20"/>
              </w:rPr>
              <w:t>Měrná jednotka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E52838" w:rsidRPr="00E52838" w:rsidRDefault="00E52838" w:rsidP="00E52838">
            <w:pPr>
              <w:pStyle w:val="Text1"/>
              <w:ind w:left="0"/>
              <w:jc w:val="center"/>
              <w:cnfStyle w:val="100000000000"/>
              <w:rPr>
                <w:rFonts w:ascii="Trebuchet MS" w:hAnsi="Trebuchet MS"/>
                <w:sz w:val="20"/>
                <w:szCs w:val="18"/>
              </w:rPr>
            </w:pPr>
            <w:r>
              <w:rPr>
                <w:rFonts w:ascii="Trebuchet MS" w:hAnsi="Trebuchet MS"/>
                <w:sz w:val="20"/>
              </w:rPr>
              <w:t>Výchozí hodnota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E52838" w:rsidRPr="00E52838" w:rsidRDefault="00E52838" w:rsidP="00E52838">
            <w:pPr>
              <w:pStyle w:val="Text1"/>
              <w:ind w:left="0"/>
              <w:jc w:val="center"/>
              <w:cnfStyle w:val="100000000000"/>
              <w:rPr>
                <w:rFonts w:ascii="Trebuchet MS" w:hAnsi="Trebuchet MS"/>
                <w:sz w:val="20"/>
                <w:szCs w:val="18"/>
              </w:rPr>
            </w:pPr>
            <w:r>
              <w:rPr>
                <w:rFonts w:ascii="Trebuchet MS" w:hAnsi="Trebuchet MS"/>
                <w:sz w:val="20"/>
              </w:rPr>
              <w:t>Výchozí rok</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E52838" w:rsidRPr="00E52838" w:rsidRDefault="00314CBD" w:rsidP="00E52838">
            <w:pPr>
              <w:pStyle w:val="Text1"/>
              <w:ind w:left="0"/>
              <w:jc w:val="center"/>
              <w:cnfStyle w:val="100000000000"/>
              <w:rPr>
                <w:rFonts w:ascii="Trebuchet MS" w:hAnsi="Trebuchet MS"/>
                <w:sz w:val="20"/>
                <w:szCs w:val="18"/>
              </w:rPr>
            </w:pPr>
            <w:r>
              <w:rPr>
                <w:rFonts w:ascii="Trebuchet MS" w:hAnsi="Trebuchet MS"/>
                <w:sz w:val="20"/>
              </w:rPr>
              <w:t>Cílová hodnota (2023)</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E52838" w:rsidRPr="00E52838" w:rsidRDefault="00E52838" w:rsidP="00E52838">
            <w:pPr>
              <w:pStyle w:val="Text1"/>
              <w:ind w:left="0"/>
              <w:jc w:val="center"/>
              <w:cnfStyle w:val="100000000000"/>
              <w:rPr>
                <w:rFonts w:ascii="Trebuchet MS" w:hAnsi="Trebuchet MS"/>
                <w:sz w:val="20"/>
                <w:szCs w:val="18"/>
              </w:rPr>
            </w:pPr>
            <w:r>
              <w:rPr>
                <w:rFonts w:ascii="Trebuchet MS" w:hAnsi="Trebuchet MS"/>
                <w:sz w:val="20"/>
              </w:rPr>
              <w:t>Zdroj dat</w:t>
            </w:r>
          </w:p>
        </w:tc>
        <w:tc>
          <w:tcPr>
            <w:tcW w:w="0" w:type="auto"/>
            <w:tcBorders>
              <w:top w:val="single" w:sz="8" w:space="0" w:color="4F81BD" w:themeColor="accent1"/>
              <w:left w:val="single" w:sz="8" w:space="0" w:color="FFFFFF" w:themeColor="background1"/>
              <w:bottom w:val="single" w:sz="8" w:space="0" w:color="4F81BD" w:themeColor="accent1"/>
            </w:tcBorders>
            <w:vAlign w:val="center"/>
          </w:tcPr>
          <w:p w:rsidR="00E52838" w:rsidRPr="00E52838" w:rsidRDefault="00E52838" w:rsidP="00E52838">
            <w:pPr>
              <w:pStyle w:val="Text1"/>
              <w:ind w:left="0"/>
              <w:jc w:val="center"/>
              <w:cnfStyle w:val="100000000000"/>
              <w:rPr>
                <w:rFonts w:ascii="Trebuchet MS" w:hAnsi="Trebuchet MS"/>
                <w:sz w:val="20"/>
                <w:szCs w:val="18"/>
              </w:rPr>
            </w:pPr>
            <w:r>
              <w:rPr>
                <w:rFonts w:ascii="Trebuchet MS" w:hAnsi="Trebuchet MS"/>
                <w:sz w:val="20"/>
              </w:rPr>
              <w:t>Frekvence sledování</w:t>
            </w:r>
          </w:p>
        </w:tc>
      </w:tr>
      <w:tr w:rsidR="00357725" w:rsidRPr="00E52838" w:rsidTr="00403331">
        <w:trPr>
          <w:cnfStyle w:val="000000100000"/>
          <w:trHeight w:val="870"/>
        </w:trPr>
        <w:tc>
          <w:tcPr>
            <w:cnfStyle w:val="001000000000"/>
            <w:tcW w:w="0" w:type="auto"/>
            <w:tcBorders>
              <w:right w:val="single" w:sz="8" w:space="0" w:color="4F81BD" w:themeColor="accent1"/>
            </w:tcBorders>
          </w:tcPr>
          <w:p w:rsidR="00357725" w:rsidRPr="00357725" w:rsidRDefault="00357725" w:rsidP="00357725">
            <w:pPr>
              <w:pStyle w:val="Tabelle"/>
              <w:rPr>
                <w:rFonts w:ascii="Trebuchet MS" w:hAnsi="Trebuchet MS"/>
              </w:rPr>
            </w:pPr>
            <w:r>
              <w:rPr>
                <w:rFonts w:ascii="Trebuchet MS" w:hAnsi="Trebuchet MS"/>
              </w:rPr>
              <w:t>1.1</w:t>
            </w:r>
          </w:p>
        </w:tc>
        <w:tc>
          <w:tcPr>
            <w:tcW w:w="0" w:type="auto"/>
            <w:tcBorders>
              <w:left w:val="single" w:sz="8" w:space="0" w:color="4F81BD" w:themeColor="accent1"/>
              <w:right w:val="single" w:sz="8" w:space="0" w:color="4F81BD" w:themeColor="accent1"/>
            </w:tcBorders>
          </w:tcPr>
          <w:p w:rsidR="00357725" w:rsidRPr="00357725" w:rsidRDefault="009B415F" w:rsidP="001F1C1A">
            <w:pPr>
              <w:pStyle w:val="Tabelle"/>
              <w:cnfStyle w:val="000000100000"/>
              <w:rPr>
                <w:rFonts w:ascii="Trebuchet MS" w:hAnsi="Trebuchet MS"/>
              </w:rPr>
            </w:pPr>
            <w:r>
              <w:rPr>
                <w:rFonts w:ascii="Trebuchet MS" w:hAnsi="Trebuchet MS"/>
              </w:rPr>
              <w:t>s</w:t>
            </w:r>
            <w:r w:rsidR="00E50C4B">
              <w:rPr>
                <w:rFonts w:ascii="Trebuchet MS" w:hAnsi="Trebuchet MS"/>
              </w:rPr>
              <w:t>tav vazeb mezi aktéry systémů inovací v regionech střední Evropy</w:t>
            </w:r>
          </w:p>
        </w:tc>
        <w:tc>
          <w:tcPr>
            <w:tcW w:w="0" w:type="auto"/>
            <w:tcBorders>
              <w:left w:val="single" w:sz="8" w:space="0" w:color="4F81BD" w:themeColor="accent1"/>
              <w:right w:val="single" w:sz="8" w:space="0" w:color="4F81BD" w:themeColor="accent1"/>
            </w:tcBorders>
          </w:tcPr>
          <w:p w:rsidR="000558B6" w:rsidRPr="001F1C1A" w:rsidRDefault="009B415F" w:rsidP="00357725">
            <w:pPr>
              <w:pStyle w:val="Tabelle"/>
              <w:cnfStyle w:val="000000100000"/>
              <w:rPr>
                <w:rFonts w:ascii="Trebuchet MS" w:hAnsi="Trebuchet MS"/>
                <w:szCs w:val="18"/>
              </w:rPr>
            </w:pPr>
            <w:proofErr w:type="spellStart"/>
            <w:r>
              <w:rPr>
                <w:rFonts w:ascii="Trebuchet MS" w:hAnsi="Trebuchet MS"/>
              </w:rPr>
              <w:t>semikvantitativní</w:t>
            </w:r>
            <w:proofErr w:type="spellEnd"/>
            <w:r>
              <w:rPr>
                <w:rFonts w:ascii="Trebuchet MS" w:hAnsi="Trebuchet MS"/>
              </w:rPr>
              <w:t xml:space="preserve"> měřítko</w:t>
            </w:r>
          </w:p>
          <w:p w:rsidR="00357725" w:rsidRPr="00357725" w:rsidRDefault="009B415F" w:rsidP="008D3139">
            <w:pPr>
              <w:pStyle w:val="Tabelle"/>
              <w:cnfStyle w:val="000000100000"/>
              <w:rPr>
                <w:rFonts w:ascii="Trebuchet MS" w:hAnsi="Trebuchet MS"/>
              </w:rPr>
            </w:pPr>
            <w:r>
              <w:rPr>
                <w:rFonts w:ascii="Trebuchet MS" w:hAnsi="Trebuchet MS"/>
              </w:rPr>
              <w:t>(viz metodika v příloze č. 8)</w:t>
            </w:r>
          </w:p>
        </w:tc>
        <w:tc>
          <w:tcPr>
            <w:tcW w:w="0" w:type="auto"/>
            <w:tcBorders>
              <w:left w:val="single" w:sz="8" w:space="0" w:color="4F81BD" w:themeColor="accent1"/>
              <w:right w:val="single" w:sz="8" w:space="0" w:color="4F81BD" w:themeColor="accent1"/>
            </w:tcBorders>
          </w:tcPr>
          <w:p w:rsidR="00357725" w:rsidRPr="00357725" w:rsidRDefault="009B415F" w:rsidP="00357725">
            <w:pPr>
              <w:pStyle w:val="Tabelle"/>
              <w:cnfStyle w:val="000000100000"/>
              <w:rPr>
                <w:rFonts w:ascii="Trebuchet MS" w:hAnsi="Trebuchet MS"/>
              </w:rPr>
            </w:pPr>
            <w:r>
              <w:rPr>
                <w:rFonts w:ascii="Trebuchet MS" w:hAnsi="Trebuchet MS"/>
              </w:rPr>
              <w:t>popis situace</w:t>
            </w:r>
          </w:p>
        </w:tc>
        <w:tc>
          <w:tcPr>
            <w:tcW w:w="0" w:type="auto"/>
            <w:tcBorders>
              <w:left w:val="single" w:sz="8" w:space="0" w:color="4F81BD" w:themeColor="accent1"/>
              <w:right w:val="single" w:sz="8" w:space="0" w:color="4F81BD" w:themeColor="accent1"/>
            </w:tcBorders>
          </w:tcPr>
          <w:p w:rsidR="00357725" w:rsidRPr="00357725" w:rsidRDefault="009B415F" w:rsidP="00357725">
            <w:pPr>
              <w:pStyle w:val="Tabelle"/>
              <w:cnfStyle w:val="000000100000"/>
              <w:rPr>
                <w:rFonts w:ascii="Trebuchet MS" w:hAnsi="Trebuchet MS"/>
              </w:rPr>
            </w:pPr>
            <w:r>
              <w:rPr>
                <w:rFonts w:ascii="Trebuchet MS" w:hAnsi="Trebuchet MS"/>
              </w:rPr>
              <w:t>2014</w:t>
            </w:r>
          </w:p>
        </w:tc>
        <w:tc>
          <w:tcPr>
            <w:tcW w:w="0" w:type="auto"/>
            <w:tcBorders>
              <w:left w:val="single" w:sz="8" w:space="0" w:color="4F81BD" w:themeColor="accent1"/>
              <w:right w:val="single" w:sz="8" w:space="0" w:color="4F81BD" w:themeColor="accent1"/>
            </w:tcBorders>
          </w:tcPr>
          <w:p w:rsidR="00357725" w:rsidRPr="00357725" w:rsidRDefault="009B415F" w:rsidP="008F1814">
            <w:pPr>
              <w:pStyle w:val="Tabelle"/>
              <w:cnfStyle w:val="000000100000"/>
              <w:rPr>
                <w:rFonts w:ascii="Trebuchet MS" w:hAnsi="Trebuchet MS"/>
              </w:rPr>
            </w:pPr>
            <w:r>
              <w:rPr>
                <w:rFonts w:ascii="Trebuchet MS" w:hAnsi="Trebuchet MS"/>
              </w:rPr>
              <w:t>lepší a udržitelnější vazby</w:t>
            </w:r>
          </w:p>
        </w:tc>
        <w:tc>
          <w:tcPr>
            <w:tcW w:w="0" w:type="auto"/>
            <w:tcBorders>
              <w:left w:val="single" w:sz="8" w:space="0" w:color="4F81BD" w:themeColor="accent1"/>
              <w:right w:val="single" w:sz="8" w:space="0" w:color="4F81BD" w:themeColor="accent1"/>
            </w:tcBorders>
          </w:tcPr>
          <w:p w:rsidR="00357725" w:rsidRPr="00357725" w:rsidRDefault="009B415F" w:rsidP="00F61C90">
            <w:pPr>
              <w:pStyle w:val="Tabelle"/>
              <w:cnfStyle w:val="000000100000"/>
              <w:rPr>
                <w:rFonts w:ascii="Trebuchet MS" w:hAnsi="Trebuchet MS"/>
              </w:rPr>
            </w:pPr>
            <w:r>
              <w:rPr>
                <w:rFonts w:ascii="Trebuchet MS" w:hAnsi="Trebuchet MS"/>
              </w:rPr>
              <w:t>průzkum v kombinaci s přístupem skupinové diskuse</w:t>
            </w:r>
          </w:p>
        </w:tc>
        <w:tc>
          <w:tcPr>
            <w:tcW w:w="0" w:type="auto"/>
            <w:tcBorders>
              <w:left w:val="single" w:sz="8" w:space="0" w:color="4F81BD" w:themeColor="accent1"/>
            </w:tcBorders>
          </w:tcPr>
          <w:p w:rsidR="00357725" w:rsidRPr="00357725" w:rsidRDefault="00357725" w:rsidP="00357725">
            <w:pPr>
              <w:pStyle w:val="Tabelle"/>
              <w:cnfStyle w:val="000000100000"/>
              <w:rPr>
                <w:rFonts w:ascii="Trebuchet MS" w:hAnsi="Trebuchet MS"/>
              </w:rPr>
            </w:pPr>
            <w:r>
              <w:rPr>
                <w:rFonts w:ascii="Trebuchet MS" w:hAnsi="Trebuchet MS"/>
              </w:rPr>
              <w:t>2018, 2020 a 2023</w:t>
            </w:r>
          </w:p>
        </w:tc>
      </w:tr>
    </w:tbl>
    <w:p w:rsidR="00C15FC4" w:rsidRDefault="00C15FC4" w:rsidP="00C15FC4">
      <w:pPr>
        <w:ind w:left="705" w:hanging="705"/>
        <w:jc w:val="both"/>
        <w:rPr>
          <w:rStyle w:val="Zvraznn"/>
          <w:rFonts w:ascii="Trebuchet MS" w:hAnsi="Trebuchet MS"/>
          <w:i w:val="0"/>
          <w:color w:val="808080" w:themeColor="background1" w:themeShade="80"/>
        </w:rPr>
      </w:pPr>
    </w:p>
    <w:p w:rsidR="00D21912" w:rsidRDefault="00D21912" w:rsidP="00C15FC4">
      <w:pPr>
        <w:ind w:left="705" w:hanging="705"/>
        <w:jc w:val="both"/>
        <w:rPr>
          <w:rStyle w:val="Zvraznn"/>
          <w:rFonts w:ascii="Trebuchet MS" w:hAnsi="Trebuchet MS"/>
          <w:i w:val="0"/>
          <w:color w:val="808080" w:themeColor="background1" w:themeShade="80"/>
        </w:rPr>
      </w:pPr>
    </w:p>
    <w:tbl>
      <w:tblPr>
        <w:tblStyle w:val="Mkatabulky"/>
        <w:tblW w:w="0" w:type="auto"/>
        <w:tblLook w:val="04A0"/>
      </w:tblPr>
      <w:tblGrid>
        <w:gridCol w:w="2235"/>
        <w:gridCol w:w="6977"/>
      </w:tblGrid>
      <w:tr w:rsidR="008637A0" w:rsidTr="006D433B">
        <w:tc>
          <w:tcPr>
            <w:tcW w:w="2235" w:type="dxa"/>
            <w:shd w:val="clear" w:color="auto" w:fill="B8CCE4" w:themeFill="accent1" w:themeFillTint="66"/>
          </w:tcPr>
          <w:p w:rsidR="008637A0" w:rsidRPr="006D433B" w:rsidRDefault="008637A0" w:rsidP="006B07A3">
            <w:pPr>
              <w:spacing w:before="120" w:after="120"/>
              <w:jc w:val="both"/>
              <w:rPr>
                <w:rStyle w:val="Zvraznn"/>
                <w:rFonts w:ascii="Trebuchet MS" w:hAnsi="Trebuchet MS"/>
                <w:b/>
              </w:rPr>
            </w:pPr>
            <w:r>
              <w:rPr>
                <w:rStyle w:val="Zvraznn"/>
                <w:rFonts w:ascii="Trebuchet MS" w:hAnsi="Trebuchet MS"/>
                <w:b/>
              </w:rPr>
              <w:t>ID</w:t>
            </w:r>
          </w:p>
        </w:tc>
        <w:tc>
          <w:tcPr>
            <w:tcW w:w="6977" w:type="dxa"/>
          </w:tcPr>
          <w:p w:rsidR="008637A0" w:rsidRPr="008637A0" w:rsidRDefault="008637A0" w:rsidP="006D433B">
            <w:pPr>
              <w:spacing w:before="120"/>
              <w:jc w:val="both"/>
              <w:rPr>
                <w:rFonts w:ascii="Trebuchet MS" w:hAnsi="Trebuchet MS"/>
                <w:b/>
              </w:rPr>
            </w:pPr>
            <w:r>
              <w:rPr>
                <w:rFonts w:ascii="Trebuchet MS" w:hAnsi="Trebuchet MS"/>
                <w:b/>
              </w:rPr>
              <w:t>1.2</w:t>
            </w:r>
          </w:p>
        </w:tc>
      </w:tr>
      <w:tr w:rsidR="008637A0" w:rsidRPr="0034043A" w:rsidTr="006D433B">
        <w:tc>
          <w:tcPr>
            <w:tcW w:w="2235" w:type="dxa"/>
            <w:shd w:val="clear" w:color="auto" w:fill="B8CCE4" w:themeFill="accent1" w:themeFillTint="66"/>
          </w:tcPr>
          <w:p w:rsidR="008637A0" w:rsidRPr="001F1C1A" w:rsidRDefault="008637A0" w:rsidP="006B07A3">
            <w:pPr>
              <w:spacing w:before="120" w:after="120"/>
              <w:jc w:val="both"/>
              <w:rPr>
                <w:rStyle w:val="Zvraznn"/>
                <w:rFonts w:ascii="Trebuchet MS" w:hAnsi="Trebuchet MS"/>
                <w:b/>
              </w:rPr>
            </w:pPr>
            <w:r>
              <w:rPr>
                <w:rStyle w:val="Zvraznn"/>
                <w:rFonts w:ascii="Trebuchet MS" w:hAnsi="Trebuchet MS"/>
                <w:b/>
              </w:rPr>
              <w:t>Specifický cíl</w:t>
            </w:r>
          </w:p>
        </w:tc>
        <w:tc>
          <w:tcPr>
            <w:tcW w:w="6977" w:type="dxa"/>
          </w:tcPr>
          <w:p w:rsidR="008637A0" w:rsidRPr="001F1C1A" w:rsidRDefault="008637A0" w:rsidP="001F1C1A">
            <w:pPr>
              <w:spacing w:before="120" w:after="120"/>
              <w:jc w:val="both"/>
              <w:rPr>
                <w:rFonts w:ascii="Trebuchet MS" w:hAnsi="Trebuchet MS"/>
                <w:b/>
              </w:rPr>
            </w:pPr>
            <w:r>
              <w:rPr>
                <w:rStyle w:val="Zvraznn"/>
                <w:rFonts w:ascii="Trebuchet MS" w:hAnsi="Trebuchet MS"/>
                <w:b/>
                <w:i w:val="0"/>
              </w:rPr>
              <w:t>Zlepšit znalosti a podnikatelské dovednosti s cílem podpořit hospodářské a sociální inovace ve středoevropských regionech</w:t>
            </w:r>
          </w:p>
        </w:tc>
      </w:tr>
      <w:tr w:rsidR="008637A0" w:rsidRPr="0034043A" w:rsidTr="006D433B">
        <w:tc>
          <w:tcPr>
            <w:tcW w:w="2235" w:type="dxa"/>
            <w:shd w:val="clear" w:color="auto" w:fill="B8CCE4" w:themeFill="accent1" w:themeFillTint="66"/>
          </w:tcPr>
          <w:p w:rsidR="008637A0" w:rsidRPr="001F1C1A" w:rsidRDefault="008637A0" w:rsidP="004E4A82">
            <w:pPr>
              <w:spacing w:before="120" w:after="120"/>
              <w:jc w:val="both"/>
              <w:rPr>
                <w:rStyle w:val="Zvraznn"/>
                <w:rFonts w:ascii="Trebuchet MS" w:hAnsi="Trebuchet MS"/>
                <w:b/>
              </w:rPr>
            </w:pPr>
            <w:r>
              <w:rPr>
                <w:rStyle w:val="Zvraznn"/>
                <w:rFonts w:ascii="Trebuchet MS" w:hAnsi="Trebuchet MS"/>
                <w:b/>
              </w:rPr>
              <w:t>Výsledky, kterých chtějí členské státy dosáhnout s podporou EU</w:t>
            </w:r>
          </w:p>
        </w:tc>
        <w:tc>
          <w:tcPr>
            <w:tcW w:w="6977" w:type="dxa"/>
          </w:tcPr>
          <w:p w:rsidR="00733664" w:rsidRPr="001F1C1A" w:rsidRDefault="00733664" w:rsidP="00733664">
            <w:pPr>
              <w:spacing w:before="120"/>
              <w:jc w:val="both"/>
              <w:rPr>
                <w:rFonts w:ascii="Trebuchet MS" w:hAnsi="Trebuchet MS"/>
              </w:rPr>
            </w:pPr>
            <w:r>
              <w:rPr>
                <w:rFonts w:ascii="Trebuchet MS" w:hAnsi="Trebuchet MS"/>
              </w:rPr>
              <w:t xml:space="preserve">Hlavními zaměstnavateli ve střední Evropě jsou malé a střední podniky (MSP). Řada regionů, zejména na periférii, se ve vztahu k požadavkům, které na ně klade technologický pokrok a ekonomické inovace, potýká s nedostatkem kvalifikované pracovní síly. Trh práce v celé střední Evropě dále ovlivňují demografické změny. To je zejména patrné v regionech, které se vylidňují a v nichž dochází v této souvislosti k odlivu mozků (periferní a venkovské oblasti), následkem čehož jejich konkurenceschopnost klesá (Územní agenda 2020). Periferní regiony/oblasti je třeba chápat jako </w:t>
            </w:r>
            <w:proofErr w:type="spellStart"/>
            <w:r>
              <w:rPr>
                <w:rFonts w:ascii="Trebuchet MS" w:hAnsi="Trebuchet MS"/>
              </w:rPr>
              <w:t>marginalizovaná</w:t>
            </w:r>
            <w:proofErr w:type="spellEnd"/>
            <w:r>
              <w:rPr>
                <w:rFonts w:ascii="Trebuchet MS" w:hAnsi="Trebuchet MS"/>
              </w:rPr>
              <w:t xml:space="preserve"> nebo špatně přístupná území nabízející nedostatek pracovních příležitostí a trpící odlivem obyvatel (viz definice v příloze č. 2).</w:t>
            </w:r>
          </w:p>
          <w:p w:rsidR="0002015E" w:rsidRDefault="00733664" w:rsidP="00733664">
            <w:pPr>
              <w:spacing w:before="120"/>
              <w:jc w:val="both"/>
              <w:rPr>
                <w:rFonts w:ascii="Trebuchet MS" w:hAnsi="Trebuchet MS"/>
              </w:rPr>
            </w:pPr>
            <w:r>
              <w:rPr>
                <w:rFonts w:ascii="Trebuchet MS" w:hAnsi="Trebuchet MS"/>
              </w:rPr>
              <w:t>Poměr „počtu MSP na 1000 obyvatel“ je ve střední Evropě značně různorodý. To odráží rozdíly v regionálním přístupu k soukromému podnikání (ÖIR a kol., 2012), které lze chápat jako „způsob myšlení a proces vytváření a rozvíjení ekonomické činnosti, který spočívá v ochotě přijímat rizika, kreativitě anebo inovaci s pevným řízením, v rámci nové nebo stávající organizace“.</w:t>
            </w:r>
          </w:p>
          <w:p w:rsidR="0002015E" w:rsidRDefault="00F16064" w:rsidP="00733664">
            <w:pPr>
              <w:spacing w:before="120"/>
              <w:jc w:val="both"/>
              <w:rPr>
                <w:rFonts w:ascii="Trebuchet MS" w:hAnsi="Trebuchet MS"/>
              </w:rPr>
            </w:pPr>
            <w:r>
              <w:rPr>
                <w:rFonts w:ascii="Trebuchet MS" w:hAnsi="Trebuchet MS"/>
              </w:rPr>
              <w:lastRenderedPageBreak/>
              <w:t>Aby se tyto rozdíly zmírnily, je zapotřebí zlepšit technologické a řídící dovednosti zaměstnanců ve veřejném i soukromém sektoru, zejména v MSP, a dále také podnikatelů. K tomu by mělo dojít prostřednictvím integrace do širších místních a regionálních strategií (viz Evropská komise, 2012j).</w:t>
            </w:r>
          </w:p>
          <w:p w:rsidR="0002015E" w:rsidRDefault="00F16064" w:rsidP="00733664">
            <w:pPr>
              <w:spacing w:before="120"/>
              <w:jc w:val="both"/>
              <w:rPr>
                <w:rFonts w:ascii="Trebuchet MS" w:hAnsi="Trebuchet MS"/>
              </w:rPr>
            </w:pPr>
            <w:r>
              <w:rPr>
                <w:rFonts w:ascii="Trebuchet MS" w:hAnsi="Trebuchet MS"/>
              </w:rPr>
              <w:t xml:space="preserve">Podnítí-li se vzájemná výměna a učení, nadnárodní spolupráce pomůže zaměstnancům a soukromým podnikatelům získat více dovedností jak používat moderní technologie a metody. To umožní podnikům (zejména MSP) rozvíjet a implementovat inovativní výrobky, služby anebo procesy přispívající k příslušným regionálním strategiím inteligentní specializace. Inovativní vzdělávací systémy společně vytvořené na nadnárodní úrovni mohou přispívat k cílenému zlepšování dovedností, a tak zvyšovat regionální konkurenceschopnost především v regionech potýkajících se </w:t>
            </w:r>
            <w:proofErr w:type="spellStart"/>
            <w:r>
              <w:rPr>
                <w:rFonts w:ascii="Trebuchet MS" w:hAnsi="Trebuchet MS"/>
              </w:rPr>
              <w:t>se</w:t>
            </w:r>
            <w:proofErr w:type="spellEnd"/>
            <w:r>
              <w:rPr>
                <w:rFonts w:ascii="Trebuchet MS" w:hAnsi="Trebuchet MS"/>
              </w:rPr>
              <w:t xml:space="preserve"> sociálními problémy.</w:t>
            </w:r>
          </w:p>
          <w:p w:rsidR="00F24C2D" w:rsidRPr="001F1C1A" w:rsidRDefault="00E5438B" w:rsidP="00F24C2D">
            <w:pPr>
              <w:spacing w:before="120"/>
              <w:jc w:val="both"/>
              <w:rPr>
                <w:rFonts w:ascii="Trebuchet MS" w:hAnsi="Trebuchet MS"/>
              </w:rPr>
            </w:pPr>
            <w:r>
              <w:rPr>
                <w:rFonts w:ascii="Trebuchet MS" w:hAnsi="Trebuchet MS"/>
              </w:rPr>
              <w:t>Společné postupy vytvořené na nadnárodní úrovni dále podpoří soukromé podnikání rozvojem technologických a řídících dovedností i prosazováním podnikatelského způsobu myšlení a iniciativ. Kromě čistě ekonomicky řízených inovací by zlepšení dovedností a podpora soukromého podnikání měly přispět k pokroku v sociálních inovacích. Sociálními inovacemi se rozumí nové myšlenky (produkty, služby a modely), které současně uspokojují sociální potřeby (účinněji než alternativy) a vytvářejí nové sociální vztahy nebo možnosti spolupráce (viz Murray a kol., 2010).</w:t>
            </w:r>
          </w:p>
          <w:p w:rsidR="0002015E" w:rsidRDefault="00733664" w:rsidP="00733664">
            <w:pPr>
              <w:spacing w:before="120"/>
              <w:jc w:val="both"/>
              <w:rPr>
                <w:rFonts w:ascii="Trebuchet MS" w:hAnsi="Trebuchet MS"/>
              </w:rPr>
            </w:pPr>
            <w:r>
              <w:rPr>
                <w:rFonts w:ascii="Trebuchet MS" w:hAnsi="Trebuchet MS"/>
              </w:rPr>
              <w:t>To umožní naplnění sociálních potřeb a dále to zvýší kapacitu regionů zvládat nové problémy vyplývající např. z demografických změn, migrace a odlivu mozků.</w:t>
            </w:r>
          </w:p>
          <w:p w:rsidR="008637A0" w:rsidRPr="001F1C1A" w:rsidRDefault="008637A0" w:rsidP="001F1C1A">
            <w:pPr>
              <w:spacing w:before="120"/>
              <w:jc w:val="both"/>
              <w:rPr>
                <w:rFonts w:ascii="Trebuchet MS" w:hAnsi="Trebuchet MS"/>
                <w:b/>
              </w:rPr>
            </w:pPr>
            <w:r>
              <w:rPr>
                <w:rFonts w:ascii="Trebuchet MS" w:hAnsi="Trebuchet MS"/>
                <w:u w:val="single"/>
              </w:rPr>
              <w:t>Hlavní předpokládaný výsledek</w:t>
            </w:r>
            <w:r>
              <w:rPr>
                <w:rFonts w:ascii="Trebuchet MS" w:hAnsi="Trebuchet MS"/>
              </w:rPr>
              <w:t xml:space="preserve"> lze shrnout takto: „Lepší znalosti a dovednosti zaměstnanců a soukromých podnikatelů s cílem podpořit hospodářské a sociální inovace ve středoevropských regionech“.</w:t>
            </w:r>
          </w:p>
        </w:tc>
      </w:tr>
    </w:tbl>
    <w:p w:rsidR="00176083" w:rsidRPr="001F1C1A" w:rsidRDefault="00176083" w:rsidP="00CD32A3">
      <w:pPr>
        <w:jc w:val="both"/>
        <w:rPr>
          <w:rStyle w:val="Zvraznn"/>
          <w:rFonts w:ascii="Trebuchet MS" w:hAnsi="Trebuchet MS"/>
          <w:i w:val="0"/>
          <w:color w:val="4F6228" w:themeColor="accent3" w:themeShade="80"/>
          <w:sz w:val="20"/>
        </w:rPr>
      </w:pPr>
    </w:p>
    <w:p w:rsidR="00CD32A3" w:rsidRDefault="00CD32A3" w:rsidP="009B59D5">
      <w:pPr>
        <w:ind w:left="1418" w:hanging="1418"/>
        <w:jc w:val="both"/>
        <w:rPr>
          <w:rStyle w:val="Zvraznn"/>
          <w:rFonts w:ascii="Trebuchet MS" w:hAnsi="Trebuchet MS"/>
          <w:b/>
          <w:i w:val="0"/>
          <w:sz w:val="20"/>
        </w:rPr>
      </w:pPr>
      <w:r>
        <w:rPr>
          <w:rStyle w:val="Zvraznn"/>
          <w:rFonts w:ascii="Trebuchet MS" w:hAnsi="Trebuchet MS"/>
          <w:b/>
          <w:i w:val="0"/>
          <w:sz w:val="20"/>
        </w:rPr>
        <w:t xml:space="preserve">Tabulka č. 3/P1/1.2: Programově specifické ukazatele výsledku </w:t>
      </w:r>
      <w:r>
        <w:rPr>
          <w:rStyle w:val="Zvraznn"/>
          <w:rFonts w:ascii="Trebuchet MS" w:hAnsi="Trebuchet MS"/>
          <w:i w:val="0"/>
          <w:sz w:val="20"/>
        </w:rPr>
        <w:t>(podle specifických cílů)</w:t>
      </w:r>
    </w:p>
    <w:p w:rsidR="00DE4D42" w:rsidRPr="003E1826" w:rsidRDefault="00DE4D42" w:rsidP="00DE4D42">
      <w:pPr>
        <w:jc w:val="both"/>
        <w:rPr>
          <w:i/>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Svtlseznamzvraznn1"/>
        <w:tblW w:w="0" w:type="auto"/>
        <w:tblLook w:val="04A0"/>
      </w:tblPr>
      <w:tblGrid>
        <w:gridCol w:w="495"/>
        <w:gridCol w:w="1796"/>
        <w:gridCol w:w="1624"/>
        <w:gridCol w:w="994"/>
        <w:gridCol w:w="953"/>
        <w:gridCol w:w="1116"/>
        <w:gridCol w:w="1095"/>
        <w:gridCol w:w="1215"/>
      </w:tblGrid>
      <w:tr w:rsidR="00CD32A3" w:rsidRPr="000A6579" w:rsidTr="003E7145">
        <w:trPr>
          <w:cnfStyle w:val="100000000000"/>
          <w:trHeight w:val="531"/>
        </w:trPr>
        <w:tc>
          <w:tcPr>
            <w:cnfStyle w:val="001000000000"/>
            <w:tcW w:w="0" w:type="auto"/>
            <w:tcBorders>
              <w:top w:val="single" w:sz="8" w:space="0" w:color="4F81BD" w:themeColor="accent1"/>
              <w:bottom w:val="single" w:sz="8" w:space="0" w:color="4F81BD" w:themeColor="accent1"/>
              <w:right w:val="single" w:sz="8" w:space="0" w:color="FFFFFF" w:themeColor="background1"/>
            </w:tcBorders>
            <w:vAlign w:val="center"/>
          </w:tcPr>
          <w:p w:rsidR="00CD32A3" w:rsidRPr="00E52838" w:rsidRDefault="00CD32A3" w:rsidP="002E0DDF">
            <w:pPr>
              <w:pStyle w:val="Text1"/>
              <w:ind w:left="0"/>
              <w:jc w:val="center"/>
              <w:rPr>
                <w:rFonts w:ascii="Trebuchet MS" w:hAnsi="Trebuchet MS"/>
                <w:sz w:val="20"/>
                <w:szCs w:val="18"/>
              </w:rPr>
            </w:pPr>
            <w:r>
              <w:rPr>
                <w:rFonts w:ascii="Trebuchet MS" w:hAnsi="Trebuchet MS"/>
                <w:sz w:val="20"/>
              </w:rPr>
              <w:t>ID</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D32A3" w:rsidRPr="00E52838" w:rsidRDefault="00CD32A3" w:rsidP="002E0DDF">
            <w:pPr>
              <w:pStyle w:val="Text1"/>
              <w:ind w:left="0"/>
              <w:jc w:val="center"/>
              <w:cnfStyle w:val="100000000000"/>
              <w:rPr>
                <w:rFonts w:ascii="Trebuchet MS" w:hAnsi="Trebuchet MS"/>
                <w:sz w:val="20"/>
                <w:szCs w:val="18"/>
              </w:rPr>
            </w:pPr>
            <w:r>
              <w:rPr>
                <w:rFonts w:ascii="Trebuchet MS" w:hAnsi="Trebuchet MS"/>
                <w:sz w:val="20"/>
              </w:rPr>
              <w:t>Ukazatel</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D32A3" w:rsidRPr="00E52838" w:rsidRDefault="00CD32A3" w:rsidP="002E0DDF">
            <w:pPr>
              <w:pStyle w:val="Text1"/>
              <w:ind w:left="0"/>
              <w:jc w:val="center"/>
              <w:cnfStyle w:val="100000000000"/>
              <w:rPr>
                <w:rFonts w:ascii="Trebuchet MS" w:hAnsi="Trebuchet MS"/>
                <w:sz w:val="20"/>
                <w:szCs w:val="18"/>
              </w:rPr>
            </w:pPr>
            <w:r>
              <w:rPr>
                <w:rFonts w:ascii="Trebuchet MS" w:hAnsi="Trebuchet MS"/>
                <w:sz w:val="20"/>
              </w:rPr>
              <w:t>Měrná jednotka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D32A3" w:rsidRPr="00E52838" w:rsidRDefault="00CD32A3" w:rsidP="002E0DDF">
            <w:pPr>
              <w:pStyle w:val="Text1"/>
              <w:ind w:left="0"/>
              <w:jc w:val="center"/>
              <w:cnfStyle w:val="100000000000"/>
              <w:rPr>
                <w:rFonts w:ascii="Trebuchet MS" w:hAnsi="Trebuchet MS"/>
                <w:sz w:val="20"/>
                <w:szCs w:val="18"/>
              </w:rPr>
            </w:pPr>
            <w:r>
              <w:rPr>
                <w:rFonts w:ascii="Trebuchet MS" w:hAnsi="Trebuchet MS"/>
                <w:sz w:val="20"/>
              </w:rPr>
              <w:t>Výchozí hodnota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D32A3" w:rsidRPr="00E52838" w:rsidRDefault="00CD32A3" w:rsidP="002E0DDF">
            <w:pPr>
              <w:pStyle w:val="Text1"/>
              <w:ind w:left="0"/>
              <w:jc w:val="center"/>
              <w:cnfStyle w:val="100000000000"/>
              <w:rPr>
                <w:rFonts w:ascii="Trebuchet MS" w:hAnsi="Trebuchet MS"/>
                <w:sz w:val="20"/>
                <w:szCs w:val="18"/>
              </w:rPr>
            </w:pPr>
            <w:r>
              <w:rPr>
                <w:rFonts w:ascii="Trebuchet MS" w:hAnsi="Trebuchet MS"/>
                <w:sz w:val="20"/>
              </w:rPr>
              <w:t>Výchozí rok</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D32A3" w:rsidRPr="00E52838" w:rsidRDefault="00CD32A3" w:rsidP="00314CBD">
            <w:pPr>
              <w:pStyle w:val="Text1"/>
              <w:ind w:left="0"/>
              <w:jc w:val="center"/>
              <w:cnfStyle w:val="100000000000"/>
              <w:rPr>
                <w:rFonts w:ascii="Trebuchet MS" w:hAnsi="Trebuchet MS"/>
                <w:sz w:val="20"/>
                <w:szCs w:val="18"/>
              </w:rPr>
            </w:pPr>
            <w:r>
              <w:rPr>
                <w:rFonts w:ascii="Trebuchet MS" w:hAnsi="Trebuchet MS"/>
                <w:sz w:val="20"/>
              </w:rPr>
              <w:t>Cílová hodnota (2023)</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D32A3" w:rsidRPr="00E52838" w:rsidRDefault="00CD32A3" w:rsidP="002E0DDF">
            <w:pPr>
              <w:pStyle w:val="Text1"/>
              <w:ind w:left="0"/>
              <w:jc w:val="center"/>
              <w:cnfStyle w:val="100000000000"/>
              <w:rPr>
                <w:rFonts w:ascii="Trebuchet MS" w:hAnsi="Trebuchet MS"/>
                <w:sz w:val="20"/>
                <w:szCs w:val="18"/>
              </w:rPr>
            </w:pPr>
            <w:r>
              <w:rPr>
                <w:rFonts w:ascii="Trebuchet MS" w:hAnsi="Trebuchet MS"/>
                <w:sz w:val="20"/>
              </w:rPr>
              <w:t>Zdroj dat</w:t>
            </w:r>
          </w:p>
        </w:tc>
        <w:tc>
          <w:tcPr>
            <w:tcW w:w="0" w:type="auto"/>
            <w:tcBorders>
              <w:top w:val="single" w:sz="8" w:space="0" w:color="4F81BD" w:themeColor="accent1"/>
              <w:left w:val="single" w:sz="8" w:space="0" w:color="FFFFFF" w:themeColor="background1"/>
              <w:bottom w:val="single" w:sz="8" w:space="0" w:color="4F81BD" w:themeColor="accent1"/>
            </w:tcBorders>
            <w:vAlign w:val="center"/>
          </w:tcPr>
          <w:p w:rsidR="00CD32A3" w:rsidRPr="00E52838" w:rsidRDefault="00CD32A3" w:rsidP="002E0DDF">
            <w:pPr>
              <w:pStyle w:val="Text1"/>
              <w:ind w:left="0"/>
              <w:jc w:val="center"/>
              <w:cnfStyle w:val="100000000000"/>
              <w:rPr>
                <w:rFonts w:ascii="Trebuchet MS" w:hAnsi="Trebuchet MS"/>
                <w:sz w:val="20"/>
                <w:szCs w:val="18"/>
              </w:rPr>
            </w:pPr>
            <w:r>
              <w:rPr>
                <w:rFonts w:ascii="Trebuchet MS" w:hAnsi="Trebuchet MS"/>
                <w:sz w:val="20"/>
              </w:rPr>
              <w:t>Frekvence sledování</w:t>
            </w:r>
          </w:p>
        </w:tc>
      </w:tr>
      <w:tr w:rsidR="00522059" w:rsidRPr="00E52838" w:rsidTr="00403331">
        <w:trPr>
          <w:cnfStyle w:val="000000100000"/>
          <w:trHeight w:val="870"/>
        </w:trPr>
        <w:tc>
          <w:tcPr>
            <w:cnfStyle w:val="001000000000"/>
            <w:tcW w:w="0" w:type="auto"/>
            <w:tcBorders>
              <w:right w:val="single" w:sz="8" w:space="0" w:color="4F81BD" w:themeColor="accent1"/>
            </w:tcBorders>
          </w:tcPr>
          <w:p w:rsidR="00522059" w:rsidRPr="00924C29" w:rsidRDefault="00522059" w:rsidP="00924C29">
            <w:pPr>
              <w:pStyle w:val="Tabelle"/>
              <w:rPr>
                <w:rFonts w:ascii="Trebuchet MS" w:hAnsi="Trebuchet MS"/>
                <w:szCs w:val="18"/>
              </w:rPr>
            </w:pPr>
            <w:r>
              <w:rPr>
                <w:rFonts w:ascii="Trebuchet MS" w:hAnsi="Trebuchet MS"/>
              </w:rPr>
              <w:t>1.2</w:t>
            </w:r>
          </w:p>
        </w:tc>
        <w:tc>
          <w:tcPr>
            <w:tcW w:w="0" w:type="auto"/>
            <w:tcBorders>
              <w:left w:val="single" w:sz="8" w:space="0" w:color="4F81BD" w:themeColor="accent1"/>
              <w:right w:val="single" w:sz="8" w:space="0" w:color="4F81BD" w:themeColor="accent1"/>
            </w:tcBorders>
          </w:tcPr>
          <w:p w:rsidR="00522059" w:rsidRPr="00924C29" w:rsidRDefault="009B415F" w:rsidP="001F1C1A">
            <w:pPr>
              <w:pStyle w:val="Tabelle"/>
              <w:cnfStyle w:val="000000100000"/>
              <w:rPr>
                <w:rFonts w:ascii="Trebuchet MS" w:hAnsi="Trebuchet MS"/>
                <w:szCs w:val="18"/>
              </w:rPr>
            </w:pPr>
            <w:r>
              <w:rPr>
                <w:rFonts w:ascii="Trebuchet MS" w:hAnsi="Trebuchet MS"/>
              </w:rPr>
              <w:t>lepší znalosti a dovednosti zaměstnanců a soukromých podnikatelů s cílem podpořit hospodářské a sociální inovace ve středoevropských regionech</w:t>
            </w:r>
          </w:p>
        </w:tc>
        <w:tc>
          <w:tcPr>
            <w:tcW w:w="0" w:type="auto"/>
            <w:tcBorders>
              <w:left w:val="single" w:sz="8" w:space="0" w:color="4F81BD" w:themeColor="accent1"/>
              <w:right w:val="single" w:sz="8" w:space="0" w:color="4F81BD" w:themeColor="accent1"/>
            </w:tcBorders>
          </w:tcPr>
          <w:p w:rsidR="00381B4C" w:rsidRPr="001F1C1A" w:rsidRDefault="009B415F" w:rsidP="00381B4C">
            <w:pPr>
              <w:pStyle w:val="Tabelle"/>
              <w:cnfStyle w:val="000000100000"/>
              <w:rPr>
                <w:rFonts w:ascii="Trebuchet MS" w:hAnsi="Trebuchet MS"/>
                <w:szCs w:val="18"/>
              </w:rPr>
            </w:pPr>
            <w:proofErr w:type="spellStart"/>
            <w:r>
              <w:rPr>
                <w:rFonts w:ascii="Trebuchet MS" w:hAnsi="Trebuchet MS"/>
              </w:rPr>
              <w:t>semikvantitativní</w:t>
            </w:r>
            <w:proofErr w:type="spellEnd"/>
            <w:r>
              <w:rPr>
                <w:rFonts w:ascii="Trebuchet MS" w:hAnsi="Trebuchet MS"/>
              </w:rPr>
              <w:t xml:space="preserve"> měřítko</w:t>
            </w:r>
          </w:p>
          <w:p w:rsidR="00522059" w:rsidRPr="00924C29" w:rsidRDefault="009B415F" w:rsidP="00B418B5">
            <w:pPr>
              <w:pStyle w:val="Tabelle"/>
              <w:cnfStyle w:val="000000100000"/>
              <w:rPr>
                <w:rFonts w:ascii="Trebuchet MS" w:hAnsi="Trebuchet MS"/>
                <w:szCs w:val="18"/>
              </w:rPr>
            </w:pPr>
            <w:r>
              <w:rPr>
                <w:rFonts w:ascii="Trebuchet MS" w:hAnsi="Trebuchet MS"/>
              </w:rPr>
              <w:t>(viz metodika v příloze č. 8)</w:t>
            </w:r>
          </w:p>
        </w:tc>
        <w:tc>
          <w:tcPr>
            <w:tcW w:w="0" w:type="auto"/>
            <w:tcBorders>
              <w:left w:val="single" w:sz="8" w:space="0" w:color="4F81BD" w:themeColor="accent1"/>
              <w:right w:val="single" w:sz="8" w:space="0" w:color="4F81BD" w:themeColor="accent1"/>
            </w:tcBorders>
          </w:tcPr>
          <w:p w:rsidR="00522059" w:rsidRPr="00924C29" w:rsidRDefault="009B415F" w:rsidP="00AB7592">
            <w:pPr>
              <w:pStyle w:val="Tabelle"/>
              <w:cnfStyle w:val="000000100000"/>
              <w:rPr>
                <w:rFonts w:ascii="Trebuchet MS" w:hAnsi="Trebuchet MS"/>
                <w:szCs w:val="18"/>
              </w:rPr>
            </w:pPr>
            <w:r>
              <w:rPr>
                <w:rFonts w:ascii="Trebuchet MS" w:hAnsi="Trebuchet MS"/>
              </w:rPr>
              <w:t>popis situace</w:t>
            </w:r>
          </w:p>
        </w:tc>
        <w:tc>
          <w:tcPr>
            <w:tcW w:w="0" w:type="auto"/>
            <w:tcBorders>
              <w:left w:val="single" w:sz="8" w:space="0" w:color="4F81BD" w:themeColor="accent1"/>
              <w:right w:val="single" w:sz="8" w:space="0" w:color="4F81BD" w:themeColor="accent1"/>
            </w:tcBorders>
          </w:tcPr>
          <w:p w:rsidR="00522059" w:rsidRPr="00924C29" w:rsidRDefault="009B415F" w:rsidP="00924C29">
            <w:pPr>
              <w:pStyle w:val="Tabelle"/>
              <w:cnfStyle w:val="000000100000"/>
              <w:rPr>
                <w:rFonts w:ascii="Trebuchet MS" w:hAnsi="Trebuchet MS"/>
                <w:szCs w:val="18"/>
              </w:rPr>
            </w:pPr>
            <w:r>
              <w:rPr>
                <w:rFonts w:ascii="Trebuchet MS" w:hAnsi="Trebuchet MS"/>
              </w:rPr>
              <w:t>2014</w:t>
            </w:r>
          </w:p>
        </w:tc>
        <w:tc>
          <w:tcPr>
            <w:tcW w:w="0" w:type="auto"/>
            <w:tcBorders>
              <w:left w:val="single" w:sz="8" w:space="0" w:color="4F81BD" w:themeColor="accent1"/>
              <w:right w:val="single" w:sz="8" w:space="0" w:color="4F81BD" w:themeColor="accent1"/>
            </w:tcBorders>
          </w:tcPr>
          <w:p w:rsidR="00522059" w:rsidRPr="00924C29" w:rsidRDefault="009B415F" w:rsidP="00924C29">
            <w:pPr>
              <w:pStyle w:val="Tabelle"/>
              <w:cnfStyle w:val="000000100000"/>
              <w:rPr>
                <w:rFonts w:ascii="Trebuchet MS" w:hAnsi="Trebuchet MS"/>
                <w:szCs w:val="18"/>
              </w:rPr>
            </w:pPr>
            <w:r>
              <w:rPr>
                <w:rFonts w:ascii="Trebuchet MS" w:hAnsi="Trebuchet MS"/>
              </w:rPr>
              <w:t xml:space="preserve">zlepšení znalostí a dovedností </w:t>
            </w:r>
          </w:p>
        </w:tc>
        <w:tc>
          <w:tcPr>
            <w:tcW w:w="0" w:type="auto"/>
            <w:tcBorders>
              <w:left w:val="single" w:sz="8" w:space="0" w:color="4F81BD" w:themeColor="accent1"/>
              <w:right w:val="single" w:sz="8" w:space="0" w:color="4F81BD" w:themeColor="accent1"/>
            </w:tcBorders>
          </w:tcPr>
          <w:p w:rsidR="00522059" w:rsidRPr="00924C29" w:rsidRDefault="009B415F" w:rsidP="00924C29">
            <w:pPr>
              <w:pStyle w:val="Tabelle"/>
              <w:cnfStyle w:val="000000100000"/>
              <w:rPr>
                <w:rFonts w:ascii="Trebuchet MS" w:hAnsi="Trebuchet MS"/>
                <w:szCs w:val="18"/>
              </w:rPr>
            </w:pPr>
            <w:r>
              <w:rPr>
                <w:rFonts w:ascii="Trebuchet MS" w:hAnsi="Trebuchet MS"/>
              </w:rPr>
              <w:t>průzkum v kombinaci s přístupem skupinové diskuse</w:t>
            </w:r>
          </w:p>
        </w:tc>
        <w:tc>
          <w:tcPr>
            <w:tcW w:w="0" w:type="auto"/>
            <w:tcBorders>
              <w:left w:val="single" w:sz="8" w:space="0" w:color="4F81BD" w:themeColor="accent1"/>
            </w:tcBorders>
          </w:tcPr>
          <w:p w:rsidR="00522059" w:rsidRPr="00924C29" w:rsidRDefault="00381B4C" w:rsidP="00924C29">
            <w:pPr>
              <w:pStyle w:val="Tabelle"/>
              <w:cnfStyle w:val="000000100000"/>
              <w:rPr>
                <w:rFonts w:ascii="Trebuchet MS" w:hAnsi="Trebuchet MS"/>
                <w:szCs w:val="18"/>
              </w:rPr>
            </w:pPr>
            <w:r>
              <w:rPr>
                <w:rFonts w:ascii="Trebuchet MS" w:hAnsi="Trebuchet MS"/>
              </w:rPr>
              <w:t>2018, 2020 a 2023</w:t>
            </w:r>
          </w:p>
        </w:tc>
      </w:tr>
    </w:tbl>
    <w:p w:rsidR="00CD32A3" w:rsidRDefault="00CD32A3" w:rsidP="00CD32A3">
      <w:pPr>
        <w:ind w:left="705" w:hanging="705"/>
        <w:jc w:val="both"/>
        <w:rPr>
          <w:rStyle w:val="Zvraznn"/>
          <w:rFonts w:ascii="Trebuchet MS" w:hAnsi="Trebuchet MS"/>
          <w:i w:val="0"/>
          <w:color w:val="808080" w:themeColor="background1" w:themeShade="80"/>
        </w:rPr>
      </w:pPr>
    </w:p>
    <w:p w:rsidR="007864E8" w:rsidRDefault="007864E8" w:rsidP="00903933">
      <w:pPr>
        <w:jc w:val="both"/>
        <w:rPr>
          <w:rStyle w:val="Zvraznn"/>
          <w:rFonts w:ascii="Trebuchet MS" w:hAnsi="Trebuchet MS"/>
          <w:b/>
          <w:sz w:val="24"/>
        </w:rPr>
      </w:pPr>
    </w:p>
    <w:p w:rsidR="0002015E" w:rsidRDefault="00903933" w:rsidP="004E4A82">
      <w:pPr>
        <w:pStyle w:val="Nadpis5"/>
        <w:ind w:left="1440" w:hanging="1440"/>
        <w:jc w:val="both"/>
        <w:rPr>
          <w:rStyle w:val="Zvraznn"/>
          <w:rFonts w:ascii="Trebuchet MS" w:hAnsi="Trebuchet MS"/>
          <w:b/>
        </w:rPr>
      </w:pPr>
      <w:r>
        <w:rPr>
          <w:rStyle w:val="Zvraznn"/>
          <w:rFonts w:ascii="Trebuchet MS" w:hAnsi="Trebuchet MS"/>
          <w:b/>
        </w:rPr>
        <w:lastRenderedPageBreak/>
        <w:t xml:space="preserve">2.A.6/P1/1b Akce, které budou v rámci investiční priority podporovány </w:t>
      </w:r>
      <w:r>
        <w:rPr>
          <w:rStyle w:val="Zvraznn"/>
          <w:rFonts w:ascii="Trebuchet MS" w:hAnsi="Trebuchet MS"/>
        </w:rPr>
        <w:t>(podle investiční priority)</w:t>
      </w:r>
    </w:p>
    <w:p w:rsidR="00903933" w:rsidRPr="008F1814" w:rsidRDefault="00903933" w:rsidP="009A50B5">
      <w:pPr>
        <w:pStyle w:val="Nadpis6"/>
        <w:spacing w:after="240"/>
        <w:ind w:left="1440" w:hanging="1440"/>
        <w:jc w:val="both"/>
        <w:rPr>
          <w:rStyle w:val="Zvraznn"/>
          <w:rFonts w:ascii="Trebuchet MS" w:hAnsi="Trebuchet MS"/>
          <w:i/>
        </w:rPr>
      </w:pPr>
      <w:r>
        <w:rPr>
          <w:rStyle w:val="Zvraznn"/>
          <w:rFonts w:ascii="Trebuchet MS" w:hAnsi="Trebuchet MS"/>
          <w:i/>
        </w:rPr>
        <w:t>2.A.6.1/P1/1b Popis typu a příklady akcí, které budou financovány, a jejich očekávaný přínos odpovídajícím specifickým cílům případně včetně identifikace hlavních cílových skupin, konkrétních cílových území a typů příjemců</w:t>
      </w:r>
    </w:p>
    <w:p w:rsidR="00261A15" w:rsidRPr="00261A15" w:rsidRDefault="00261A15" w:rsidP="00261A15">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6D433B" w:rsidRPr="001F1C1A" w:rsidTr="008728CA">
        <w:tc>
          <w:tcPr>
            <w:tcW w:w="3369" w:type="dxa"/>
            <w:shd w:val="clear" w:color="auto" w:fill="B8CCE4" w:themeFill="accent1" w:themeFillTint="66"/>
          </w:tcPr>
          <w:p w:rsidR="006D433B" w:rsidRPr="001F1C1A" w:rsidRDefault="006D433B" w:rsidP="00261A15">
            <w:pPr>
              <w:spacing w:before="120" w:after="120"/>
            </w:pPr>
            <w:r>
              <w:rPr>
                <w:rStyle w:val="Zvraznn"/>
                <w:rFonts w:ascii="Trebuchet MS" w:hAnsi="Trebuchet MS"/>
                <w:b/>
              </w:rPr>
              <w:t>Investiční priorita</w:t>
            </w:r>
          </w:p>
        </w:tc>
        <w:tc>
          <w:tcPr>
            <w:tcW w:w="5843" w:type="dxa"/>
          </w:tcPr>
          <w:p w:rsidR="006D433B" w:rsidRPr="001F1C1A" w:rsidRDefault="006D433B" w:rsidP="006D433B">
            <w:pPr>
              <w:spacing w:before="120" w:after="120"/>
            </w:pPr>
            <w:r>
              <w:rPr>
                <w:rFonts w:ascii="Trebuchet MS" w:hAnsi="Trebuchet MS"/>
                <w:b/>
              </w:rPr>
              <w:t>1b</w:t>
            </w:r>
          </w:p>
        </w:tc>
      </w:tr>
      <w:tr w:rsidR="006D433B" w:rsidRPr="0034043A" w:rsidTr="006B07A3">
        <w:tc>
          <w:tcPr>
            <w:tcW w:w="9212" w:type="dxa"/>
            <w:gridSpan w:val="2"/>
          </w:tcPr>
          <w:p w:rsidR="0002015E" w:rsidRDefault="006D433B" w:rsidP="006D433B">
            <w:pPr>
              <w:pStyle w:val="Tabelle2"/>
              <w:spacing w:before="120" w:after="0"/>
              <w:jc w:val="both"/>
              <w:rPr>
                <w:rFonts w:ascii="Trebuchet MS" w:hAnsi="Trebuchet MS"/>
              </w:rPr>
            </w:pPr>
            <w:r>
              <w:rPr>
                <w:rFonts w:ascii="Trebuchet MS" w:hAnsi="Trebuchet MS"/>
              </w:rPr>
              <w:t>Podporované akce přispějí k posílení regionálních inovačních kapacit ve střední Evropě a jejích podnicích, kde je na jedné straně v několika regionech příznivé klima pro inovace, ale na druhé straně mnohé periferní regiony/oblasti zůstávají pozadu anebo se z hlediska chybějící nebo nedostatečné kvalifikované pracovní síly potýkají se (sociálními) problémy.</w:t>
            </w:r>
          </w:p>
          <w:p w:rsidR="006D433B" w:rsidRPr="001F1C1A" w:rsidRDefault="006D433B" w:rsidP="006D433B">
            <w:pPr>
              <w:pStyle w:val="Tabelle2"/>
              <w:spacing w:before="120" w:after="0"/>
              <w:jc w:val="both"/>
              <w:rPr>
                <w:rFonts w:ascii="Trebuchet MS" w:hAnsi="Trebuchet MS"/>
              </w:rPr>
            </w:pPr>
            <w:r>
              <w:rPr>
                <w:rFonts w:ascii="Trebuchet MS" w:hAnsi="Trebuchet MS"/>
              </w:rPr>
              <w:t>Nadnárodní akce mohou přinést přidanou hodnotu tím, že spojí jednotlivé aktéry systémů inovací v rámci různých regionů a sektorů, jakož i prostřednictvím zlepšení znalostí a podnikatelských dovedností v oblasti hospodářských a sociálních inovací.</w:t>
            </w:r>
          </w:p>
          <w:p w:rsidR="0002015E" w:rsidRDefault="006D433B" w:rsidP="006D433B">
            <w:pPr>
              <w:pStyle w:val="Tabelle2"/>
              <w:spacing w:before="120" w:after="0"/>
              <w:jc w:val="both"/>
              <w:rPr>
                <w:rFonts w:ascii="Trebuchet MS" w:hAnsi="Trebuchet MS"/>
              </w:rPr>
            </w:pPr>
            <w:r>
              <w:rPr>
                <w:rFonts w:ascii="Trebuchet MS" w:hAnsi="Trebuchet MS"/>
              </w:rPr>
              <w:t>Podle dvou specifických cílů v rámci investiční priority 1b budou podporovány dva soubory intervencí:</w:t>
            </w:r>
          </w:p>
          <w:p w:rsidR="006D433B" w:rsidRPr="001F1C1A" w:rsidRDefault="006D433B" w:rsidP="001F1C1A">
            <w:pPr>
              <w:pStyle w:val="Tabelle2"/>
              <w:numPr>
                <w:ilvl w:val="0"/>
                <w:numId w:val="6"/>
              </w:numPr>
              <w:tabs>
                <w:tab w:val="left" w:pos="8137"/>
              </w:tabs>
              <w:spacing w:before="120" w:after="0"/>
              <w:ind w:left="170" w:hanging="170"/>
              <w:jc w:val="both"/>
              <w:rPr>
                <w:rFonts w:ascii="Trebuchet MS" w:hAnsi="Trebuchet MS"/>
              </w:rPr>
            </w:pPr>
            <w:r>
              <w:rPr>
                <w:rFonts w:ascii="Trebuchet MS" w:hAnsi="Trebuchet MS"/>
              </w:rPr>
              <w:t>Akce na zlepšení udržitelných vazeb mezi aktéry systémů inovací pro posílení regionální inovační kapacity ve střední Evropě (s odkazem na specifický cíl 1.1)</w:t>
            </w:r>
          </w:p>
          <w:p w:rsidR="006D433B" w:rsidRPr="001F1C1A" w:rsidRDefault="006D433B" w:rsidP="006D433B">
            <w:pPr>
              <w:pStyle w:val="Tabelle2"/>
              <w:numPr>
                <w:ilvl w:val="0"/>
                <w:numId w:val="6"/>
              </w:numPr>
              <w:spacing w:before="120" w:after="0"/>
              <w:ind w:left="170" w:hanging="170"/>
              <w:jc w:val="both"/>
              <w:rPr>
                <w:rFonts w:ascii="Trebuchet MS" w:hAnsi="Trebuchet MS"/>
              </w:rPr>
            </w:pPr>
            <w:r>
              <w:rPr>
                <w:rFonts w:ascii="Trebuchet MS" w:hAnsi="Trebuchet MS"/>
              </w:rPr>
              <w:t>Akce na zlepšení znalostí a dovedností zaměstnanců a soukromých podnikatelů s cílem podpořit hospodářské a sociální inovace ve středoevropských regionech (s odkazem na specifický cíl 1.2)</w:t>
            </w:r>
          </w:p>
          <w:p w:rsidR="004E4A82" w:rsidRDefault="004E4A82" w:rsidP="006D433B">
            <w:pPr>
              <w:pStyle w:val="Tabelle2"/>
              <w:keepNext/>
              <w:spacing w:before="120" w:after="0"/>
              <w:jc w:val="both"/>
              <w:rPr>
                <w:rFonts w:ascii="Trebuchet MS" w:hAnsi="Trebuchet MS"/>
                <w:b/>
                <w:sz w:val="22"/>
                <w:szCs w:val="24"/>
              </w:rPr>
            </w:pPr>
          </w:p>
          <w:p w:rsidR="0002015E" w:rsidRDefault="006D433B" w:rsidP="006D433B">
            <w:pPr>
              <w:pStyle w:val="Tabelle2"/>
              <w:keepNext/>
              <w:spacing w:before="120" w:after="0"/>
              <w:jc w:val="both"/>
              <w:rPr>
                <w:rFonts w:ascii="Trebuchet MS" w:hAnsi="Trebuchet MS"/>
                <w:b/>
              </w:rPr>
            </w:pPr>
            <w:r>
              <w:rPr>
                <w:rFonts w:ascii="Trebuchet MS" w:hAnsi="Trebuchet MS"/>
                <w:b/>
              </w:rPr>
              <w:t xml:space="preserve">Akce na zlepšení udržitelných vazeb mezi aktéry systémů inovací </w:t>
            </w:r>
            <w:r>
              <w:rPr>
                <w:rStyle w:val="Zvraznn"/>
                <w:rFonts w:ascii="Trebuchet MS" w:hAnsi="Trebuchet MS"/>
                <w:b/>
                <w:i w:val="0"/>
              </w:rPr>
              <w:t>pro posílení regionální inovační kapacity ve střední Evropě</w:t>
            </w:r>
            <w:r>
              <w:rPr>
                <w:rFonts w:ascii="Trebuchet MS" w:hAnsi="Trebuchet MS"/>
                <w:b/>
              </w:rPr>
              <w:t>(specifický cíl 1.1)</w:t>
            </w:r>
          </w:p>
          <w:p w:rsidR="0002015E" w:rsidRDefault="006D433B" w:rsidP="006D433B">
            <w:pPr>
              <w:pStyle w:val="Tabelle2"/>
              <w:spacing w:before="120" w:after="0"/>
              <w:jc w:val="both"/>
              <w:rPr>
                <w:rFonts w:ascii="Trebuchet MS" w:hAnsi="Trebuchet MS"/>
              </w:rPr>
            </w:pPr>
            <w:r>
              <w:rPr>
                <w:rFonts w:ascii="Trebuchet MS" w:hAnsi="Trebuchet MS"/>
              </w:rPr>
              <w:t>Podporované akce budou využívat nadnárodní spolupráci k přenosu znalostí a implementaci pilotních a ukázkových akcí k vytvoření pevnějších vazeb mezi aktéry v systémech inovací coby podmínku inovací. Nadnárodní a mezinárodní regionální sítě a klastry podporující přenos technologií mohou přispívat ke zlepšení regionálních inovačních kapacit. Lepší přenosy znalostí mezi výzkumnými institucemi, podniky (zejména MSP), vzdělávacím systémem i veřejným sektorem umožní podnikům lepší přístup k výsledkům výzkumu a následně podnítí další investice do používání inovací, čímž se zvýší konkurenceschopnost regionů. Vytváření vazeb s financujícími institucemi proto usnadní přístup podniků k financování inovací. Vzhledem k úloze veřejného sektoru v podpoře inovačních procesů na příslušném území (např. omezováním administrativních bariér, zadáváním zakázek na inovace atd.) je zcela zásadní jeho úzká spolupráce se soukromým i výzkumným sektorem.</w:t>
            </w:r>
          </w:p>
          <w:p w:rsidR="006D433B" w:rsidRPr="001F1C1A" w:rsidRDefault="006D433B" w:rsidP="006D433B">
            <w:pPr>
              <w:pStyle w:val="Tabelle2"/>
              <w:spacing w:before="120" w:after="0"/>
              <w:jc w:val="both"/>
              <w:rPr>
                <w:rFonts w:ascii="Trebuchet MS" w:hAnsi="Trebuchet MS"/>
              </w:rPr>
            </w:pPr>
            <w:r>
              <w:rPr>
                <w:rFonts w:ascii="Trebuchet MS" w:hAnsi="Trebuchet MS"/>
              </w:rPr>
              <w:t>Veškeré podporované akce jednoznačně přispějí ke zlepšení vazeb mezi aktéry systémů inovací, a tak posílí inovační kapacity ve středoevropských regionech.</w:t>
            </w:r>
          </w:p>
          <w:p w:rsidR="006D433B" w:rsidRPr="001F1C1A" w:rsidRDefault="006D433B" w:rsidP="006D433B">
            <w:pPr>
              <w:pStyle w:val="Tabelle2"/>
              <w:spacing w:before="120" w:after="0"/>
              <w:jc w:val="both"/>
              <w:rPr>
                <w:rFonts w:ascii="Trebuchet MS" w:hAnsi="Trebuchet MS"/>
              </w:rPr>
            </w:pPr>
            <w:r>
              <w:rPr>
                <w:rFonts w:ascii="Trebuchet MS" w:hAnsi="Trebuchet MS"/>
              </w:rPr>
              <w:t>Příklady akcí podporovaných v rámci SC 1.1:</w:t>
            </w:r>
          </w:p>
          <w:p w:rsidR="0002015E" w:rsidRDefault="006D433B" w:rsidP="006D433B">
            <w:pPr>
              <w:pStyle w:val="Tabelle2"/>
              <w:numPr>
                <w:ilvl w:val="0"/>
                <w:numId w:val="6"/>
              </w:numPr>
              <w:spacing w:before="120" w:after="0"/>
              <w:ind w:left="170" w:hanging="170"/>
              <w:jc w:val="both"/>
              <w:rPr>
                <w:rFonts w:ascii="Trebuchet MS" w:hAnsi="Trebuchet MS"/>
              </w:rPr>
            </w:pPr>
            <w:r>
              <w:rPr>
                <w:rFonts w:ascii="Trebuchet MS" w:hAnsi="Trebuchet MS"/>
              </w:rPr>
              <w:t>Vytváření a další posilování nadnárodních inovačních sítí a klastrů, ale i podpora jejich internacionalizace</w:t>
            </w:r>
          </w:p>
          <w:p w:rsidR="006D433B" w:rsidRPr="001F1C1A" w:rsidRDefault="006D433B" w:rsidP="006D433B">
            <w:pPr>
              <w:pStyle w:val="Tabelle2"/>
              <w:numPr>
                <w:ilvl w:val="0"/>
                <w:numId w:val="6"/>
              </w:numPr>
              <w:spacing w:before="120" w:after="0"/>
              <w:ind w:left="170" w:hanging="170"/>
              <w:jc w:val="both"/>
              <w:rPr>
                <w:rFonts w:ascii="Trebuchet MS" w:hAnsi="Trebuchet MS"/>
              </w:rPr>
            </w:pPr>
            <w:r>
              <w:rPr>
                <w:rFonts w:ascii="Trebuchet MS" w:hAnsi="Trebuchet MS"/>
              </w:rPr>
              <w:t>Zvyšování přenosu výsledků výzkumu a vývoje z výzkumných institucí do podnikatelského sektoru (zejména MSP), což povede k novým službám a výrobkům</w:t>
            </w:r>
          </w:p>
          <w:p w:rsidR="006D433B" w:rsidRPr="001F1C1A" w:rsidRDefault="006D433B" w:rsidP="006D433B">
            <w:pPr>
              <w:pStyle w:val="Tabelle2"/>
              <w:numPr>
                <w:ilvl w:val="0"/>
                <w:numId w:val="6"/>
              </w:numPr>
              <w:spacing w:before="120" w:after="0"/>
              <w:ind w:left="170" w:hanging="170"/>
              <w:jc w:val="both"/>
              <w:rPr>
                <w:rFonts w:ascii="Trebuchet MS" w:hAnsi="Trebuchet MS"/>
              </w:rPr>
            </w:pPr>
            <w:r>
              <w:rPr>
                <w:rFonts w:ascii="Trebuchet MS" w:hAnsi="Trebuchet MS"/>
              </w:rPr>
              <w:t>Budování nadnárodních vazeb pro zlepšování stávajících a rozvoj nových služeb podporujících inovace v podnikání</w:t>
            </w:r>
          </w:p>
          <w:p w:rsidR="006D433B" w:rsidRPr="001F1C1A" w:rsidRDefault="006D433B" w:rsidP="006D433B">
            <w:pPr>
              <w:pStyle w:val="Tabelle2"/>
              <w:numPr>
                <w:ilvl w:val="0"/>
                <w:numId w:val="6"/>
              </w:numPr>
              <w:spacing w:before="120" w:after="0"/>
              <w:ind w:left="170" w:hanging="170"/>
              <w:jc w:val="both"/>
              <w:rPr>
                <w:rFonts w:ascii="Trebuchet MS" w:hAnsi="Trebuchet MS"/>
              </w:rPr>
            </w:pPr>
            <w:r>
              <w:rPr>
                <w:rFonts w:ascii="Trebuchet MS" w:hAnsi="Trebuchet MS"/>
              </w:rPr>
              <w:t>Posilování vazeb mezi veřejným sektorem, finančními institucemi i podnikatelským sektorem (zejména MSP), aby docházelo k vytváření a testování nových struktur a služeb, které umožní přístup k financování inovací</w:t>
            </w:r>
          </w:p>
          <w:p w:rsidR="0002015E" w:rsidRDefault="006D433B" w:rsidP="006D433B">
            <w:pPr>
              <w:pStyle w:val="Tabelle2"/>
              <w:numPr>
                <w:ilvl w:val="0"/>
                <w:numId w:val="6"/>
              </w:numPr>
              <w:spacing w:before="120" w:after="0"/>
              <w:ind w:left="170" w:hanging="170"/>
              <w:jc w:val="both"/>
              <w:rPr>
                <w:rFonts w:ascii="Trebuchet MS" w:hAnsi="Trebuchet MS"/>
              </w:rPr>
            </w:pPr>
            <w:r>
              <w:rPr>
                <w:rFonts w:ascii="Trebuchet MS" w:hAnsi="Trebuchet MS"/>
              </w:rPr>
              <w:lastRenderedPageBreak/>
              <w:t>Zlepšení spolupráce mezi výzkumným, veřejným a soukromým sektorem za účelem podpory inovací a soukromého podnikání (např. omezováním administrativních bariér pro inovace, zadáváním veřejných zakázek na inovativní výrobky a služby, sociálními inovacemi atd.)</w:t>
            </w:r>
          </w:p>
          <w:p w:rsidR="004E4A82" w:rsidRDefault="004E4A82" w:rsidP="006D433B">
            <w:pPr>
              <w:pStyle w:val="Tabelle2"/>
              <w:keepNext/>
              <w:spacing w:before="120" w:after="0"/>
              <w:jc w:val="both"/>
              <w:rPr>
                <w:rFonts w:ascii="Trebuchet MS" w:hAnsi="Trebuchet MS"/>
                <w:b/>
                <w:sz w:val="22"/>
                <w:szCs w:val="24"/>
              </w:rPr>
            </w:pPr>
          </w:p>
          <w:p w:rsidR="006D433B" w:rsidRPr="00374EE2" w:rsidRDefault="006D433B" w:rsidP="006D433B">
            <w:pPr>
              <w:pStyle w:val="Tabelle2"/>
              <w:keepNext/>
              <w:spacing w:before="120" w:after="0"/>
              <w:jc w:val="both"/>
              <w:rPr>
                <w:rFonts w:ascii="Trebuchet MS" w:hAnsi="Trebuchet MS"/>
                <w:b/>
                <w:szCs w:val="24"/>
              </w:rPr>
            </w:pPr>
            <w:r>
              <w:rPr>
                <w:rFonts w:ascii="Trebuchet MS" w:hAnsi="Trebuchet MS"/>
                <w:b/>
              </w:rPr>
              <w:t xml:space="preserve">Akce zlepšující znalosti a dovednosti zaměstnanců a soukromých podnikatelů s cílem podpořit hospodářské a sociální inovace </w:t>
            </w:r>
            <w:r>
              <w:rPr>
                <w:rStyle w:val="Zvraznn"/>
                <w:rFonts w:ascii="Trebuchet MS" w:hAnsi="Trebuchet MS"/>
                <w:b/>
                <w:i w:val="0"/>
              </w:rPr>
              <w:t>ve středoevropských regionech</w:t>
            </w:r>
            <w:r>
              <w:rPr>
                <w:rFonts w:ascii="Trebuchet MS" w:hAnsi="Trebuchet MS"/>
                <w:b/>
              </w:rPr>
              <w:t>(specifický cíl 1.2)</w:t>
            </w:r>
          </w:p>
          <w:p w:rsidR="0002015E" w:rsidRDefault="006D433B" w:rsidP="006D433B">
            <w:pPr>
              <w:pStyle w:val="Tabelle2"/>
              <w:spacing w:before="120" w:after="0"/>
              <w:jc w:val="both"/>
              <w:rPr>
                <w:rFonts w:ascii="Trebuchet MS" w:hAnsi="Trebuchet MS"/>
              </w:rPr>
            </w:pPr>
            <w:r>
              <w:rPr>
                <w:rFonts w:ascii="Trebuchet MS" w:hAnsi="Trebuchet MS"/>
              </w:rPr>
              <w:t>Podporované akce se na nadnárodní úrovni zaměří na zlepšování znalostí a dovedností zaměstnanců a soukromých podnikatelů (zejména MSP), a podpoří tak rozvoj a implementaci inovativních výrobků, služeb a procesů pro rozvoj hospodářských a sociálních inovací přispívajících ke strategiím inteligentní specializace daných regionů. Dále se očekává, že tyto akce vytvoří silnější podnikatelskou kulturu a podnítí podnikatelský způsob smýšlení, dovednosti a postoje. Inovativní vzdělávací metody mohou přispět k posilování kompetencí při uplatňování inovativních technologií, metod a řízení. Kromě čistě ekonomicky řízených inovací by akce měly přispět k pokroku v sociálních inovacích, a tak zohlednit konkrétní problémy vyplývající z demografických změn, jako je odliv mozků, vylidňující se regiony, jakož i související sociální vyloučení. V relevantních případech by se dále měla věnovat pozornost principům trvale udržitelného rozvoje (jako jsou např. ekologické inovace, nízkouhlíková opatření atd.)</w:t>
            </w:r>
          </w:p>
          <w:p w:rsidR="0002015E" w:rsidRDefault="006D433B" w:rsidP="006D433B">
            <w:pPr>
              <w:pStyle w:val="Tabelle2"/>
              <w:spacing w:before="120" w:after="0"/>
              <w:jc w:val="both"/>
              <w:rPr>
                <w:rFonts w:ascii="Trebuchet MS" w:hAnsi="Trebuchet MS"/>
              </w:rPr>
            </w:pPr>
            <w:r>
              <w:rPr>
                <w:rFonts w:ascii="Trebuchet MS" w:hAnsi="Trebuchet MS"/>
              </w:rPr>
              <w:t>Veškeré podporované akce jednoznačně přispějí ke zlepšení znalostí a dovedností</w:t>
            </w:r>
            <w:r>
              <w:t xml:space="preserve"> </w:t>
            </w:r>
            <w:r>
              <w:rPr>
                <w:rFonts w:ascii="Trebuchet MS" w:hAnsi="Trebuchet MS"/>
              </w:rPr>
              <w:t>zaměstnanců a soukromých podnikatelů, a tak posílí ekonomické a sociální inovace ve středoevropských regionech.</w:t>
            </w:r>
          </w:p>
          <w:p w:rsidR="006D433B" w:rsidRPr="001F1C1A" w:rsidRDefault="006D433B" w:rsidP="006D433B">
            <w:pPr>
              <w:pStyle w:val="Tabelle2"/>
              <w:spacing w:before="120" w:after="0"/>
              <w:jc w:val="both"/>
              <w:rPr>
                <w:rFonts w:ascii="Trebuchet MS" w:hAnsi="Trebuchet MS"/>
                <w:szCs w:val="24"/>
              </w:rPr>
            </w:pPr>
            <w:r>
              <w:rPr>
                <w:rFonts w:ascii="Trebuchet MS" w:hAnsi="Trebuchet MS"/>
              </w:rPr>
              <w:t>Příklady akcí podporovaných v rámci SC 1.2:</w:t>
            </w:r>
          </w:p>
          <w:p w:rsidR="0002015E" w:rsidRDefault="00C77D50" w:rsidP="00C77D50">
            <w:pPr>
              <w:pStyle w:val="Tabelle2"/>
              <w:numPr>
                <w:ilvl w:val="0"/>
                <w:numId w:val="6"/>
              </w:numPr>
              <w:spacing w:before="120" w:after="0"/>
              <w:ind w:left="170" w:hanging="170"/>
              <w:jc w:val="both"/>
              <w:rPr>
                <w:rFonts w:ascii="Trebuchet MS" w:hAnsi="Trebuchet MS"/>
              </w:rPr>
            </w:pPr>
            <w:r>
              <w:rPr>
                <w:rFonts w:ascii="Trebuchet MS" w:hAnsi="Trebuchet MS"/>
              </w:rPr>
              <w:t>Zlepšování dovedností zaměstnanců v podnikovém sektoru (zejména MSP) v oblasti moderních technologií (např. ekologické inovace, nízkouhlíkové technologie, IKT, hlavní technologie atd.), inovativních výrobků, služeb a procesů i sociálních inovací přispívajících k regionálním strategiím inteligentní specializace</w:t>
            </w:r>
          </w:p>
          <w:p w:rsidR="006D433B" w:rsidRPr="001F1C1A" w:rsidRDefault="006D433B" w:rsidP="006D433B">
            <w:pPr>
              <w:pStyle w:val="Tabelle2"/>
              <w:numPr>
                <w:ilvl w:val="0"/>
                <w:numId w:val="6"/>
              </w:numPr>
              <w:spacing w:before="120" w:after="0"/>
              <w:ind w:left="170" w:hanging="170"/>
              <w:jc w:val="both"/>
              <w:rPr>
                <w:rFonts w:ascii="Trebuchet MS" w:hAnsi="Trebuchet MS"/>
                <w:szCs w:val="24"/>
              </w:rPr>
            </w:pPr>
            <w:r>
              <w:rPr>
                <w:rFonts w:ascii="Trebuchet MS" w:hAnsi="Trebuchet MS"/>
              </w:rPr>
              <w:t>Tvorba a implementace strategií a nástrojů ke zlepšování tvořivosti a podnikatelského způsobu myšlení v různých obchodních kulturách a na všech úrovních vzdělávání</w:t>
            </w:r>
          </w:p>
          <w:p w:rsidR="0002015E" w:rsidRDefault="00907698" w:rsidP="00907698">
            <w:pPr>
              <w:pStyle w:val="Tabelle2"/>
              <w:numPr>
                <w:ilvl w:val="0"/>
                <w:numId w:val="6"/>
              </w:numPr>
              <w:spacing w:before="120" w:after="0"/>
              <w:ind w:left="170" w:hanging="170"/>
              <w:jc w:val="both"/>
              <w:rPr>
                <w:rFonts w:ascii="Trebuchet MS" w:hAnsi="Trebuchet MS"/>
              </w:rPr>
            </w:pPr>
            <w:r>
              <w:rPr>
                <w:rFonts w:ascii="Trebuchet MS" w:hAnsi="Trebuchet MS"/>
              </w:rPr>
              <w:t>Tvorba a implementace strategií a nástrojů ke zlepšování technologických a řídících dovedností pro soukromé podnikání v oblasti hospodářských a sociálních inovací (např. zdravotní péče, sociální začleňování menšin, postižených lidí, seniorů atd.)</w:t>
            </w:r>
          </w:p>
          <w:p w:rsidR="003E2AC4" w:rsidRPr="001F1C1A" w:rsidRDefault="003E2AC4" w:rsidP="003E2AC4">
            <w:pPr>
              <w:pStyle w:val="Tabelle2"/>
              <w:numPr>
                <w:ilvl w:val="0"/>
                <w:numId w:val="6"/>
              </w:numPr>
              <w:spacing w:before="120" w:after="0"/>
              <w:ind w:left="170" w:hanging="170"/>
              <w:jc w:val="both"/>
              <w:rPr>
                <w:rFonts w:ascii="Trebuchet MS" w:hAnsi="Trebuchet MS"/>
                <w:szCs w:val="24"/>
              </w:rPr>
            </w:pPr>
            <w:r>
              <w:rPr>
                <w:rFonts w:ascii="Trebuchet MS" w:hAnsi="Trebuchet MS"/>
              </w:rPr>
              <w:t>Přizpůsobení, tvorba a testování inovativních vzdělávacích systémů pro rozvoj znalostí a podnikatelských dovedností s ohledem na problémy související s demografickými změnami (např. stárnoucí společnost, nezaměstnanost mládeže, vylidňující se regiony potýkající se s nedostatkem kvalifikované pracovní síly atd.)</w:t>
            </w:r>
          </w:p>
          <w:p w:rsidR="003E2AC4" w:rsidRPr="001F1C1A" w:rsidRDefault="003E2AC4" w:rsidP="003E2AC4">
            <w:pPr>
              <w:pStyle w:val="Tabelle2"/>
              <w:spacing w:before="120" w:after="0"/>
              <w:jc w:val="both"/>
              <w:rPr>
                <w:rFonts w:ascii="Trebuchet MS" w:hAnsi="Trebuchet MS"/>
                <w:szCs w:val="24"/>
              </w:rPr>
            </w:pPr>
          </w:p>
          <w:p w:rsidR="0002015E" w:rsidRDefault="006D433B" w:rsidP="006D433B">
            <w:pPr>
              <w:pStyle w:val="Tabelle2"/>
              <w:keepNext/>
              <w:spacing w:before="120" w:after="0"/>
              <w:jc w:val="both"/>
              <w:rPr>
                <w:rFonts w:ascii="Trebuchet MS" w:hAnsi="Trebuchet MS"/>
                <w:b/>
              </w:rPr>
            </w:pPr>
            <w:r>
              <w:rPr>
                <w:rFonts w:ascii="Trebuchet MS" w:hAnsi="Trebuchet MS"/>
                <w:b/>
              </w:rPr>
              <w:t>Typy výstupů</w:t>
            </w:r>
          </w:p>
          <w:p w:rsidR="006D433B" w:rsidRPr="001F1C1A" w:rsidRDefault="006D433B" w:rsidP="006D433B">
            <w:pPr>
              <w:pStyle w:val="Tabelle2"/>
              <w:spacing w:before="120" w:after="0"/>
              <w:jc w:val="both"/>
              <w:rPr>
                <w:rFonts w:ascii="Trebuchet MS" w:hAnsi="Trebuchet MS"/>
                <w:szCs w:val="24"/>
              </w:rPr>
            </w:pPr>
            <w:r>
              <w:rPr>
                <w:rFonts w:ascii="Trebuchet MS" w:hAnsi="Trebuchet MS"/>
              </w:rPr>
              <w:t>V rámci podporovaných akcí lze získat různé typy výstupů. Důraz se klade na přístupy orientované na vzdělávání v oblasti politiky anebo implementaci na nadnárodní úrovni. Tyto akce mohou zahrnovat přípravu a implementaci strategií a akčních plánů, vývoj, testování a implementaci nástrojů, přípravu investic a využití pákového efektu fondů, implementaci pilotních akcí, včetně pilotních investic, a také budování kapacit, mimo jiné prostřednictvím školení.</w:t>
            </w:r>
          </w:p>
          <w:p w:rsidR="00267E1E" w:rsidRPr="001F1C1A" w:rsidRDefault="00267E1E" w:rsidP="00402F21">
            <w:pPr>
              <w:pStyle w:val="Tabelle2"/>
              <w:spacing w:before="120" w:after="0"/>
              <w:jc w:val="both"/>
              <w:rPr>
                <w:rFonts w:ascii="Trebuchet MS" w:hAnsi="Trebuchet MS"/>
                <w:szCs w:val="24"/>
              </w:rPr>
            </w:pPr>
            <w:r>
              <w:rPr>
                <w:rFonts w:ascii="Trebuchet MS" w:hAnsi="Trebuchet MS"/>
              </w:rPr>
              <w:t>Výstupy budou monitorovány prostřednictvím programově specifických ukazatelů výstupu tak, jak byly určeny pro jednotlivé investiční priority (viz tabulka č. 4.1.b). Systém ukazatelů výstupu odráží výše popsanou hlavní typologii výstupů, jmenovitě „strategie a akční plány“, „nástroje“, „pilotní akce“ a „školení“. Aby bylo zajištěno jednoznačné pojetí a také přesnost a robustnost soustavy ukazatelů, budou jejich jednoznačné definice součástí prováděcích příruček pro konkrétní výzvy a také dokumentů k implementaci programů.</w:t>
            </w:r>
          </w:p>
          <w:p w:rsidR="006D433B" w:rsidRPr="001F1C1A" w:rsidRDefault="006D433B" w:rsidP="006D433B">
            <w:pPr>
              <w:pStyle w:val="Tabelle2"/>
              <w:spacing w:before="120" w:after="0"/>
              <w:jc w:val="both"/>
              <w:rPr>
                <w:rFonts w:ascii="Trebuchet MS" w:hAnsi="Trebuchet MS"/>
                <w:szCs w:val="24"/>
              </w:rPr>
            </w:pPr>
          </w:p>
          <w:p w:rsidR="006D433B" w:rsidRPr="00374EE2" w:rsidRDefault="006D433B" w:rsidP="006D433B">
            <w:pPr>
              <w:pStyle w:val="Tabelle2"/>
              <w:keepNext/>
              <w:spacing w:before="120" w:after="0"/>
              <w:jc w:val="both"/>
              <w:rPr>
                <w:rFonts w:ascii="Trebuchet MS" w:hAnsi="Trebuchet MS"/>
                <w:b/>
                <w:szCs w:val="24"/>
              </w:rPr>
            </w:pPr>
            <w:r>
              <w:rPr>
                <w:rFonts w:ascii="Trebuchet MS" w:hAnsi="Trebuchet MS"/>
                <w:b/>
              </w:rPr>
              <w:t>Hlavní cílové skupiny a typy příjemců</w:t>
            </w:r>
          </w:p>
          <w:p w:rsidR="003E2AC4" w:rsidRPr="001F1C1A" w:rsidRDefault="003E2AC4" w:rsidP="003E2AC4">
            <w:pPr>
              <w:pStyle w:val="Tabelle2"/>
              <w:spacing w:before="120" w:after="0"/>
              <w:jc w:val="both"/>
              <w:rPr>
                <w:rFonts w:ascii="Trebuchet MS" w:hAnsi="Trebuchet MS"/>
                <w:szCs w:val="24"/>
              </w:rPr>
            </w:pPr>
            <w:r>
              <w:rPr>
                <w:rFonts w:ascii="Trebuchet MS" w:hAnsi="Trebuchet MS"/>
              </w:rPr>
              <w:t xml:space="preserve">Hlavní cílové skupiny (viz definice v příloze č. 2), které je třeba chápat jako jednotlivce anebo organizace pozitivně ovlivněné činnostmi a výsledky dané operace, ačkoli se na ní přímo nepodíleli, zahrnují: podniky (se zvláštním zaměřením na MSP) a jejich zaměstnance, soukromé podnikatele, veřejný sektor, zprostředkovatele, soukromé a veřejné výzkumné instituce, výzkumná a vývojová </w:t>
            </w:r>
            <w:r>
              <w:rPr>
                <w:rFonts w:ascii="Trebuchet MS" w:hAnsi="Trebuchet MS"/>
              </w:rPr>
              <w:lastRenderedPageBreak/>
              <w:t>pracoviště a vědecká a vývojová centra excellence. Dále také všechny veřejné a soukromé aktéry zabývající se sociálními a hospodářskými inovacemi, jakož i všechny skupiny populace, kterých se daná problematika týká.</w:t>
            </w:r>
          </w:p>
          <w:p w:rsidR="006D433B" w:rsidRPr="001F1C1A" w:rsidRDefault="006D433B" w:rsidP="006D433B">
            <w:pPr>
              <w:pStyle w:val="Tabelle2"/>
              <w:spacing w:before="120" w:after="0"/>
              <w:jc w:val="both"/>
              <w:rPr>
                <w:rFonts w:ascii="Trebuchet MS" w:hAnsi="Trebuchet MS"/>
                <w:szCs w:val="24"/>
              </w:rPr>
            </w:pPr>
            <w:r>
              <w:rPr>
                <w:rFonts w:ascii="Trebuchet MS" w:hAnsi="Trebuchet MS"/>
              </w:rPr>
              <w:t>Příjemci (viz definice v příloze č. 2), které je třeba chápat jako partnery projektu čerpající prostředky programu a realizující aktivity v rámci příslušné operace, jsou právnické osoby, které mohou přispívat k nárůstu hospodářských a sociálních inovací a podnikatelských kapacit. Mj. sem patří: místní, regionální a národní veřejné orgány, regionální rozvojové agentury, hospodářské komory, podniky včetně MSP, vysoké školy, asociace, instituce zabývající se přenosem technologií, výzkumné instituce, vědecká a vývojová centra excelence, nevládní organizace, inovační agentury, podnikatelské inkubátory, řídící orgány klastrů, financující instituce, vzdělávací a školicí organizace, jakož i sociální partneři a instituce na trhu práce.</w:t>
            </w:r>
          </w:p>
          <w:p w:rsidR="006D433B" w:rsidRPr="001F1C1A" w:rsidRDefault="006D433B" w:rsidP="006D433B">
            <w:pPr>
              <w:pStyle w:val="Tabelle2"/>
              <w:spacing w:before="120" w:after="0"/>
              <w:jc w:val="both"/>
              <w:rPr>
                <w:rFonts w:ascii="Trebuchet MS" w:hAnsi="Trebuchet MS"/>
                <w:szCs w:val="24"/>
              </w:rPr>
            </w:pPr>
          </w:p>
          <w:p w:rsidR="006D433B" w:rsidRPr="00374EE2" w:rsidRDefault="006D433B" w:rsidP="006D433B">
            <w:pPr>
              <w:pStyle w:val="Tabelle2"/>
              <w:keepNext/>
              <w:spacing w:before="120" w:after="0"/>
              <w:jc w:val="both"/>
              <w:rPr>
                <w:rFonts w:ascii="Trebuchet MS" w:hAnsi="Trebuchet MS"/>
                <w:b/>
                <w:szCs w:val="24"/>
              </w:rPr>
            </w:pPr>
            <w:r>
              <w:rPr>
                <w:rFonts w:ascii="Trebuchet MS" w:hAnsi="Trebuchet MS"/>
                <w:b/>
              </w:rPr>
              <w:t>Specifikace cílového území</w:t>
            </w:r>
          </w:p>
          <w:p w:rsidR="006D433B" w:rsidRDefault="006D433B" w:rsidP="001F1C1A">
            <w:pPr>
              <w:pStyle w:val="Tabelle2"/>
              <w:spacing w:before="120" w:after="0"/>
              <w:jc w:val="both"/>
            </w:pPr>
            <w:r>
              <w:rPr>
                <w:rFonts w:ascii="Trebuchet MS" w:hAnsi="Trebuchet MS"/>
              </w:rPr>
              <w:t xml:space="preserve">Podporované akce mohou být implementovány v rámci celé programové oblasti spolupráce: Důraz se bude klást na regiony s nedostatky v systémech inovací (např. periferní a strukturálně slabé regiony/oblasti, regiony potýkající se s poklesem průmyslové výroby apod.) nebo regiony/oblasti s nedostatečně kvalifikovanou pracovní silou a soukromým podnikáním (např. vylidňující se regiony) s tím, že cílem bude jejich propojení s pokročilejšími regiony, od nichž se mohou ledacos naučit. Zároveň se budou dále prostřednictvím internacionalizace posilovat regiony s vyšším inovačním výkonem – otevřou se pro nové příležitosti rozvoje, zintenzivní se podnikání a zlepší se technologické a řídící dovednosti. Veškeré akce musejí tedy brát v úvahu konkrétní charakteristiku území příslušných cílových oblastí. </w:t>
            </w:r>
          </w:p>
        </w:tc>
      </w:tr>
    </w:tbl>
    <w:p w:rsidR="00261A15" w:rsidRDefault="00261A15" w:rsidP="00261A15"/>
    <w:p w:rsidR="004E4A82" w:rsidRPr="00152D2D" w:rsidRDefault="004E4A82" w:rsidP="00261A15"/>
    <w:p w:rsidR="0002015E" w:rsidRDefault="001B6EBB" w:rsidP="00261A15">
      <w:pPr>
        <w:pStyle w:val="Nadpis6"/>
        <w:spacing w:after="240"/>
        <w:rPr>
          <w:rStyle w:val="Zvraznn"/>
          <w:rFonts w:ascii="Trebuchet MS" w:hAnsi="Trebuchet MS"/>
          <w:i/>
        </w:rPr>
      </w:pPr>
      <w:r>
        <w:rPr>
          <w:rStyle w:val="Zvraznn"/>
          <w:rFonts w:ascii="Trebuchet MS" w:hAnsi="Trebuchet MS"/>
          <w:i/>
        </w:rPr>
        <w:t>2.A.6.2/P1/1b Hlavní zásady výběru operací</w:t>
      </w:r>
    </w:p>
    <w:p w:rsidR="008728CA" w:rsidRPr="00261A15" w:rsidRDefault="00261A15" w:rsidP="00261A15">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8728CA" w:rsidRPr="001F1C1A" w:rsidTr="006B07A3">
        <w:tc>
          <w:tcPr>
            <w:tcW w:w="3369" w:type="dxa"/>
            <w:shd w:val="clear" w:color="auto" w:fill="B8CCE4" w:themeFill="accent1" w:themeFillTint="66"/>
          </w:tcPr>
          <w:p w:rsidR="008728CA" w:rsidRPr="001F1C1A" w:rsidRDefault="008728CA" w:rsidP="00261A15">
            <w:pPr>
              <w:spacing w:before="120" w:after="120"/>
            </w:pPr>
            <w:r>
              <w:rPr>
                <w:rStyle w:val="Zvraznn"/>
                <w:rFonts w:ascii="Trebuchet MS" w:hAnsi="Trebuchet MS"/>
                <w:b/>
              </w:rPr>
              <w:t>Investiční priorita</w:t>
            </w:r>
          </w:p>
        </w:tc>
        <w:tc>
          <w:tcPr>
            <w:tcW w:w="5843" w:type="dxa"/>
          </w:tcPr>
          <w:p w:rsidR="008728CA" w:rsidRPr="001F1C1A" w:rsidRDefault="008728CA" w:rsidP="006B07A3">
            <w:pPr>
              <w:spacing w:before="120" w:after="120"/>
            </w:pPr>
            <w:r>
              <w:rPr>
                <w:rFonts w:ascii="Trebuchet MS" w:hAnsi="Trebuchet MS"/>
                <w:b/>
              </w:rPr>
              <w:t>1b</w:t>
            </w:r>
          </w:p>
        </w:tc>
      </w:tr>
      <w:tr w:rsidR="008728CA" w:rsidRPr="0034043A" w:rsidTr="006B07A3">
        <w:tc>
          <w:tcPr>
            <w:tcW w:w="9212" w:type="dxa"/>
            <w:gridSpan w:val="2"/>
          </w:tcPr>
          <w:p w:rsidR="0002015E" w:rsidRDefault="004C5E5D" w:rsidP="004C5E5D">
            <w:pPr>
              <w:suppressAutoHyphens/>
              <w:spacing w:before="120"/>
              <w:jc w:val="both"/>
              <w:rPr>
                <w:rFonts w:ascii="Trebuchet MS" w:hAnsi="Trebuchet MS"/>
              </w:rPr>
            </w:pPr>
            <w:r>
              <w:rPr>
                <w:rFonts w:ascii="Trebuchet MS" w:hAnsi="Trebuchet MS"/>
              </w:rPr>
              <w:t xml:space="preserve">Výběr operací bude po standardizovaném postupu hodnocení probíhat podle </w:t>
            </w:r>
            <w:r w:rsidR="0002015E">
              <w:rPr>
                <w:rFonts w:ascii="Trebuchet MS" w:hAnsi="Trebuchet MS"/>
              </w:rPr>
              <w:t>čl. </w:t>
            </w:r>
            <w:r>
              <w:rPr>
                <w:rFonts w:ascii="Trebuchet MS" w:hAnsi="Trebuchet MS"/>
              </w:rPr>
              <w:t>12 nařízení o Evropské územní spolupráci (EÚS). Zahrnuje dvě (níže uvedené) sady předdefinovaných kritérií kvality, které tvoří metodický rámec.</w:t>
            </w:r>
          </w:p>
          <w:p w:rsidR="0002015E" w:rsidRDefault="00212CA8" w:rsidP="008728CA">
            <w:pPr>
              <w:suppressAutoHyphens/>
              <w:spacing w:before="120"/>
              <w:jc w:val="both"/>
              <w:rPr>
                <w:rFonts w:ascii="Trebuchet MS" w:hAnsi="Trebuchet MS"/>
              </w:rPr>
            </w:pPr>
            <w:r>
              <w:rPr>
                <w:rFonts w:ascii="Trebuchet MS" w:hAnsi="Trebuchet MS"/>
              </w:rPr>
              <w:t>Tento metodický rámec je nastaven individuálně pro všechny programově specifické cíle: pro každé kritérium popsané v metodice bude vytvořena přímá vazba na příslušnou tematickou oblast, související územní problémy, definované cíle, výsledky a podporované akce popsané pro tento specifický cíl.</w:t>
            </w:r>
          </w:p>
          <w:p w:rsidR="008728CA" w:rsidRPr="001F1C1A" w:rsidRDefault="008728CA" w:rsidP="008728CA">
            <w:pPr>
              <w:spacing w:before="120"/>
              <w:jc w:val="both"/>
              <w:rPr>
                <w:rFonts w:ascii="Trebuchet MS" w:hAnsi="Trebuchet MS"/>
                <w:szCs w:val="24"/>
              </w:rPr>
            </w:pPr>
            <w:r>
              <w:rPr>
                <w:rFonts w:ascii="Trebuchet MS" w:hAnsi="Trebuchet MS"/>
                <w:u w:val="single"/>
              </w:rPr>
              <w:t>Strategická kritéria</w:t>
            </w:r>
            <w:r>
              <w:rPr>
                <w:rFonts w:ascii="Trebuchet MS" w:hAnsi="Trebuchet MS"/>
              </w:rPr>
              <w:t xml:space="preserve"> umožňují posouzení důležitosti žádostí a rozsahu jejich přínosu pro dosažení zvoleného specifického cíle. Přímo souvisejí s výsledky specifického cíle, které lze shrnout následovně:</w:t>
            </w:r>
          </w:p>
          <w:p w:rsidR="00570D79" w:rsidRPr="001F1C1A" w:rsidRDefault="00570D79" w:rsidP="00570D79">
            <w:pPr>
              <w:pStyle w:val="Odstavecseseznamem"/>
              <w:numPr>
                <w:ilvl w:val="0"/>
                <w:numId w:val="7"/>
              </w:numPr>
              <w:suppressAutoHyphens/>
              <w:spacing w:before="120"/>
              <w:ind w:left="357" w:hanging="357"/>
              <w:contextualSpacing w:val="0"/>
              <w:jc w:val="both"/>
              <w:rPr>
                <w:rFonts w:ascii="Trebuchet MS" w:hAnsi="Trebuchet MS"/>
                <w:szCs w:val="24"/>
              </w:rPr>
            </w:pPr>
            <w:r>
              <w:rPr>
                <w:rFonts w:ascii="Trebuchet MS" w:hAnsi="Trebuchet MS"/>
              </w:rPr>
              <w:t>přínos žádosti pro realizaci cílů a výsledků programu definovaných pro specifický cíl,</w:t>
            </w:r>
          </w:p>
          <w:p w:rsidR="008733DD" w:rsidRPr="001F1C1A" w:rsidRDefault="001C2A10" w:rsidP="008728CA">
            <w:pPr>
              <w:pStyle w:val="Odstavecseseznamem"/>
              <w:numPr>
                <w:ilvl w:val="0"/>
                <w:numId w:val="7"/>
              </w:numPr>
              <w:suppressAutoHyphens/>
              <w:spacing w:before="120"/>
              <w:ind w:left="357" w:hanging="357"/>
              <w:contextualSpacing w:val="0"/>
              <w:jc w:val="both"/>
              <w:rPr>
                <w:rFonts w:ascii="Trebuchet MS" w:hAnsi="Trebuchet MS"/>
                <w:szCs w:val="24"/>
              </w:rPr>
            </w:pPr>
            <w:r>
              <w:rPr>
                <w:rFonts w:ascii="Trebuchet MS" w:hAnsi="Trebuchet MS"/>
              </w:rPr>
              <w:t>soudržnost plánovaných aktivit a výstupů s typy a příklady akcí a výstupů popsaných v rámci příslušné investiční priority,</w:t>
            </w:r>
          </w:p>
          <w:p w:rsidR="008728CA" w:rsidRDefault="008728CA" w:rsidP="008728CA">
            <w:pPr>
              <w:pStyle w:val="Odstavecseseznamem"/>
              <w:numPr>
                <w:ilvl w:val="0"/>
                <w:numId w:val="7"/>
              </w:numPr>
              <w:suppressAutoHyphens/>
              <w:spacing w:before="120"/>
              <w:ind w:left="357" w:hanging="357"/>
              <w:contextualSpacing w:val="0"/>
              <w:jc w:val="both"/>
              <w:rPr>
                <w:rFonts w:ascii="Trebuchet MS" w:hAnsi="Trebuchet MS"/>
                <w:szCs w:val="24"/>
              </w:rPr>
            </w:pPr>
            <w:r>
              <w:rPr>
                <w:rFonts w:ascii="Trebuchet MS" w:hAnsi="Trebuchet MS"/>
              </w:rPr>
              <w:t>význam a strategická povaha žádostí v souvislosti s územními problémy a potřebami, které zvolený specifický cíl řeší, jakož i soudržnost s relevantními politikami na různých úrovních,</w:t>
            </w:r>
          </w:p>
          <w:p w:rsidR="008728CA" w:rsidRPr="001F1C1A" w:rsidRDefault="008728CA" w:rsidP="008728CA">
            <w:pPr>
              <w:pStyle w:val="Odstavecseseznamem"/>
              <w:numPr>
                <w:ilvl w:val="0"/>
                <w:numId w:val="7"/>
              </w:numPr>
              <w:suppressAutoHyphens/>
              <w:spacing w:before="120"/>
              <w:ind w:left="357" w:hanging="357"/>
              <w:contextualSpacing w:val="0"/>
              <w:jc w:val="both"/>
              <w:rPr>
                <w:rFonts w:ascii="Trebuchet MS" w:hAnsi="Trebuchet MS"/>
                <w:szCs w:val="24"/>
              </w:rPr>
            </w:pPr>
            <w:r>
              <w:rPr>
                <w:rFonts w:ascii="Trebuchet MS" w:hAnsi="Trebuchet MS"/>
              </w:rPr>
              <w:t>povaha spolupráce a nadnárodní přidaná hodnota žádostí,</w:t>
            </w:r>
          </w:p>
          <w:p w:rsidR="00BD7B2D" w:rsidRDefault="008728CA" w:rsidP="00BD7B2D">
            <w:pPr>
              <w:pStyle w:val="Odstavecseseznamem"/>
              <w:numPr>
                <w:ilvl w:val="0"/>
                <w:numId w:val="7"/>
              </w:numPr>
              <w:suppressAutoHyphens/>
              <w:spacing w:before="120"/>
              <w:contextualSpacing w:val="0"/>
              <w:jc w:val="both"/>
              <w:rPr>
                <w:rFonts w:ascii="Trebuchet MS" w:hAnsi="Trebuchet MS"/>
                <w:szCs w:val="24"/>
              </w:rPr>
            </w:pPr>
            <w:r>
              <w:rPr>
                <w:rFonts w:ascii="Trebuchet MS" w:hAnsi="Trebuchet MS"/>
              </w:rPr>
              <w:t>význam partnerství z hlediska technických a institucionálních kapacit,</w:t>
            </w:r>
          </w:p>
          <w:p w:rsidR="00BD7B2D" w:rsidRPr="00BD7B2D" w:rsidRDefault="009F7BFC" w:rsidP="00BD7B2D">
            <w:pPr>
              <w:pStyle w:val="Odstavecseseznamem"/>
              <w:numPr>
                <w:ilvl w:val="0"/>
                <w:numId w:val="7"/>
              </w:numPr>
              <w:suppressAutoHyphens/>
              <w:spacing w:before="120"/>
              <w:contextualSpacing w:val="0"/>
              <w:jc w:val="both"/>
              <w:rPr>
                <w:rFonts w:ascii="Trebuchet MS" w:hAnsi="Trebuchet MS"/>
                <w:szCs w:val="24"/>
              </w:rPr>
            </w:pPr>
            <w:r>
              <w:rPr>
                <w:rFonts w:ascii="Trebuchet MS" w:hAnsi="Trebuchet MS"/>
              </w:rPr>
              <w:t>přínos pro propagaci rovnoprávnosti a udržitelného rozvoje</w:t>
            </w:r>
          </w:p>
          <w:p w:rsidR="00BD7B2D" w:rsidRDefault="00BD7B2D" w:rsidP="008728CA">
            <w:pPr>
              <w:spacing w:before="120"/>
              <w:jc w:val="both"/>
              <w:rPr>
                <w:rFonts w:ascii="Trebuchet MS" w:hAnsi="Trebuchet MS"/>
                <w:szCs w:val="24"/>
                <w:u w:val="single"/>
              </w:rPr>
            </w:pPr>
          </w:p>
          <w:p w:rsidR="008728CA" w:rsidRPr="001F1C1A" w:rsidRDefault="008728CA" w:rsidP="008728CA">
            <w:pPr>
              <w:spacing w:before="120"/>
              <w:jc w:val="both"/>
              <w:rPr>
                <w:rFonts w:ascii="Trebuchet MS" w:hAnsi="Trebuchet MS"/>
                <w:szCs w:val="24"/>
              </w:rPr>
            </w:pPr>
            <w:r>
              <w:rPr>
                <w:rFonts w:ascii="Trebuchet MS" w:hAnsi="Trebuchet MS"/>
                <w:u w:val="single"/>
              </w:rPr>
              <w:lastRenderedPageBreak/>
              <w:t>Operační kritéria</w:t>
            </w:r>
            <w:r>
              <w:rPr>
                <w:rFonts w:ascii="Trebuchet MS" w:hAnsi="Trebuchet MS"/>
              </w:rPr>
              <w:t xml:space="preserve"> umožňují posouzení kvality implementace s ohledem na proveditelnost a životaschopnost žádostí, jakož i na jejich užitnou hodnotu (zdroje vynaložené na dosažení výsledků). Strategická kritéria lze shrnout následovně:</w:t>
            </w:r>
          </w:p>
          <w:p w:rsidR="008728CA" w:rsidRPr="001F1C1A" w:rsidRDefault="008728CA" w:rsidP="008728CA">
            <w:pPr>
              <w:pStyle w:val="Odstavecseseznamem"/>
              <w:numPr>
                <w:ilvl w:val="0"/>
                <w:numId w:val="7"/>
              </w:numPr>
              <w:suppressAutoHyphens/>
              <w:spacing w:before="120"/>
              <w:ind w:left="357" w:hanging="357"/>
              <w:contextualSpacing w:val="0"/>
              <w:jc w:val="both"/>
              <w:rPr>
                <w:rFonts w:ascii="Trebuchet MS" w:hAnsi="Trebuchet MS"/>
                <w:szCs w:val="24"/>
              </w:rPr>
            </w:pPr>
            <w:r>
              <w:rPr>
                <w:rFonts w:ascii="Trebuchet MS" w:hAnsi="Trebuchet MS"/>
              </w:rPr>
              <w:t>struktura, soudržnost a transparentnost pracovního harmonogramu projektu,</w:t>
            </w:r>
          </w:p>
          <w:p w:rsidR="008728CA" w:rsidRPr="001F1C1A" w:rsidRDefault="008728CA" w:rsidP="008728CA">
            <w:pPr>
              <w:pStyle w:val="Odstavecseseznamem"/>
              <w:numPr>
                <w:ilvl w:val="0"/>
                <w:numId w:val="7"/>
              </w:numPr>
              <w:suppressAutoHyphens/>
              <w:spacing w:before="120"/>
              <w:ind w:left="357" w:hanging="357"/>
              <w:contextualSpacing w:val="0"/>
              <w:jc w:val="both"/>
              <w:rPr>
                <w:rFonts w:ascii="Trebuchet MS" w:hAnsi="Trebuchet MS"/>
                <w:szCs w:val="24"/>
              </w:rPr>
            </w:pPr>
            <w:r>
              <w:rPr>
                <w:rFonts w:ascii="Trebuchet MS" w:hAnsi="Trebuchet MS"/>
              </w:rPr>
              <w:t>strategie a aktivity týkající se projektové komunikace a kapitalizace,</w:t>
            </w:r>
          </w:p>
          <w:p w:rsidR="008728CA" w:rsidRPr="001F1C1A" w:rsidRDefault="008728CA" w:rsidP="008728CA">
            <w:pPr>
              <w:pStyle w:val="Odstavecseseznamem"/>
              <w:numPr>
                <w:ilvl w:val="0"/>
                <w:numId w:val="7"/>
              </w:numPr>
              <w:suppressAutoHyphens/>
              <w:spacing w:before="120"/>
              <w:ind w:left="357" w:hanging="357"/>
              <w:contextualSpacing w:val="0"/>
              <w:jc w:val="both"/>
              <w:rPr>
                <w:rFonts w:ascii="Trebuchet MS" w:hAnsi="Trebuchet MS"/>
                <w:szCs w:val="24"/>
              </w:rPr>
            </w:pPr>
            <w:r>
              <w:rPr>
                <w:rFonts w:ascii="Trebuchet MS" w:hAnsi="Trebuchet MS"/>
              </w:rPr>
              <w:t>soudržnost rozpočtu s pracovním harmonogramem projektu a užitnou hodnotou,</w:t>
            </w:r>
          </w:p>
          <w:p w:rsidR="008728CA" w:rsidRPr="001F1C1A" w:rsidRDefault="008728CA" w:rsidP="008728CA">
            <w:pPr>
              <w:pStyle w:val="Odstavecseseznamem"/>
              <w:numPr>
                <w:ilvl w:val="0"/>
                <w:numId w:val="7"/>
              </w:numPr>
              <w:suppressAutoHyphens/>
              <w:spacing w:before="120"/>
              <w:ind w:left="357" w:hanging="357"/>
              <w:contextualSpacing w:val="0"/>
              <w:jc w:val="both"/>
              <w:rPr>
                <w:rFonts w:ascii="Trebuchet MS" w:hAnsi="Trebuchet MS"/>
                <w:szCs w:val="24"/>
              </w:rPr>
            </w:pPr>
            <w:r>
              <w:rPr>
                <w:rFonts w:ascii="Trebuchet MS" w:hAnsi="Trebuchet MS"/>
              </w:rPr>
              <w:t>struktury a postupy nastavené pro denní řízení operace.</w:t>
            </w:r>
          </w:p>
          <w:p w:rsidR="0002015E" w:rsidRDefault="008728CA" w:rsidP="008728CA">
            <w:pPr>
              <w:suppressAutoHyphens/>
              <w:spacing w:before="120"/>
              <w:jc w:val="both"/>
              <w:rPr>
                <w:rFonts w:ascii="Trebuchet MS" w:hAnsi="Trebuchet MS"/>
              </w:rPr>
            </w:pPr>
            <w:r>
              <w:rPr>
                <w:rFonts w:ascii="Trebuchet MS" w:hAnsi="Trebuchet MS"/>
              </w:rPr>
              <w:t xml:space="preserve">Celkově bude program podporovat operace s jasným zaměřením na implementaci společných nadnárodních akcí prokazující přidanou hodnotu nadnárodního integrovaného územního přístupu oproti regionálnímu, národnímu, meziregionálnímu nebo </w:t>
            </w:r>
            <w:proofErr w:type="spellStart"/>
            <w:r>
              <w:rPr>
                <w:rFonts w:ascii="Trebuchet MS" w:hAnsi="Trebuchet MS"/>
              </w:rPr>
              <w:t>přeshraničnímu</w:t>
            </w:r>
            <w:proofErr w:type="spellEnd"/>
            <w:r>
              <w:rPr>
                <w:rFonts w:ascii="Trebuchet MS" w:hAnsi="Trebuchet MS"/>
              </w:rPr>
              <w:t xml:space="preserve"> přístupu. Operace by dále měly vykazovat přístup zaměřený na výstupy a výsledky, který klade velký důraz na rozvoj konkrétních, relevantních a viditelných výstupů a výsledků. Program proto konkrétně podporuje výstupy a výsledky, které se přímo promítají do konkrétní budoucí iniciativy včetně nových nebo vylepšených politik, strategií a investic.</w:t>
            </w:r>
          </w:p>
          <w:p w:rsidR="0002015E" w:rsidRDefault="00480794" w:rsidP="008728CA">
            <w:pPr>
              <w:suppressAutoHyphens/>
              <w:spacing w:before="120"/>
              <w:jc w:val="both"/>
              <w:rPr>
                <w:rFonts w:ascii="Trebuchet MS" w:hAnsi="Trebuchet MS"/>
              </w:rPr>
            </w:pPr>
            <w:r>
              <w:rPr>
                <w:rFonts w:ascii="Trebuchet MS" w:hAnsi="Trebuchet MS"/>
              </w:rPr>
              <w:t>Strategická hodnota (vyjádřená výše uvedenými strategickými kritérii) žádostí bude podmínkou výběru pro financování. Vysoká důležitost strategického hodnocení se odrazí v hodnotící metodice v podobě váhových poměrů anebo limitních hodnot stanovených pro strategická kritéria.</w:t>
            </w:r>
          </w:p>
          <w:p w:rsidR="008728CA" w:rsidRPr="001F1C1A" w:rsidRDefault="009D2CEE" w:rsidP="008728CA">
            <w:pPr>
              <w:suppressAutoHyphens/>
              <w:spacing w:before="120"/>
              <w:jc w:val="both"/>
              <w:rPr>
                <w:rFonts w:ascii="Trebuchet MS" w:hAnsi="Trebuchet MS"/>
                <w:szCs w:val="24"/>
              </w:rPr>
            </w:pPr>
            <w:r>
              <w:rPr>
                <w:rFonts w:ascii="Trebuchet MS" w:hAnsi="Trebuchet MS"/>
              </w:rPr>
              <w:t>Stanoví se podrobná hodnotící kritéria a dají se k dispozici potenciálním žadatelům v konkrétních dokumentech k jednotlivým výzvám. Hodnocení provedou kvalifikovaní hodnotitelé, kteří mají požadované odborné znalosti.</w:t>
            </w:r>
          </w:p>
          <w:p w:rsidR="0002015E" w:rsidRDefault="008728CA" w:rsidP="008728CA">
            <w:pPr>
              <w:suppressAutoHyphens/>
              <w:spacing w:before="120"/>
              <w:jc w:val="both"/>
              <w:rPr>
                <w:rFonts w:ascii="Trebuchet MS" w:hAnsi="Trebuchet MS"/>
              </w:rPr>
            </w:pPr>
            <w:r>
              <w:rPr>
                <w:rFonts w:ascii="Trebuchet MS" w:hAnsi="Trebuchet MS"/>
              </w:rPr>
              <w:t>Programové orgány budou usilovat o koordinaci s ostatními programy (viz oddíl 6) a v největší možné míře využijí synergického efektu.</w:t>
            </w:r>
          </w:p>
          <w:p w:rsidR="008728CA" w:rsidRDefault="00972A4B" w:rsidP="00972A4B">
            <w:pPr>
              <w:pStyle w:val="Tabelle2"/>
              <w:spacing w:before="120" w:after="0"/>
              <w:jc w:val="both"/>
            </w:pPr>
            <w:r>
              <w:rPr>
                <w:rFonts w:ascii="Trebuchet MS" w:hAnsi="Trebuchet MS"/>
              </w:rPr>
              <w:t>Žádosti zaměřené na čistě akademickou spolupráci, základní výzkum nebo pouze na výměnu znalostí a vzájemnou spolupráci financovány nebudou.</w:t>
            </w:r>
          </w:p>
        </w:tc>
      </w:tr>
    </w:tbl>
    <w:p w:rsidR="00254CA7" w:rsidRDefault="00254CA7" w:rsidP="008728CA">
      <w:pPr>
        <w:suppressAutoHyphens/>
        <w:spacing w:before="120" w:after="0" w:line="240" w:lineRule="auto"/>
        <w:jc w:val="both"/>
        <w:rPr>
          <w:rStyle w:val="Zvraznn"/>
          <w:rFonts w:ascii="Trebuchet MS" w:hAnsi="Trebuchet MS"/>
          <w:b/>
          <w:i w:val="0"/>
          <w:sz w:val="24"/>
        </w:rPr>
      </w:pPr>
    </w:p>
    <w:p w:rsidR="0002015E" w:rsidRDefault="005E1B56" w:rsidP="00261A15">
      <w:pPr>
        <w:pStyle w:val="Nadpis6"/>
        <w:spacing w:after="240"/>
        <w:rPr>
          <w:rStyle w:val="Zvraznn"/>
          <w:rFonts w:ascii="Trebuchet MS" w:hAnsi="Trebuchet MS"/>
          <w:i/>
        </w:rPr>
      </w:pPr>
      <w:r>
        <w:rPr>
          <w:rStyle w:val="Zvraznn"/>
          <w:rFonts w:ascii="Trebuchet MS" w:hAnsi="Trebuchet MS"/>
          <w:i/>
        </w:rPr>
        <w:t>2.A.6.3/P1/1b Plánované využití finančních nástrojů (v relevantních případech)</w:t>
      </w:r>
    </w:p>
    <w:p w:rsidR="008728CA" w:rsidRPr="00261A15" w:rsidRDefault="00261A15" w:rsidP="00261A15">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8728CA" w:rsidTr="006B07A3">
        <w:tc>
          <w:tcPr>
            <w:tcW w:w="3369" w:type="dxa"/>
            <w:shd w:val="clear" w:color="auto" w:fill="B8CCE4" w:themeFill="accent1" w:themeFillTint="66"/>
          </w:tcPr>
          <w:p w:rsidR="008728CA" w:rsidRDefault="008728CA" w:rsidP="00261A15">
            <w:pPr>
              <w:spacing w:before="120" w:after="120"/>
            </w:pPr>
            <w:r>
              <w:rPr>
                <w:rStyle w:val="Zvraznn"/>
                <w:rFonts w:ascii="Trebuchet MS" w:hAnsi="Trebuchet MS"/>
                <w:b/>
              </w:rPr>
              <w:t>Investiční priorita</w:t>
            </w:r>
          </w:p>
        </w:tc>
        <w:tc>
          <w:tcPr>
            <w:tcW w:w="5843" w:type="dxa"/>
          </w:tcPr>
          <w:p w:rsidR="008728CA" w:rsidRDefault="008728CA" w:rsidP="006B07A3">
            <w:pPr>
              <w:spacing w:before="120" w:after="120"/>
            </w:pPr>
            <w:r>
              <w:rPr>
                <w:rFonts w:ascii="Trebuchet MS" w:hAnsi="Trebuchet MS"/>
                <w:b/>
              </w:rPr>
              <w:t>1b</w:t>
            </w:r>
          </w:p>
        </w:tc>
      </w:tr>
      <w:tr w:rsidR="008728CA" w:rsidTr="006B07A3">
        <w:tc>
          <w:tcPr>
            <w:tcW w:w="3369" w:type="dxa"/>
            <w:shd w:val="clear" w:color="auto" w:fill="B8CCE4" w:themeFill="accent1" w:themeFillTint="66"/>
          </w:tcPr>
          <w:p w:rsidR="008728CA" w:rsidRPr="004A2022" w:rsidRDefault="008728CA" w:rsidP="008728CA">
            <w:pPr>
              <w:spacing w:before="120" w:after="120"/>
              <w:rPr>
                <w:rStyle w:val="Zvraznn"/>
                <w:rFonts w:ascii="Trebuchet MS" w:hAnsi="Trebuchet MS"/>
                <w:b/>
              </w:rPr>
            </w:pPr>
            <w:r>
              <w:rPr>
                <w:rStyle w:val="Zvraznn"/>
                <w:rFonts w:ascii="Trebuchet MS" w:hAnsi="Trebuchet MS"/>
                <w:b/>
              </w:rPr>
              <w:t>Plánované využití finančních nástrojů</w:t>
            </w:r>
          </w:p>
        </w:tc>
        <w:tc>
          <w:tcPr>
            <w:tcW w:w="5843" w:type="dxa"/>
          </w:tcPr>
          <w:p w:rsidR="008728CA" w:rsidRPr="007F5FAE" w:rsidRDefault="008728CA" w:rsidP="006B07A3">
            <w:pPr>
              <w:spacing w:before="120" w:after="120"/>
              <w:rPr>
                <w:rFonts w:ascii="Trebuchet MS" w:hAnsi="Trebuchet MS"/>
              </w:rPr>
            </w:pPr>
            <w:r>
              <w:rPr>
                <w:rFonts w:ascii="Trebuchet MS" w:hAnsi="Trebuchet MS"/>
              </w:rPr>
              <w:t>není relevantní</w:t>
            </w:r>
          </w:p>
        </w:tc>
      </w:tr>
      <w:tr w:rsidR="008728CA" w:rsidTr="008728CA">
        <w:tc>
          <w:tcPr>
            <w:tcW w:w="9212" w:type="dxa"/>
            <w:gridSpan w:val="2"/>
            <w:shd w:val="clear" w:color="auto" w:fill="auto"/>
          </w:tcPr>
          <w:p w:rsidR="008728CA" w:rsidRPr="008728CA" w:rsidRDefault="008728CA" w:rsidP="006B07A3">
            <w:pPr>
              <w:spacing w:before="120" w:after="120"/>
              <w:rPr>
                <w:rFonts w:ascii="Trebuchet MS" w:hAnsi="Trebuchet MS"/>
              </w:rPr>
            </w:pPr>
            <w:r>
              <w:rPr>
                <w:rFonts w:ascii="Trebuchet MS" w:hAnsi="Trebuchet MS"/>
              </w:rPr>
              <w:t>není relevantní</w:t>
            </w:r>
          </w:p>
        </w:tc>
      </w:tr>
    </w:tbl>
    <w:p w:rsidR="008728CA" w:rsidRDefault="008728CA" w:rsidP="009B59D5">
      <w:pPr>
        <w:spacing w:before="120"/>
        <w:ind w:left="284"/>
        <w:rPr>
          <w:rFonts w:ascii="Trebuchet MS" w:hAnsi="Trebuchet MS"/>
          <w:iCs/>
          <w:sz w:val="20"/>
          <w:szCs w:val="24"/>
        </w:rPr>
      </w:pPr>
    </w:p>
    <w:p w:rsidR="005E1B56" w:rsidRPr="008F1814" w:rsidRDefault="005E1B56" w:rsidP="00261A15">
      <w:pPr>
        <w:pStyle w:val="Nadpis6"/>
        <w:spacing w:after="240"/>
        <w:rPr>
          <w:rStyle w:val="Zvraznn"/>
          <w:rFonts w:ascii="Trebuchet MS" w:hAnsi="Trebuchet MS"/>
          <w:i/>
        </w:rPr>
      </w:pPr>
      <w:r>
        <w:rPr>
          <w:rStyle w:val="Zvraznn"/>
          <w:rFonts w:ascii="Trebuchet MS" w:hAnsi="Trebuchet MS"/>
          <w:i/>
        </w:rPr>
        <w:t>2.A.6.4/P1/1b Plánované využití velkých projektů (v relevantních případech)</w:t>
      </w:r>
    </w:p>
    <w:p w:rsidR="008728CA" w:rsidRPr="00261A15" w:rsidRDefault="00261A15" w:rsidP="00261A15">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8728CA" w:rsidTr="006B07A3">
        <w:tc>
          <w:tcPr>
            <w:tcW w:w="3369" w:type="dxa"/>
            <w:shd w:val="clear" w:color="auto" w:fill="B8CCE4" w:themeFill="accent1" w:themeFillTint="66"/>
          </w:tcPr>
          <w:p w:rsidR="008728CA" w:rsidRDefault="008728CA" w:rsidP="00D7002B">
            <w:pPr>
              <w:spacing w:before="120" w:after="120"/>
            </w:pPr>
            <w:r>
              <w:rPr>
                <w:rStyle w:val="Zvraznn"/>
                <w:rFonts w:ascii="Trebuchet MS" w:hAnsi="Trebuchet MS"/>
                <w:b/>
              </w:rPr>
              <w:t>Investiční priorita</w:t>
            </w:r>
          </w:p>
        </w:tc>
        <w:tc>
          <w:tcPr>
            <w:tcW w:w="5843" w:type="dxa"/>
          </w:tcPr>
          <w:p w:rsidR="008728CA" w:rsidRDefault="008728CA" w:rsidP="006B07A3">
            <w:pPr>
              <w:spacing w:before="120" w:after="120"/>
            </w:pPr>
            <w:r>
              <w:rPr>
                <w:rFonts w:ascii="Trebuchet MS" w:hAnsi="Trebuchet MS"/>
                <w:b/>
              </w:rPr>
              <w:t>1b</w:t>
            </w:r>
          </w:p>
        </w:tc>
      </w:tr>
      <w:tr w:rsidR="008728CA" w:rsidTr="006B07A3">
        <w:tc>
          <w:tcPr>
            <w:tcW w:w="9212" w:type="dxa"/>
            <w:gridSpan w:val="2"/>
            <w:shd w:val="clear" w:color="auto" w:fill="auto"/>
          </w:tcPr>
          <w:p w:rsidR="008728CA" w:rsidRPr="008728CA" w:rsidRDefault="008728CA" w:rsidP="006B07A3">
            <w:pPr>
              <w:spacing w:before="120" w:after="120"/>
              <w:rPr>
                <w:rFonts w:ascii="Trebuchet MS" w:hAnsi="Trebuchet MS"/>
              </w:rPr>
            </w:pPr>
            <w:r>
              <w:rPr>
                <w:rFonts w:ascii="Trebuchet MS" w:hAnsi="Trebuchet MS"/>
              </w:rPr>
              <w:t>není relevantní</w:t>
            </w:r>
          </w:p>
        </w:tc>
      </w:tr>
    </w:tbl>
    <w:p w:rsidR="008728CA" w:rsidRDefault="008728CA" w:rsidP="009B59D5">
      <w:pPr>
        <w:spacing w:before="120"/>
        <w:ind w:left="284"/>
        <w:rPr>
          <w:rFonts w:ascii="Trebuchet MS" w:hAnsi="Trebuchet MS"/>
          <w:iCs/>
          <w:sz w:val="20"/>
          <w:szCs w:val="24"/>
        </w:rPr>
      </w:pPr>
    </w:p>
    <w:p w:rsidR="00D96AAD" w:rsidRDefault="00D96AAD" w:rsidP="009B59D5">
      <w:pPr>
        <w:spacing w:before="120"/>
        <w:ind w:left="284"/>
        <w:rPr>
          <w:rFonts w:ascii="Trebuchet MS" w:hAnsi="Trebuchet MS"/>
          <w:iCs/>
          <w:sz w:val="20"/>
          <w:szCs w:val="24"/>
        </w:rPr>
      </w:pPr>
    </w:p>
    <w:p w:rsidR="0002015E" w:rsidRDefault="00311390" w:rsidP="00D7002B">
      <w:pPr>
        <w:pStyle w:val="Nadpis6"/>
        <w:spacing w:after="240"/>
        <w:rPr>
          <w:rStyle w:val="Zvraznn"/>
          <w:rFonts w:ascii="Trebuchet MS" w:hAnsi="Trebuchet MS"/>
          <w:i/>
        </w:rPr>
      </w:pPr>
      <w:r>
        <w:rPr>
          <w:rStyle w:val="Zvraznn"/>
          <w:rFonts w:ascii="Trebuchet MS" w:hAnsi="Trebuchet MS"/>
          <w:i/>
        </w:rPr>
        <w:lastRenderedPageBreak/>
        <w:t>2.A.6.5/P1/1b Ukazatele výstupu (podle investiční priority)</w:t>
      </w:r>
    </w:p>
    <w:p w:rsidR="00D7002B" w:rsidRPr="00D7002B" w:rsidRDefault="00D7002B" w:rsidP="00D7002B">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iv</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273BCF" w:rsidRPr="001960B0" w:rsidRDefault="00273BCF" w:rsidP="00254CA7">
      <w:pPr>
        <w:spacing w:before="360" w:after="120"/>
        <w:jc w:val="both"/>
        <w:rPr>
          <w:rStyle w:val="Zvraznn"/>
          <w:rFonts w:ascii="Trebuchet MS" w:hAnsi="Trebuchet MS"/>
          <w:b/>
          <w:i w:val="0"/>
          <w:sz w:val="20"/>
          <w:szCs w:val="20"/>
        </w:rPr>
      </w:pPr>
      <w:r>
        <w:rPr>
          <w:rStyle w:val="Zvraznn"/>
          <w:rFonts w:ascii="Trebuchet MS" w:hAnsi="Trebuchet MS"/>
          <w:b/>
          <w:i w:val="0"/>
          <w:sz w:val="20"/>
        </w:rPr>
        <w:t xml:space="preserve">Tabulka č. 4/P1/1b: Společné a programově specifické ukazatele výstupu </w:t>
      </w:r>
    </w:p>
    <w:tbl>
      <w:tblPr>
        <w:tblStyle w:val="Svtlseznamzvraznn1"/>
        <w:tblW w:w="4952" w:type="pct"/>
        <w:tblLook w:val="0000"/>
      </w:tblPr>
      <w:tblGrid>
        <w:gridCol w:w="1009"/>
        <w:gridCol w:w="2073"/>
        <w:gridCol w:w="1542"/>
        <w:gridCol w:w="1317"/>
        <w:gridCol w:w="1586"/>
        <w:gridCol w:w="1672"/>
      </w:tblGrid>
      <w:tr w:rsidR="003E5ABA" w:rsidRPr="00C07891" w:rsidTr="003E7145">
        <w:trPr>
          <w:trHeight w:val="706"/>
          <w:tblHeader/>
        </w:trPr>
        <w:tc>
          <w:tcPr>
            <w:cnfStyle w:val="000010000000"/>
            <w:tcW w:w="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3E5ABA" w:rsidRPr="00C07891" w:rsidRDefault="003E5ABA" w:rsidP="007E6372">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ID</w:t>
            </w:r>
          </w:p>
        </w:tc>
        <w:tc>
          <w:tcPr>
            <w:tcW w:w="11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3E5ABA" w:rsidRPr="00C07891" w:rsidRDefault="003E5ABA" w:rsidP="007E6372">
            <w:pPr>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Ukazatel (název ukazatele)</w:t>
            </w:r>
          </w:p>
        </w:tc>
        <w:tc>
          <w:tcPr>
            <w:cnfStyle w:val="000010000000"/>
            <w:tcW w:w="83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3E5ABA" w:rsidRPr="00C07891" w:rsidRDefault="003E5ABA" w:rsidP="003E5ABA">
            <w:pPr>
              <w:jc w:val="center"/>
              <w:rPr>
                <w:rFonts w:ascii="Trebuchet MS" w:hAnsi="Trebuchet MS"/>
                <w:b/>
                <w:iCs/>
                <w:color w:val="FFFFFF" w:themeColor="background1"/>
                <w:sz w:val="20"/>
              </w:rPr>
            </w:pPr>
            <w:r>
              <w:rPr>
                <w:rFonts w:ascii="Trebuchet MS" w:hAnsi="Trebuchet MS"/>
                <w:b/>
                <w:color w:val="FFFFFF" w:themeColor="background1"/>
                <w:sz w:val="20"/>
              </w:rPr>
              <w:t>Měrná jednotka</w:t>
            </w:r>
          </w:p>
        </w:tc>
        <w:tc>
          <w:tcPr>
            <w:tcW w:w="71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3E5ABA" w:rsidRPr="00C07891" w:rsidRDefault="003E5ABA" w:rsidP="00314CBD">
            <w:pPr>
              <w:ind w:left="27" w:hanging="27"/>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Cílová hodnota (2023)</w:t>
            </w:r>
          </w:p>
        </w:tc>
        <w:tc>
          <w:tcPr>
            <w:cnfStyle w:val="000010000000"/>
            <w:tcW w:w="86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3E5ABA" w:rsidRPr="00C07891" w:rsidRDefault="003E5ABA" w:rsidP="003E5ABA">
            <w:pPr>
              <w:jc w:val="center"/>
              <w:rPr>
                <w:rFonts w:ascii="Trebuchet MS" w:hAnsi="Trebuchet MS"/>
                <w:b/>
                <w:iCs/>
                <w:color w:val="FFFFFF" w:themeColor="background1"/>
                <w:sz w:val="20"/>
              </w:rPr>
            </w:pPr>
            <w:r>
              <w:rPr>
                <w:rFonts w:ascii="Trebuchet MS" w:hAnsi="Trebuchet MS"/>
                <w:b/>
                <w:color w:val="FFFFFF" w:themeColor="background1"/>
                <w:sz w:val="20"/>
              </w:rPr>
              <w:t>Zdroj dat</w:t>
            </w:r>
          </w:p>
        </w:tc>
        <w:tc>
          <w:tcPr>
            <w:tcW w:w="90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3E5ABA" w:rsidRPr="00C07891" w:rsidRDefault="003E5ABA" w:rsidP="003E5ABA">
            <w:pPr>
              <w:ind w:left="32" w:hanging="32"/>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Frekvence sledování</w:t>
            </w:r>
          </w:p>
        </w:tc>
      </w:tr>
      <w:tr w:rsidR="003E5ABA" w:rsidRPr="00C07891" w:rsidTr="003E7145">
        <w:trPr>
          <w:cnfStyle w:val="000000100000"/>
          <w:trHeight w:val="64"/>
        </w:trPr>
        <w:tc>
          <w:tcPr>
            <w:cnfStyle w:val="000010000000"/>
            <w:tcW w:w="548" w:type="pct"/>
            <w:tcBorders>
              <w:top w:val="single" w:sz="8" w:space="0" w:color="FFFFFF" w:themeColor="background1"/>
            </w:tcBorders>
          </w:tcPr>
          <w:p w:rsidR="003E5ABA" w:rsidRPr="00BC3A9A" w:rsidRDefault="003E5ABA" w:rsidP="00201257">
            <w:pPr>
              <w:pStyle w:val="Tabelle"/>
              <w:rPr>
                <w:rFonts w:ascii="Trebuchet MS" w:hAnsi="Trebuchet MS"/>
                <w:szCs w:val="18"/>
              </w:rPr>
            </w:pPr>
            <w:r>
              <w:rPr>
                <w:rFonts w:ascii="Trebuchet MS" w:hAnsi="Trebuchet MS"/>
              </w:rPr>
              <w:t>1b.1</w:t>
            </w:r>
          </w:p>
        </w:tc>
        <w:tc>
          <w:tcPr>
            <w:tcW w:w="1127" w:type="pct"/>
            <w:tcBorders>
              <w:top w:val="single" w:sz="8" w:space="0" w:color="FFFFFF" w:themeColor="background1"/>
            </w:tcBorders>
          </w:tcPr>
          <w:p w:rsidR="003E5ABA" w:rsidRPr="00BC3A9A" w:rsidRDefault="00E111BD" w:rsidP="00012E72">
            <w:pPr>
              <w:pStyle w:val="Tabelle"/>
              <w:cnfStyle w:val="000000100000"/>
              <w:rPr>
                <w:rFonts w:ascii="Trebuchet MS" w:hAnsi="Trebuchet MS"/>
                <w:szCs w:val="18"/>
              </w:rPr>
            </w:pPr>
            <w:r>
              <w:rPr>
                <w:rFonts w:ascii="Trebuchet MS" w:hAnsi="Trebuchet MS"/>
              </w:rPr>
              <w:t xml:space="preserve">počet připravovaných anebo implementovaných strategií a akčních plánů pro posílení vazeb v rámci systémů inovací </w:t>
            </w:r>
          </w:p>
        </w:tc>
        <w:tc>
          <w:tcPr>
            <w:cnfStyle w:val="000010000000"/>
            <w:tcW w:w="838" w:type="pct"/>
            <w:tcBorders>
              <w:top w:val="single" w:sz="8" w:space="0" w:color="FFFFFF" w:themeColor="background1"/>
            </w:tcBorders>
          </w:tcPr>
          <w:p w:rsidR="003E5ABA" w:rsidRPr="00BC3A9A" w:rsidRDefault="00E111BD" w:rsidP="00201257">
            <w:pPr>
              <w:pStyle w:val="Tabelle"/>
              <w:rPr>
                <w:rFonts w:ascii="Trebuchet MS" w:hAnsi="Trebuchet MS"/>
                <w:szCs w:val="18"/>
              </w:rPr>
            </w:pPr>
            <w:r>
              <w:rPr>
                <w:rFonts w:ascii="Trebuchet MS" w:hAnsi="Trebuchet MS"/>
              </w:rPr>
              <w:t>počet</w:t>
            </w:r>
          </w:p>
        </w:tc>
        <w:tc>
          <w:tcPr>
            <w:tcW w:w="716" w:type="pct"/>
            <w:tcBorders>
              <w:top w:val="single" w:sz="8" w:space="0" w:color="FFFFFF" w:themeColor="background1"/>
            </w:tcBorders>
          </w:tcPr>
          <w:p w:rsidR="003E5ABA" w:rsidRPr="00BC3A9A" w:rsidRDefault="00E111BD" w:rsidP="004179E0">
            <w:pPr>
              <w:pStyle w:val="Tabelle"/>
              <w:jc w:val="center"/>
              <w:cnfStyle w:val="000000100000"/>
              <w:rPr>
                <w:rFonts w:ascii="Trebuchet MS" w:hAnsi="Trebuchet MS"/>
                <w:szCs w:val="18"/>
              </w:rPr>
            </w:pPr>
            <w:r>
              <w:rPr>
                <w:rFonts w:ascii="Trebuchet MS" w:hAnsi="Trebuchet MS"/>
              </w:rPr>
              <w:t>30</w:t>
            </w:r>
          </w:p>
        </w:tc>
        <w:tc>
          <w:tcPr>
            <w:cnfStyle w:val="000010000000"/>
            <w:tcW w:w="862" w:type="pct"/>
            <w:tcBorders>
              <w:top w:val="single" w:sz="8" w:space="0" w:color="FFFFFF" w:themeColor="background1"/>
            </w:tcBorders>
          </w:tcPr>
          <w:p w:rsidR="003E5ABA" w:rsidRPr="00BC3A9A" w:rsidRDefault="00E111BD" w:rsidP="00207C54">
            <w:pPr>
              <w:pStyle w:val="Tabelle"/>
              <w:rPr>
                <w:rFonts w:ascii="Trebuchet MS" w:hAnsi="Trebuchet MS"/>
                <w:szCs w:val="18"/>
              </w:rPr>
            </w:pPr>
            <w:r>
              <w:rPr>
                <w:rFonts w:ascii="Trebuchet MS" w:hAnsi="Trebuchet MS"/>
              </w:rPr>
              <w:t>monitorování operací</w:t>
            </w:r>
          </w:p>
        </w:tc>
        <w:tc>
          <w:tcPr>
            <w:tcW w:w="909" w:type="pct"/>
            <w:tcBorders>
              <w:top w:val="single" w:sz="8" w:space="0" w:color="FFFFFF" w:themeColor="background1"/>
            </w:tcBorders>
          </w:tcPr>
          <w:p w:rsidR="003E5ABA" w:rsidRPr="00BC3A9A" w:rsidRDefault="00E111BD" w:rsidP="003E5ABA">
            <w:pPr>
              <w:pStyle w:val="Tabelle"/>
              <w:jc w:val="center"/>
              <w:cnfStyle w:val="000000100000"/>
              <w:rPr>
                <w:rFonts w:ascii="Trebuchet MS" w:hAnsi="Trebuchet MS"/>
                <w:szCs w:val="18"/>
              </w:rPr>
            </w:pPr>
            <w:r>
              <w:rPr>
                <w:rFonts w:ascii="Trebuchet MS" w:hAnsi="Trebuchet MS"/>
              </w:rPr>
              <w:t>ročně</w:t>
            </w:r>
          </w:p>
        </w:tc>
      </w:tr>
      <w:tr w:rsidR="00E16639" w:rsidRPr="00C07891" w:rsidTr="005233AC">
        <w:trPr>
          <w:trHeight w:val="64"/>
        </w:trPr>
        <w:tc>
          <w:tcPr>
            <w:cnfStyle w:val="000010000000"/>
            <w:tcW w:w="548" w:type="pct"/>
          </w:tcPr>
          <w:p w:rsidR="00E16639" w:rsidRPr="00BC3A9A" w:rsidRDefault="000732EC" w:rsidP="00201257">
            <w:pPr>
              <w:pStyle w:val="Tabelle"/>
              <w:rPr>
                <w:rFonts w:ascii="Trebuchet MS" w:hAnsi="Trebuchet MS"/>
                <w:szCs w:val="18"/>
              </w:rPr>
            </w:pPr>
            <w:r>
              <w:rPr>
                <w:rFonts w:ascii="Trebuchet MS" w:hAnsi="Trebuchet MS"/>
              </w:rPr>
              <w:t>1b.2</w:t>
            </w:r>
          </w:p>
        </w:tc>
        <w:tc>
          <w:tcPr>
            <w:tcW w:w="1127" w:type="pct"/>
          </w:tcPr>
          <w:p w:rsidR="00E16639" w:rsidRPr="00BC3A9A" w:rsidRDefault="00E111BD" w:rsidP="00012E72">
            <w:pPr>
              <w:pStyle w:val="Tabelle"/>
              <w:cnfStyle w:val="000000000000"/>
              <w:rPr>
                <w:rFonts w:ascii="Trebuchet MS" w:hAnsi="Trebuchet MS"/>
                <w:szCs w:val="18"/>
              </w:rPr>
            </w:pPr>
            <w:r>
              <w:rPr>
                <w:rFonts w:ascii="Trebuchet MS" w:hAnsi="Trebuchet MS"/>
              </w:rPr>
              <w:t xml:space="preserve">počet připravovaných anebo implementovaných strategií a akčních plánů pro zlepšení znalostí a dovedností zaměstnanců a soukromých podnikatelů </w:t>
            </w:r>
          </w:p>
        </w:tc>
        <w:tc>
          <w:tcPr>
            <w:cnfStyle w:val="000010000000"/>
            <w:tcW w:w="838" w:type="pct"/>
          </w:tcPr>
          <w:p w:rsidR="00E16639" w:rsidRPr="00BC3A9A" w:rsidRDefault="00E111BD" w:rsidP="00201257">
            <w:pPr>
              <w:pStyle w:val="Tabelle"/>
              <w:rPr>
                <w:rFonts w:ascii="Trebuchet MS" w:hAnsi="Trebuchet MS"/>
                <w:szCs w:val="18"/>
              </w:rPr>
            </w:pPr>
            <w:r>
              <w:rPr>
                <w:rFonts w:ascii="Trebuchet MS" w:hAnsi="Trebuchet MS"/>
              </w:rPr>
              <w:t xml:space="preserve"> počet</w:t>
            </w:r>
          </w:p>
        </w:tc>
        <w:tc>
          <w:tcPr>
            <w:tcW w:w="716" w:type="pct"/>
          </w:tcPr>
          <w:p w:rsidR="00E16639" w:rsidRPr="00BC3A9A" w:rsidDel="00EC1BF0" w:rsidRDefault="00E111BD" w:rsidP="004179E0">
            <w:pPr>
              <w:pStyle w:val="Tabelle"/>
              <w:jc w:val="center"/>
              <w:cnfStyle w:val="000000000000"/>
              <w:rPr>
                <w:rFonts w:ascii="Trebuchet MS" w:hAnsi="Trebuchet MS"/>
                <w:szCs w:val="18"/>
              </w:rPr>
            </w:pPr>
            <w:r>
              <w:rPr>
                <w:rFonts w:ascii="Trebuchet MS" w:hAnsi="Trebuchet MS"/>
              </w:rPr>
              <w:t>20</w:t>
            </w:r>
          </w:p>
        </w:tc>
        <w:tc>
          <w:tcPr>
            <w:cnfStyle w:val="000010000000"/>
            <w:tcW w:w="862" w:type="pct"/>
          </w:tcPr>
          <w:p w:rsidR="00E16639" w:rsidRPr="00BC3A9A" w:rsidRDefault="00E111BD" w:rsidP="00E87D74">
            <w:pPr>
              <w:pStyle w:val="Tabelle"/>
              <w:rPr>
                <w:rFonts w:ascii="Trebuchet MS" w:hAnsi="Trebuchet MS"/>
                <w:szCs w:val="18"/>
              </w:rPr>
            </w:pPr>
            <w:r>
              <w:rPr>
                <w:rFonts w:ascii="Trebuchet MS" w:hAnsi="Trebuchet MS"/>
              </w:rPr>
              <w:t>monitorování operací</w:t>
            </w:r>
          </w:p>
        </w:tc>
        <w:tc>
          <w:tcPr>
            <w:tcW w:w="909" w:type="pct"/>
          </w:tcPr>
          <w:p w:rsidR="00E16639" w:rsidRPr="00BC3A9A" w:rsidRDefault="00E111BD" w:rsidP="003E5ABA">
            <w:pPr>
              <w:pStyle w:val="Tabelle"/>
              <w:jc w:val="center"/>
              <w:cnfStyle w:val="000000000000"/>
              <w:rPr>
                <w:rFonts w:ascii="Trebuchet MS" w:hAnsi="Trebuchet MS"/>
                <w:szCs w:val="18"/>
              </w:rPr>
            </w:pPr>
            <w:r>
              <w:rPr>
                <w:rFonts w:ascii="Trebuchet MS" w:hAnsi="Trebuchet MS"/>
              </w:rPr>
              <w:t>ročně</w:t>
            </w:r>
          </w:p>
        </w:tc>
      </w:tr>
      <w:tr w:rsidR="005233AC" w:rsidRPr="00C07891" w:rsidTr="005233AC">
        <w:trPr>
          <w:cnfStyle w:val="000000100000"/>
          <w:trHeight w:val="79"/>
        </w:trPr>
        <w:tc>
          <w:tcPr>
            <w:cnfStyle w:val="000010000000"/>
            <w:tcW w:w="548" w:type="pct"/>
          </w:tcPr>
          <w:p w:rsidR="005233AC" w:rsidRPr="00BC3A9A" w:rsidRDefault="005233AC" w:rsidP="00E16639">
            <w:pPr>
              <w:pStyle w:val="Tabelle"/>
              <w:rPr>
                <w:rFonts w:ascii="Trebuchet MS" w:hAnsi="Trebuchet MS"/>
                <w:szCs w:val="18"/>
              </w:rPr>
            </w:pPr>
            <w:r>
              <w:rPr>
                <w:rFonts w:ascii="Trebuchet MS" w:hAnsi="Trebuchet MS"/>
              </w:rPr>
              <w:t>1b.3</w:t>
            </w:r>
          </w:p>
        </w:tc>
        <w:tc>
          <w:tcPr>
            <w:tcW w:w="1127" w:type="pct"/>
          </w:tcPr>
          <w:p w:rsidR="005233AC" w:rsidRPr="00BC3A9A" w:rsidRDefault="00E111BD" w:rsidP="00EC5F0A">
            <w:pPr>
              <w:pStyle w:val="Tabelle"/>
              <w:cnfStyle w:val="000000100000"/>
              <w:rPr>
                <w:rFonts w:ascii="Trebuchet MS" w:hAnsi="Trebuchet MS"/>
                <w:szCs w:val="18"/>
              </w:rPr>
            </w:pPr>
            <w:r>
              <w:rPr>
                <w:rFonts w:ascii="Trebuchet MS" w:hAnsi="Trebuchet MS"/>
              </w:rPr>
              <w:t xml:space="preserve">počet připravovaných anebo implementovaných nástrojů a služeb pro posílení vazeb v rámci systémů inovací </w:t>
            </w:r>
          </w:p>
        </w:tc>
        <w:tc>
          <w:tcPr>
            <w:cnfStyle w:val="000010000000"/>
            <w:tcW w:w="838" w:type="pct"/>
          </w:tcPr>
          <w:p w:rsidR="005233AC" w:rsidRPr="00BC3A9A" w:rsidRDefault="00E111BD" w:rsidP="00201257">
            <w:pPr>
              <w:pStyle w:val="Tabelle"/>
              <w:rPr>
                <w:rFonts w:ascii="Trebuchet MS" w:hAnsi="Trebuchet MS"/>
                <w:szCs w:val="18"/>
              </w:rPr>
            </w:pPr>
            <w:r>
              <w:rPr>
                <w:rFonts w:ascii="Trebuchet MS" w:hAnsi="Trebuchet MS"/>
              </w:rPr>
              <w:t>počet</w:t>
            </w:r>
          </w:p>
        </w:tc>
        <w:tc>
          <w:tcPr>
            <w:tcW w:w="716" w:type="pct"/>
          </w:tcPr>
          <w:p w:rsidR="005233AC" w:rsidRPr="00BC3A9A" w:rsidRDefault="00E111BD" w:rsidP="004179E0">
            <w:pPr>
              <w:pStyle w:val="Tabelle"/>
              <w:jc w:val="center"/>
              <w:cnfStyle w:val="000000100000"/>
              <w:rPr>
                <w:rFonts w:ascii="Trebuchet MS" w:hAnsi="Trebuchet MS"/>
                <w:szCs w:val="18"/>
              </w:rPr>
            </w:pPr>
            <w:r>
              <w:rPr>
                <w:rFonts w:ascii="Trebuchet MS" w:hAnsi="Trebuchet MS"/>
              </w:rPr>
              <w:t>40</w:t>
            </w:r>
          </w:p>
        </w:tc>
        <w:tc>
          <w:tcPr>
            <w:cnfStyle w:val="000010000000"/>
            <w:tcW w:w="862" w:type="pct"/>
          </w:tcPr>
          <w:p w:rsidR="005233AC" w:rsidRPr="00BC3A9A" w:rsidRDefault="00E111BD" w:rsidP="00201257">
            <w:pPr>
              <w:pStyle w:val="Tabelle"/>
              <w:rPr>
                <w:rFonts w:ascii="Trebuchet MS" w:hAnsi="Trebuchet MS"/>
                <w:szCs w:val="18"/>
              </w:rPr>
            </w:pPr>
            <w:r>
              <w:rPr>
                <w:rFonts w:ascii="Trebuchet MS" w:hAnsi="Trebuchet MS"/>
              </w:rPr>
              <w:t>monitorování operací</w:t>
            </w:r>
          </w:p>
        </w:tc>
        <w:tc>
          <w:tcPr>
            <w:tcW w:w="909" w:type="pct"/>
          </w:tcPr>
          <w:p w:rsidR="005233AC" w:rsidRPr="00BC3A9A" w:rsidRDefault="00E111BD" w:rsidP="003E5ABA">
            <w:pPr>
              <w:pStyle w:val="Tabelle"/>
              <w:jc w:val="center"/>
              <w:cnfStyle w:val="000000100000"/>
              <w:rPr>
                <w:rFonts w:ascii="Trebuchet MS" w:hAnsi="Trebuchet MS"/>
                <w:szCs w:val="18"/>
              </w:rPr>
            </w:pPr>
            <w:r>
              <w:rPr>
                <w:rFonts w:ascii="Trebuchet MS" w:hAnsi="Trebuchet MS"/>
              </w:rPr>
              <w:t>ročně</w:t>
            </w:r>
          </w:p>
        </w:tc>
      </w:tr>
      <w:tr w:rsidR="005233AC" w:rsidRPr="00C07891" w:rsidTr="005233AC">
        <w:trPr>
          <w:trHeight w:val="79"/>
        </w:trPr>
        <w:tc>
          <w:tcPr>
            <w:cnfStyle w:val="000010000000"/>
            <w:tcW w:w="548" w:type="pct"/>
          </w:tcPr>
          <w:p w:rsidR="005233AC" w:rsidRPr="00BC3A9A" w:rsidRDefault="005233AC" w:rsidP="00E16639">
            <w:pPr>
              <w:pStyle w:val="Tabelle"/>
              <w:rPr>
                <w:rFonts w:ascii="Trebuchet MS" w:hAnsi="Trebuchet MS"/>
                <w:szCs w:val="18"/>
              </w:rPr>
            </w:pPr>
            <w:r>
              <w:rPr>
                <w:rFonts w:ascii="Trebuchet MS" w:hAnsi="Trebuchet MS"/>
              </w:rPr>
              <w:t>1b.4</w:t>
            </w:r>
          </w:p>
        </w:tc>
        <w:tc>
          <w:tcPr>
            <w:tcW w:w="1127" w:type="pct"/>
          </w:tcPr>
          <w:p w:rsidR="005233AC" w:rsidRPr="00BC3A9A" w:rsidRDefault="00E111BD" w:rsidP="00012E72">
            <w:pPr>
              <w:pStyle w:val="Tabelle"/>
              <w:cnfStyle w:val="000000000000"/>
              <w:rPr>
                <w:rFonts w:ascii="Trebuchet MS" w:hAnsi="Trebuchet MS"/>
                <w:szCs w:val="18"/>
              </w:rPr>
            </w:pPr>
            <w:r>
              <w:rPr>
                <w:rFonts w:ascii="Trebuchet MS" w:hAnsi="Trebuchet MS"/>
              </w:rPr>
              <w:t xml:space="preserve">počet připravovaných anebo implementovaných nástrojů pro zlepšení znalostí a dovedností zaměstnanců a soukromých podnikatelů </w:t>
            </w:r>
          </w:p>
        </w:tc>
        <w:tc>
          <w:tcPr>
            <w:cnfStyle w:val="000010000000"/>
            <w:tcW w:w="838" w:type="pct"/>
          </w:tcPr>
          <w:p w:rsidR="005233AC" w:rsidRPr="00BC3A9A" w:rsidRDefault="00E111BD" w:rsidP="00201257">
            <w:pPr>
              <w:pStyle w:val="Tabelle"/>
              <w:rPr>
                <w:rFonts w:ascii="Trebuchet MS" w:hAnsi="Trebuchet MS"/>
                <w:szCs w:val="18"/>
              </w:rPr>
            </w:pPr>
            <w:r>
              <w:rPr>
                <w:rFonts w:ascii="Trebuchet MS" w:hAnsi="Trebuchet MS"/>
              </w:rPr>
              <w:t>počet</w:t>
            </w:r>
          </w:p>
        </w:tc>
        <w:tc>
          <w:tcPr>
            <w:tcW w:w="716" w:type="pct"/>
          </w:tcPr>
          <w:p w:rsidR="005233AC" w:rsidRPr="00BC3A9A" w:rsidRDefault="00E111BD" w:rsidP="004179E0">
            <w:pPr>
              <w:pStyle w:val="Tabelle"/>
              <w:jc w:val="center"/>
              <w:cnfStyle w:val="000000000000"/>
              <w:rPr>
                <w:rFonts w:ascii="Trebuchet MS" w:hAnsi="Trebuchet MS"/>
                <w:szCs w:val="18"/>
              </w:rPr>
            </w:pPr>
            <w:r>
              <w:rPr>
                <w:rFonts w:ascii="Trebuchet MS" w:hAnsi="Trebuchet MS"/>
              </w:rPr>
              <w:t>40</w:t>
            </w:r>
          </w:p>
        </w:tc>
        <w:tc>
          <w:tcPr>
            <w:cnfStyle w:val="000010000000"/>
            <w:tcW w:w="862" w:type="pct"/>
          </w:tcPr>
          <w:p w:rsidR="005233AC" w:rsidRPr="00BC3A9A" w:rsidRDefault="00E111BD" w:rsidP="00201257">
            <w:pPr>
              <w:pStyle w:val="Tabelle"/>
              <w:rPr>
                <w:rFonts w:ascii="Trebuchet MS" w:hAnsi="Trebuchet MS"/>
                <w:szCs w:val="18"/>
              </w:rPr>
            </w:pPr>
            <w:r>
              <w:rPr>
                <w:rFonts w:ascii="Trebuchet MS" w:hAnsi="Trebuchet MS"/>
              </w:rPr>
              <w:t>monitorování operací</w:t>
            </w:r>
          </w:p>
        </w:tc>
        <w:tc>
          <w:tcPr>
            <w:tcW w:w="909" w:type="pct"/>
          </w:tcPr>
          <w:p w:rsidR="005233AC" w:rsidRPr="00BC3A9A" w:rsidRDefault="00E111BD" w:rsidP="003E5ABA">
            <w:pPr>
              <w:pStyle w:val="Tabelle"/>
              <w:jc w:val="center"/>
              <w:cnfStyle w:val="000000000000"/>
              <w:rPr>
                <w:rFonts w:ascii="Trebuchet MS" w:hAnsi="Trebuchet MS"/>
                <w:szCs w:val="18"/>
              </w:rPr>
            </w:pPr>
            <w:r>
              <w:rPr>
                <w:rFonts w:ascii="Trebuchet MS" w:hAnsi="Trebuchet MS"/>
              </w:rPr>
              <w:t>ročně</w:t>
            </w:r>
          </w:p>
        </w:tc>
      </w:tr>
      <w:tr w:rsidR="005233AC" w:rsidRPr="00C07891" w:rsidTr="005233AC">
        <w:trPr>
          <w:cnfStyle w:val="000000100000"/>
          <w:trHeight w:val="79"/>
        </w:trPr>
        <w:tc>
          <w:tcPr>
            <w:cnfStyle w:val="000010000000"/>
            <w:tcW w:w="548" w:type="pct"/>
          </w:tcPr>
          <w:p w:rsidR="005233AC" w:rsidRPr="00BC3A9A" w:rsidRDefault="005233AC" w:rsidP="00E16639">
            <w:pPr>
              <w:pStyle w:val="Tabelle"/>
              <w:rPr>
                <w:rFonts w:ascii="Trebuchet MS" w:hAnsi="Trebuchet MS"/>
                <w:szCs w:val="18"/>
              </w:rPr>
            </w:pPr>
            <w:r>
              <w:rPr>
                <w:rFonts w:ascii="Trebuchet MS" w:hAnsi="Trebuchet MS"/>
              </w:rPr>
              <w:t>1b.5</w:t>
            </w:r>
          </w:p>
        </w:tc>
        <w:tc>
          <w:tcPr>
            <w:tcW w:w="1127" w:type="pct"/>
          </w:tcPr>
          <w:p w:rsidR="005233AC" w:rsidRPr="00BC3A9A" w:rsidRDefault="00E111BD" w:rsidP="00461202">
            <w:pPr>
              <w:pStyle w:val="Tabelle"/>
              <w:cnfStyle w:val="000000100000"/>
              <w:rPr>
                <w:rFonts w:ascii="Trebuchet MS" w:hAnsi="Trebuchet MS"/>
                <w:szCs w:val="18"/>
              </w:rPr>
            </w:pPr>
            <w:r>
              <w:rPr>
                <w:rFonts w:ascii="Trebuchet MS" w:hAnsi="Trebuchet MS"/>
              </w:rPr>
              <w:t>počet vybudovaných inovačních sítí</w:t>
            </w:r>
          </w:p>
        </w:tc>
        <w:tc>
          <w:tcPr>
            <w:cnfStyle w:val="000010000000"/>
            <w:tcW w:w="838" w:type="pct"/>
          </w:tcPr>
          <w:p w:rsidR="005233AC" w:rsidRPr="00BC3A9A" w:rsidRDefault="00E111BD" w:rsidP="00201257">
            <w:pPr>
              <w:pStyle w:val="Tabelle"/>
              <w:rPr>
                <w:rFonts w:ascii="Trebuchet MS" w:hAnsi="Trebuchet MS"/>
                <w:szCs w:val="18"/>
              </w:rPr>
            </w:pPr>
            <w:r>
              <w:rPr>
                <w:rFonts w:ascii="Trebuchet MS" w:hAnsi="Trebuchet MS"/>
              </w:rPr>
              <w:t>počet</w:t>
            </w:r>
          </w:p>
        </w:tc>
        <w:tc>
          <w:tcPr>
            <w:tcW w:w="716" w:type="pct"/>
          </w:tcPr>
          <w:p w:rsidR="005233AC" w:rsidRPr="00BC3A9A" w:rsidRDefault="00E111BD" w:rsidP="004179E0">
            <w:pPr>
              <w:pStyle w:val="Tabelle"/>
              <w:jc w:val="center"/>
              <w:cnfStyle w:val="000000100000"/>
              <w:rPr>
                <w:rFonts w:ascii="Trebuchet MS" w:hAnsi="Trebuchet MS"/>
                <w:szCs w:val="18"/>
              </w:rPr>
            </w:pPr>
            <w:r>
              <w:rPr>
                <w:rFonts w:ascii="Trebuchet MS" w:hAnsi="Trebuchet MS"/>
              </w:rPr>
              <w:t>15</w:t>
            </w:r>
          </w:p>
        </w:tc>
        <w:tc>
          <w:tcPr>
            <w:cnfStyle w:val="000010000000"/>
            <w:tcW w:w="862" w:type="pct"/>
          </w:tcPr>
          <w:p w:rsidR="005233AC" w:rsidRPr="00BC3A9A" w:rsidRDefault="00E111BD" w:rsidP="00201257">
            <w:pPr>
              <w:pStyle w:val="Tabelle"/>
              <w:rPr>
                <w:rFonts w:ascii="Trebuchet MS" w:hAnsi="Trebuchet MS"/>
                <w:szCs w:val="18"/>
              </w:rPr>
            </w:pPr>
            <w:r>
              <w:rPr>
                <w:rFonts w:ascii="Trebuchet MS" w:hAnsi="Trebuchet MS"/>
              </w:rPr>
              <w:t>monitorování operací</w:t>
            </w:r>
          </w:p>
        </w:tc>
        <w:tc>
          <w:tcPr>
            <w:tcW w:w="909" w:type="pct"/>
          </w:tcPr>
          <w:p w:rsidR="005233AC" w:rsidRPr="00BC3A9A" w:rsidRDefault="00E111BD" w:rsidP="003E5ABA">
            <w:pPr>
              <w:pStyle w:val="Tabelle"/>
              <w:jc w:val="center"/>
              <w:cnfStyle w:val="000000100000"/>
              <w:rPr>
                <w:rFonts w:ascii="Trebuchet MS" w:hAnsi="Trebuchet MS"/>
                <w:szCs w:val="18"/>
              </w:rPr>
            </w:pPr>
            <w:r>
              <w:rPr>
                <w:rFonts w:ascii="Trebuchet MS" w:hAnsi="Trebuchet MS"/>
              </w:rPr>
              <w:t>ročně</w:t>
            </w:r>
          </w:p>
        </w:tc>
      </w:tr>
      <w:tr w:rsidR="001D378C" w:rsidRPr="00C07891" w:rsidTr="005233AC">
        <w:trPr>
          <w:trHeight w:val="79"/>
        </w:trPr>
        <w:tc>
          <w:tcPr>
            <w:cnfStyle w:val="000010000000"/>
            <w:tcW w:w="548" w:type="pct"/>
          </w:tcPr>
          <w:p w:rsidR="001D378C" w:rsidRPr="00BC3A9A" w:rsidRDefault="001D378C" w:rsidP="00E16639">
            <w:pPr>
              <w:pStyle w:val="Tabelle"/>
              <w:rPr>
                <w:rFonts w:ascii="Trebuchet MS" w:hAnsi="Trebuchet MS"/>
                <w:szCs w:val="18"/>
              </w:rPr>
            </w:pPr>
            <w:r>
              <w:rPr>
                <w:rFonts w:ascii="Trebuchet MS" w:hAnsi="Trebuchet MS"/>
              </w:rPr>
              <w:t>1b.6</w:t>
            </w:r>
          </w:p>
        </w:tc>
        <w:tc>
          <w:tcPr>
            <w:tcW w:w="1127" w:type="pct"/>
          </w:tcPr>
          <w:p w:rsidR="001D378C" w:rsidRPr="00BC3A9A" w:rsidRDefault="00E111BD" w:rsidP="00012E72">
            <w:pPr>
              <w:pStyle w:val="Tabelle"/>
              <w:cnfStyle w:val="000000000000"/>
              <w:rPr>
                <w:rFonts w:ascii="Trebuchet MS" w:hAnsi="Trebuchet MS"/>
                <w:szCs w:val="18"/>
              </w:rPr>
            </w:pPr>
            <w:r>
              <w:rPr>
                <w:rFonts w:ascii="Trebuchet MS" w:hAnsi="Trebuchet MS"/>
              </w:rPr>
              <w:t xml:space="preserve">počet implementovaných pilotních akcí pro posílení vazeb v rámci systémů inovací </w:t>
            </w:r>
          </w:p>
        </w:tc>
        <w:tc>
          <w:tcPr>
            <w:cnfStyle w:val="000010000000"/>
            <w:tcW w:w="838" w:type="pct"/>
          </w:tcPr>
          <w:p w:rsidR="001D378C" w:rsidRPr="00BC3A9A" w:rsidRDefault="00E111BD" w:rsidP="00201257">
            <w:pPr>
              <w:pStyle w:val="Tabelle"/>
              <w:rPr>
                <w:rFonts w:ascii="Trebuchet MS" w:hAnsi="Trebuchet MS"/>
                <w:szCs w:val="18"/>
              </w:rPr>
            </w:pPr>
            <w:r>
              <w:rPr>
                <w:rFonts w:ascii="Trebuchet MS" w:hAnsi="Trebuchet MS"/>
              </w:rPr>
              <w:t>počet</w:t>
            </w:r>
          </w:p>
        </w:tc>
        <w:tc>
          <w:tcPr>
            <w:tcW w:w="716" w:type="pct"/>
          </w:tcPr>
          <w:p w:rsidR="001D378C" w:rsidRPr="00BC3A9A" w:rsidRDefault="00E111BD" w:rsidP="004179E0">
            <w:pPr>
              <w:pStyle w:val="Tabelle"/>
              <w:jc w:val="center"/>
              <w:cnfStyle w:val="000000000000"/>
              <w:rPr>
                <w:rFonts w:ascii="Trebuchet MS" w:hAnsi="Trebuchet MS"/>
                <w:szCs w:val="18"/>
              </w:rPr>
            </w:pPr>
            <w:r>
              <w:rPr>
                <w:rFonts w:ascii="Trebuchet MS" w:hAnsi="Trebuchet MS"/>
              </w:rPr>
              <w:t>50</w:t>
            </w:r>
          </w:p>
        </w:tc>
        <w:tc>
          <w:tcPr>
            <w:cnfStyle w:val="000010000000"/>
            <w:tcW w:w="862" w:type="pct"/>
          </w:tcPr>
          <w:p w:rsidR="001D378C" w:rsidRPr="00BC3A9A" w:rsidRDefault="00E111BD" w:rsidP="00201257">
            <w:pPr>
              <w:pStyle w:val="Tabelle"/>
              <w:rPr>
                <w:rFonts w:ascii="Trebuchet MS" w:hAnsi="Trebuchet MS"/>
                <w:szCs w:val="18"/>
              </w:rPr>
            </w:pPr>
            <w:r>
              <w:rPr>
                <w:rFonts w:ascii="Trebuchet MS" w:hAnsi="Trebuchet MS"/>
              </w:rPr>
              <w:t>monitorování operací</w:t>
            </w:r>
          </w:p>
        </w:tc>
        <w:tc>
          <w:tcPr>
            <w:tcW w:w="909" w:type="pct"/>
          </w:tcPr>
          <w:p w:rsidR="001D378C" w:rsidRPr="00BC3A9A" w:rsidRDefault="00E111BD" w:rsidP="003E5ABA">
            <w:pPr>
              <w:pStyle w:val="Tabelle"/>
              <w:jc w:val="center"/>
              <w:cnfStyle w:val="000000000000"/>
              <w:rPr>
                <w:rFonts w:ascii="Trebuchet MS" w:hAnsi="Trebuchet MS"/>
                <w:szCs w:val="18"/>
              </w:rPr>
            </w:pPr>
            <w:r>
              <w:rPr>
                <w:rFonts w:ascii="Trebuchet MS" w:hAnsi="Trebuchet MS"/>
              </w:rPr>
              <w:t>ročně</w:t>
            </w:r>
          </w:p>
        </w:tc>
      </w:tr>
      <w:tr w:rsidR="001D378C" w:rsidRPr="00C07891" w:rsidTr="005233AC">
        <w:trPr>
          <w:cnfStyle w:val="000000100000"/>
          <w:trHeight w:val="79"/>
        </w:trPr>
        <w:tc>
          <w:tcPr>
            <w:cnfStyle w:val="000010000000"/>
            <w:tcW w:w="548" w:type="pct"/>
          </w:tcPr>
          <w:p w:rsidR="001D378C" w:rsidRPr="00BC3A9A" w:rsidRDefault="001D378C" w:rsidP="00E16639">
            <w:pPr>
              <w:pStyle w:val="Tabelle"/>
              <w:rPr>
                <w:rFonts w:ascii="Trebuchet MS" w:hAnsi="Trebuchet MS"/>
                <w:szCs w:val="18"/>
              </w:rPr>
            </w:pPr>
            <w:r>
              <w:rPr>
                <w:rFonts w:ascii="Trebuchet MS" w:hAnsi="Trebuchet MS"/>
              </w:rPr>
              <w:t>1b.7</w:t>
            </w:r>
          </w:p>
        </w:tc>
        <w:tc>
          <w:tcPr>
            <w:tcW w:w="1127" w:type="pct"/>
          </w:tcPr>
          <w:p w:rsidR="001D378C" w:rsidRPr="00BC3A9A" w:rsidRDefault="00E111BD" w:rsidP="00012E72">
            <w:pPr>
              <w:pStyle w:val="Tabelle"/>
              <w:cnfStyle w:val="000000100000"/>
              <w:rPr>
                <w:rFonts w:ascii="Trebuchet MS" w:hAnsi="Trebuchet MS"/>
                <w:szCs w:val="18"/>
              </w:rPr>
            </w:pPr>
            <w:r>
              <w:rPr>
                <w:rFonts w:ascii="Trebuchet MS" w:hAnsi="Trebuchet MS"/>
              </w:rPr>
              <w:t xml:space="preserve">počet implementovaných pilotních akcí pro zlepšení znalostí a dovedností zaměstnanců a podnikatelů </w:t>
            </w:r>
          </w:p>
        </w:tc>
        <w:tc>
          <w:tcPr>
            <w:cnfStyle w:val="000010000000"/>
            <w:tcW w:w="838" w:type="pct"/>
          </w:tcPr>
          <w:p w:rsidR="001D378C" w:rsidRPr="00BC3A9A" w:rsidRDefault="00E111BD" w:rsidP="00201257">
            <w:pPr>
              <w:pStyle w:val="Tabelle"/>
              <w:rPr>
                <w:rFonts w:ascii="Trebuchet MS" w:hAnsi="Trebuchet MS"/>
                <w:szCs w:val="18"/>
              </w:rPr>
            </w:pPr>
            <w:r>
              <w:rPr>
                <w:rFonts w:ascii="Trebuchet MS" w:hAnsi="Trebuchet MS"/>
              </w:rPr>
              <w:t>počet</w:t>
            </w:r>
          </w:p>
        </w:tc>
        <w:tc>
          <w:tcPr>
            <w:tcW w:w="716" w:type="pct"/>
          </w:tcPr>
          <w:p w:rsidR="001D378C" w:rsidRPr="00BC3A9A" w:rsidRDefault="00E111BD" w:rsidP="004179E0">
            <w:pPr>
              <w:pStyle w:val="Tabelle"/>
              <w:jc w:val="center"/>
              <w:cnfStyle w:val="000000100000"/>
              <w:rPr>
                <w:rFonts w:ascii="Trebuchet MS" w:hAnsi="Trebuchet MS"/>
                <w:szCs w:val="18"/>
              </w:rPr>
            </w:pPr>
            <w:r>
              <w:rPr>
                <w:rFonts w:ascii="Trebuchet MS" w:hAnsi="Trebuchet MS"/>
              </w:rPr>
              <w:t>50</w:t>
            </w:r>
          </w:p>
        </w:tc>
        <w:tc>
          <w:tcPr>
            <w:cnfStyle w:val="000010000000"/>
            <w:tcW w:w="862" w:type="pct"/>
          </w:tcPr>
          <w:p w:rsidR="001D378C" w:rsidRPr="00BC3A9A" w:rsidRDefault="00E111BD" w:rsidP="00201257">
            <w:pPr>
              <w:pStyle w:val="Tabelle"/>
              <w:rPr>
                <w:rFonts w:ascii="Trebuchet MS" w:hAnsi="Trebuchet MS"/>
                <w:szCs w:val="18"/>
              </w:rPr>
            </w:pPr>
            <w:r>
              <w:rPr>
                <w:rFonts w:ascii="Trebuchet MS" w:hAnsi="Trebuchet MS"/>
              </w:rPr>
              <w:t>monitorování operací</w:t>
            </w:r>
          </w:p>
        </w:tc>
        <w:tc>
          <w:tcPr>
            <w:tcW w:w="909" w:type="pct"/>
          </w:tcPr>
          <w:p w:rsidR="001D378C" w:rsidRPr="00BC3A9A" w:rsidRDefault="00E111BD" w:rsidP="003E5ABA">
            <w:pPr>
              <w:pStyle w:val="Tabelle"/>
              <w:jc w:val="center"/>
              <w:cnfStyle w:val="000000100000"/>
              <w:rPr>
                <w:rFonts w:ascii="Trebuchet MS" w:hAnsi="Trebuchet MS"/>
                <w:szCs w:val="18"/>
              </w:rPr>
            </w:pPr>
            <w:r>
              <w:rPr>
                <w:rFonts w:ascii="Trebuchet MS" w:hAnsi="Trebuchet MS"/>
              </w:rPr>
              <w:t>ročně</w:t>
            </w:r>
          </w:p>
        </w:tc>
      </w:tr>
      <w:tr w:rsidR="001D378C" w:rsidRPr="00C07891" w:rsidTr="005233AC">
        <w:trPr>
          <w:trHeight w:val="79"/>
        </w:trPr>
        <w:tc>
          <w:tcPr>
            <w:cnfStyle w:val="000010000000"/>
            <w:tcW w:w="548" w:type="pct"/>
          </w:tcPr>
          <w:p w:rsidR="001D378C" w:rsidRPr="00BC3A9A" w:rsidRDefault="001D378C" w:rsidP="00E16639">
            <w:pPr>
              <w:pStyle w:val="Tabelle"/>
              <w:rPr>
                <w:rFonts w:ascii="Trebuchet MS" w:hAnsi="Trebuchet MS"/>
                <w:szCs w:val="18"/>
              </w:rPr>
            </w:pPr>
            <w:r>
              <w:rPr>
                <w:rFonts w:ascii="Trebuchet MS" w:hAnsi="Trebuchet MS"/>
              </w:rPr>
              <w:t>1b.8</w:t>
            </w:r>
          </w:p>
        </w:tc>
        <w:tc>
          <w:tcPr>
            <w:tcW w:w="1127" w:type="pct"/>
          </w:tcPr>
          <w:p w:rsidR="001D378C" w:rsidRPr="00BC3A9A" w:rsidRDefault="00E111BD" w:rsidP="00012E72">
            <w:pPr>
              <w:pStyle w:val="Tabelle"/>
              <w:cnfStyle w:val="000000000000"/>
              <w:rPr>
                <w:rFonts w:ascii="Trebuchet MS" w:hAnsi="Trebuchet MS"/>
                <w:szCs w:val="18"/>
              </w:rPr>
            </w:pPr>
            <w:r>
              <w:rPr>
                <w:rFonts w:ascii="Trebuchet MS" w:hAnsi="Trebuchet MS"/>
              </w:rPr>
              <w:t xml:space="preserve">počet implementovaných školení pro zvýšení inovační kapacity a zlepšení způsobu myšlení </w:t>
            </w:r>
          </w:p>
        </w:tc>
        <w:tc>
          <w:tcPr>
            <w:cnfStyle w:val="000010000000"/>
            <w:tcW w:w="838" w:type="pct"/>
          </w:tcPr>
          <w:p w:rsidR="001D378C" w:rsidRPr="00BC3A9A" w:rsidRDefault="00E111BD" w:rsidP="00201257">
            <w:pPr>
              <w:pStyle w:val="Tabelle"/>
              <w:rPr>
                <w:rFonts w:ascii="Trebuchet MS" w:hAnsi="Trebuchet MS"/>
                <w:szCs w:val="18"/>
              </w:rPr>
            </w:pPr>
            <w:r>
              <w:rPr>
                <w:rFonts w:ascii="Trebuchet MS" w:hAnsi="Trebuchet MS"/>
              </w:rPr>
              <w:t>počet</w:t>
            </w:r>
          </w:p>
        </w:tc>
        <w:tc>
          <w:tcPr>
            <w:tcW w:w="716" w:type="pct"/>
          </w:tcPr>
          <w:p w:rsidR="001D378C" w:rsidRPr="00BC3A9A" w:rsidRDefault="00E111BD" w:rsidP="004179E0">
            <w:pPr>
              <w:pStyle w:val="Tabelle"/>
              <w:jc w:val="center"/>
              <w:cnfStyle w:val="000000000000"/>
              <w:rPr>
                <w:rFonts w:ascii="Trebuchet MS" w:hAnsi="Trebuchet MS"/>
                <w:szCs w:val="18"/>
              </w:rPr>
            </w:pPr>
            <w:r>
              <w:rPr>
                <w:rFonts w:ascii="Trebuchet MS" w:hAnsi="Trebuchet MS"/>
              </w:rPr>
              <w:t>60</w:t>
            </w:r>
          </w:p>
        </w:tc>
        <w:tc>
          <w:tcPr>
            <w:cnfStyle w:val="000010000000"/>
            <w:tcW w:w="862" w:type="pct"/>
          </w:tcPr>
          <w:p w:rsidR="001D378C" w:rsidRPr="00BC3A9A" w:rsidRDefault="00E111BD" w:rsidP="00201257">
            <w:pPr>
              <w:pStyle w:val="Tabelle"/>
              <w:rPr>
                <w:rFonts w:ascii="Trebuchet MS" w:hAnsi="Trebuchet MS"/>
                <w:szCs w:val="18"/>
              </w:rPr>
            </w:pPr>
            <w:r>
              <w:rPr>
                <w:rFonts w:ascii="Trebuchet MS" w:hAnsi="Trebuchet MS"/>
              </w:rPr>
              <w:t>monitorování operací</w:t>
            </w:r>
          </w:p>
        </w:tc>
        <w:tc>
          <w:tcPr>
            <w:tcW w:w="909" w:type="pct"/>
          </w:tcPr>
          <w:p w:rsidR="001D378C" w:rsidRPr="00BC3A9A" w:rsidRDefault="00E111BD" w:rsidP="003E5ABA">
            <w:pPr>
              <w:pStyle w:val="Tabelle"/>
              <w:jc w:val="center"/>
              <w:cnfStyle w:val="000000000000"/>
              <w:rPr>
                <w:rFonts w:ascii="Trebuchet MS" w:hAnsi="Trebuchet MS"/>
                <w:szCs w:val="18"/>
              </w:rPr>
            </w:pPr>
            <w:r>
              <w:rPr>
                <w:rFonts w:ascii="Trebuchet MS" w:hAnsi="Trebuchet MS"/>
              </w:rPr>
              <w:t>ročně</w:t>
            </w:r>
          </w:p>
        </w:tc>
      </w:tr>
    </w:tbl>
    <w:p w:rsidR="00D762F8" w:rsidRPr="00311390" w:rsidRDefault="00D762F8" w:rsidP="00D762F8">
      <w:pPr>
        <w:ind w:left="284"/>
        <w:jc w:val="both"/>
        <w:rPr>
          <w:rStyle w:val="Zvraznn"/>
          <w:rFonts w:ascii="Trebuchet MS" w:hAnsi="Trebuchet MS"/>
          <w:color w:val="808080" w:themeColor="background1" w:themeShade="80"/>
        </w:rPr>
      </w:pPr>
    </w:p>
    <w:p w:rsidR="00D762F8" w:rsidRDefault="00D762F8" w:rsidP="00D762F8">
      <w:pPr>
        <w:jc w:val="both"/>
        <w:rPr>
          <w:rStyle w:val="Zvraznn"/>
          <w:rFonts w:ascii="Trebuchet MS" w:hAnsi="Trebuchet MS"/>
          <w:i w:val="0"/>
        </w:rPr>
        <w:sectPr w:rsidR="00D762F8" w:rsidSect="00E41FAE">
          <w:pgSz w:w="11906" w:h="16838"/>
          <w:pgMar w:top="1417" w:right="1417" w:bottom="1134" w:left="1417" w:header="708" w:footer="708" w:gutter="0"/>
          <w:cols w:space="708"/>
          <w:docGrid w:linePitch="360"/>
        </w:sectPr>
      </w:pPr>
    </w:p>
    <w:p w:rsidR="0002015E" w:rsidRDefault="00D762F8" w:rsidP="004231B9">
      <w:pPr>
        <w:pStyle w:val="Nadpis5"/>
        <w:spacing w:after="240"/>
        <w:rPr>
          <w:rStyle w:val="Zvraznn"/>
          <w:rFonts w:ascii="Trebuchet MS" w:hAnsi="Trebuchet MS"/>
          <w:b/>
        </w:rPr>
      </w:pPr>
      <w:r>
        <w:rPr>
          <w:rStyle w:val="Zvraznn"/>
          <w:rFonts w:ascii="Trebuchet MS" w:hAnsi="Trebuchet MS"/>
          <w:b/>
        </w:rPr>
        <w:lastRenderedPageBreak/>
        <w:t>2.A.7/P1 Výkonnostní rámec</w:t>
      </w:r>
    </w:p>
    <w:p w:rsidR="00D762F8" w:rsidRPr="001960B0" w:rsidRDefault="00D762F8" w:rsidP="00D762F8">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v) nařízení Evropského parlamentu a Rady (EU) </w:t>
      </w:r>
      <w:r w:rsidR="00203C40">
        <w:rPr>
          <w:rFonts w:ascii="Trebuchet MS" w:hAnsi="Trebuchet MS"/>
          <w:i/>
          <w:sz w:val="20"/>
        </w:rPr>
        <w:t>č. 1299</w:t>
      </w:r>
      <w:r>
        <w:rPr>
          <w:rFonts w:ascii="Trebuchet MS" w:hAnsi="Trebuchet MS"/>
          <w:i/>
          <w:sz w:val="20"/>
        </w:rPr>
        <w:t>/2013 a příloha č. II nařízení Evropského parlamentu a Rady (EU) č. 1303/2013)</w:t>
      </w:r>
    </w:p>
    <w:p w:rsidR="00311390" w:rsidRPr="001960B0" w:rsidRDefault="00311390" w:rsidP="00311390">
      <w:pPr>
        <w:jc w:val="both"/>
        <w:rPr>
          <w:rStyle w:val="Zvraznn"/>
          <w:rFonts w:ascii="Trebuchet MS" w:hAnsi="Trebuchet MS"/>
          <w:b/>
          <w:i w:val="0"/>
          <w:sz w:val="20"/>
        </w:rPr>
      </w:pPr>
      <w:r>
        <w:rPr>
          <w:rStyle w:val="Zvraznn"/>
          <w:rFonts w:ascii="Trebuchet MS" w:hAnsi="Trebuchet MS"/>
          <w:b/>
          <w:i w:val="0"/>
          <w:sz w:val="20"/>
        </w:rPr>
        <w:t xml:space="preserve">Tabulka č. 5/P1: Výkonnostní rámec prioritní osy </w:t>
      </w:r>
    </w:p>
    <w:tbl>
      <w:tblPr>
        <w:tblStyle w:val="Svtlseznamzvraznn1"/>
        <w:tblW w:w="5000" w:type="pct"/>
        <w:tblLayout w:type="fixed"/>
        <w:tblLook w:val="01E0"/>
      </w:tblPr>
      <w:tblGrid>
        <w:gridCol w:w="977"/>
        <w:gridCol w:w="1700"/>
        <w:gridCol w:w="737"/>
        <w:gridCol w:w="2634"/>
        <w:gridCol w:w="1621"/>
        <w:gridCol w:w="1619"/>
        <w:gridCol w:w="1529"/>
        <w:gridCol w:w="1682"/>
        <w:gridCol w:w="2004"/>
      </w:tblGrid>
      <w:tr w:rsidR="00D6703C" w:rsidRPr="0034043A" w:rsidTr="003E7145">
        <w:trPr>
          <w:cnfStyle w:val="100000000000"/>
        </w:trPr>
        <w:tc>
          <w:tcPr>
            <w:cnfStyle w:val="001000000000"/>
            <w:tcW w:w="337" w:type="pct"/>
            <w:tcBorders>
              <w:top w:val="single" w:sz="8" w:space="0" w:color="4F81BD" w:themeColor="accent1"/>
              <w:bottom w:val="single" w:sz="8" w:space="0" w:color="4F81BD" w:themeColor="accent1"/>
              <w:right w:val="single" w:sz="8" w:space="0" w:color="FFFFFF" w:themeColor="background1"/>
            </w:tcBorders>
            <w:vAlign w:val="center"/>
          </w:tcPr>
          <w:p w:rsidR="00311390" w:rsidRPr="00EC5B83" w:rsidRDefault="00311390" w:rsidP="00EC5B83">
            <w:pPr>
              <w:pStyle w:val="Text1"/>
              <w:ind w:left="0"/>
              <w:jc w:val="center"/>
              <w:rPr>
                <w:rFonts w:ascii="Trebuchet MS" w:hAnsi="Trebuchet MS"/>
                <w:sz w:val="20"/>
              </w:rPr>
            </w:pPr>
            <w:r>
              <w:rPr>
                <w:rFonts w:ascii="Trebuchet MS" w:hAnsi="Trebuchet MS"/>
                <w:sz w:val="20"/>
              </w:rPr>
              <w:t>Prioritní osa</w:t>
            </w:r>
          </w:p>
        </w:tc>
        <w:tc>
          <w:tcPr>
            <w:cnfStyle w:val="000010000000"/>
            <w:tcW w:w="586" w:type="pct"/>
            <w:tcBorders>
              <w:left w:val="single" w:sz="8" w:space="0" w:color="FFFFFF" w:themeColor="background1"/>
              <w:bottom w:val="single" w:sz="8" w:space="0" w:color="4F81BD" w:themeColor="accent1"/>
              <w:right w:val="single" w:sz="8" w:space="0" w:color="FFFFFF" w:themeColor="background1"/>
            </w:tcBorders>
            <w:vAlign w:val="center"/>
          </w:tcPr>
          <w:p w:rsidR="00D6703C" w:rsidRDefault="00311390" w:rsidP="00D6703C">
            <w:pPr>
              <w:pStyle w:val="Text1"/>
              <w:spacing w:after="120"/>
              <w:ind w:left="0"/>
              <w:jc w:val="center"/>
              <w:rPr>
                <w:rFonts w:ascii="Trebuchet MS" w:hAnsi="Trebuchet MS"/>
                <w:sz w:val="20"/>
              </w:rPr>
            </w:pPr>
            <w:r>
              <w:rPr>
                <w:rFonts w:ascii="Trebuchet MS" w:hAnsi="Trebuchet MS"/>
                <w:sz w:val="20"/>
              </w:rPr>
              <w:t>Typ ukazatele</w:t>
            </w:r>
          </w:p>
          <w:p w:rsidR="00311390" w:rsidRPr="00CC4220" w:rsidRDefault="004F778A" w:rsidP="00D6703C">
            <w:pPr>
              <w:pStyle w:val="Text1"/>
              <w:spacing w:before="120" w:after="120"/>
              <w:ind w:left="0"/>
              <w:jc w:val="center"/>
              <w:rPr>
                <w:rFonts w:ascii="Trebuchet MS" w:hAnsi="Trebuchet MS"/>
                <w:sz w:val="20"/>
              </w:rPr>
            </w:pPr>
            <w:r>
              <w:rPr>
                <w:rFonts w:ascii="Trebuchet MS" w:hAnsi="Trebuchet MS"/>
                <w:sz w:val="20"/>
              </w:rPr>
              <w:t>(hlavní krok implementace, finanční ukazatel, ukazatel výstupu nebo případně výsledku)</w:t>
            </w:r>
          </w:p>
        </w:tc>
        <w:tc>
          <w:tcPr>
            <w:tcW w:w="254"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tcPr>
          <w:p w:rsidR="00311390" w:rsidRPr="001960B0" w:rsidRDefault="00311390" w:rsidP="00EC5B83">
            <w:pPr>
              <w:pStyle w:val="Text1"/>
              <w:ind w:left="0"/>
              <w:jc w:val="center"/>
              <w:cnfStyle w:val="100000000000"/>
              <w:rPr>
                <w:rFonts w:ascii="Trebuchet MS" w:hAnsi="Trebuchet MS"/>
                <w:sz w:val="20"/>
              </w:rPr>
            </w:pPr>
            <w:r>
              <w:rPr>
                <w:rFonts w:ascii="Trebuchet MS" w:hAnsi="Trebuchet MS"/>
                <w:sz w:val="20"/>
              </w:rPr>
              <w:t>ID</w:t>
            </w:r>
          </w:p>
        </w:tc>
        <w:tc>
          <w:tcPr>
            <w:cnfStyle w:val="000010000000"/>
            <w:tcW w:w="908" w:type="pct"/>
            <w:tcBorders>
              <w:left w:val="single" w:sz="8" w:space="0" w:color="FFFFFF" w:themeColor="background1"/>
              <w:bottom w:val="single" w:sz="8" w:space="0" w:color="4F81BD" w:themeColor="accent1"/>
              <w:right w:val="single" w:sz="8" w:space="0" w:color="FFFFFF" w:themeColor="background1"/>
            </w:tcBorders>
            <w:vAlign w:val="center"/>
          </w:tcPr>
          <w:p w:rsidR="00311390" w:rsidRPr="00CC4220" w:rsidRDefault="001960B0" w:rsidP="001960B0">
            <w:pPr>
              <w:pStyle w:val="Text1"/>
              <w:ind w:left="0"/>
              <w:jc w:val="center"/>
              <w:rPr>
                <w:rFonts w:ascii="Trebuchet MS" w:hAnsi="Trebuchet MS"/>
                <w:sz w:val="20"/>
              </w:rPr>
            </w:pPr>
            <w:r>
              <w:rPr>
                <w:rFonts w:ascii="Trebuchet MS" w:hAnsi="Trebuchet MS"/>
                <w:sz w:val="20"/>
              </w:rPr>
              <w:t>Ukazatel nebo hlavní krok implementace</w:t>
            </w:r>
          </w:p>
        </w:tc>
        <w:tc>
          <w:tcPr>
            <w:tcW w:w="559"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tcPr>
          <w:p w:rsidR="00311390" w:rsidRPr="00EC5B83" w:rsidRDefault="00311390" w:rsidP="00EC5B83">
            <w:pPr>
              <w:pStyle w:val="Text1"/>
              <w:ind w:left="0"/>
              <w:jc w:val="center"/>
              <w:cnfStyle w:val="100000000000"/>
              <w:rPr>
                <w:rFonts w:ascii="Trebuchet MS" w:hAnsi="Trebuchet MS"/>
                <w:sz w:val="20"/>
              </w:rPr>
            </w:pPr>
            <w:r>
              <w:rPr>
                <w:rFonts w:ascii="Trebuchet MS" w:hAnsi="Trebuchet MS"/>
                <w:sz w:val="20"/>
              </w:rPr>
              <w:t>Měrná jednotka, pokud existuje</w:t>
            </w:r>
          </w:p>
        </w:tc>
        <w:tc>
          <w:tcPr>
            <w:cnfStyle w:val="000010000000"/>
            <w:tcW w:w="558" w:type="pct"/>
            <w:tcBorders>
              <w:left w:val="single" w:sz="8" w:space="0" w:color="FFFFFF" w:themeColor="background1"/>
              <w:bottom w:val="single" w:sz="8" w:space="0" w:color="4F81BD" w:themeColor="accent1"/>
              <w:right w:val="single" w:sz="8" w:space="0" w:color="FFFFFF" w:themeColor="background1"/>
            </w:tcBorders>
            <w:vAlign w:val="center"/>
          </w:tcPr>
          <w:p w:rsidR="00311390" w:rsidRPr="00EC5B83" w:rsidRDefault="00311390" w:rsidP="00EC5B83">
            <w:pPr>
              <w:pStyle w:val="Text1"/>
              <w:ind w:left="0"/>
              <w:jc w:val="center"/>
              <w:rPr>
                <w:rFonts w:ascii="Trebuchet MS" w:hAnsi="Trebuchet MS"/>
                <w:sz w:val="20"/>
              </w:rPr>
            </w:pPr>
            <w:r>
              <w:rPr>
                <w:rFonts w:ascii="Trebuchet MS" w:hAnsi="Trebuchet MS"/>
                <w:sz w:val="20"/>
              </w:rPr>
              <w:t>Milník pro rok 2018</w:t>
            </w:r>
          </w:p>
        </w:tc>
        <w:tc>
          <w:tcPr>
            <w:tcW w:w="527"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tcPr>
          <w:p w:rsidR="00311390" w:rsidRPr="00EC5B83" w:rsidRDefault="00311390" w:rsidP="00314CBD">
            <w:pPr>
              <w:pStyle w:val="Text1"/>
              <w:ind w:left="0"/>
              <w:jc w:val="center"/>
              <w:cnfStyle w:val="100000000000"/>
              <w:rPr>
                <w:rFonts w:ascii="Trebuchet MS" w:hAnsi="Trebuchet MS"/>
                <w:sz w:val="20"/>
              </w:rPr>
            </w:pPr>
            <w:r>
              <w:rPr>
                <w:rFonts w:ascii="Trebuchet MS" w:hAnsi="Trebuchet MS"/>
                <w:sz w:val="20"/>
              </w:rPr>
              <w:t>Konečný cíl (2023)</w:t>
            </w:r>
          </w:p>
        </w:tc>
        <w:tc>
          <w:tcPr>
            <w:cnfStyle w:val="000010000000"/>
            <w:tcW w:w="580" w:type="pct"/>
            <w:tcBorders>
              <w:left w:val="single" w:sz="8" w:space="0" w:color="FFFFFF" w:themeColor="background1"/>
              <w:bottom w:val="single" w:sz="8" w:space="0" w:color="4F81BD" w:themeColor="accent1"/>
              <w:right w:val="single" w:sz="8" w:space="0" w:color="FFFFFF" w:themeColor="background1"/>
            </w:tcBorders>
            <w:vAlign w:val="center"/>
          </w:tcPr>
          <w:p w:rsidR="00311390" w:rsidRPr="00EC5B83" w:rsidRDefault="00311390" w:rsidP="00EC5B83">
            <w:pPr>
              <w:pStyle w:val="Text1"/>
              <w:spacing w:line="480" w:lineRule="auto"/>
              <w:ind w:left="0"/>
              <w:jc w:val="center"/>
              <w:rPr>
                <w:rFonts w:ascii="Trebuchet MS" w:hAnsi="Trebuchet MS"/>
                <w:sz w:val="20"/>
              </w:rPr>
            </w:pPr>
            <w:r>
              <w:rPr>
                <w:rFonts w:ascii="Trebuchet MS" w:hAnsi="Trebuchet MS"/>
                <w:sz w:val="20"/>
              </w:rPr>
              <w:t>Zdroj dat</w:t>
            </w:r>
          </w:p>
        </w:tc>
        <w:tc>
          <w:tcPr>
            <w:cnfStyle w:val="000100000000"/>
            <w:tcW w:w="691" w:type="pct"/>
            <w:tcBorders>
              <w:top w:val="single" w:sz="8" w:space="0" w:color="4F81BD" w:themeColor="accent1"/>
              <w:left w:val="single" w:sz="8" w:space="0" w:color="FFFFFF" w:themeColor="background1"/>
              <w:bottom w:val="single" w:sz="8" w:space="0" w:color="4F81BD" w:themeColor="accent1"/>
            </w:tcBorders>
            <w:vAlign w:val="center"/>
          </w:tcPr>
          <w:p w:rsidR="00311390" w:rsidRPr="00EC5B83" w:rsidRDefault="00311390" w:rsidP="001960B0">
            <w:pPr>
              <w:jc w:val="center"/>
              <w:rPr>
                <w:rFonts w:ascii="Trebuchet MS" w:hAnsi="Trebuchet MS"/>
                <w:sz w:val="20"/>
                <w:szCs w:val="20"/>
              </w:rPr>
            </w:pPr>
            <w:r>
              <w:rPr>
                <w:rFonts w:ascii="Trebuchet MS" w:hAnsi="Trebuchet MS"/>
                <w:sz w:val="20"/>
              </w:rPr>
              <w:t>V příslušných případech vysvětlení důležitosti ukazatele</w:t>
            </w:r>
          </w:p>
        </w:tc>
      </w:tr>
      <w:tr w:rsidR="00D6703C" w:rsidRPr="0034043A" w:rsidTr="008F09F7">
        <w:trPr>
          <w:cnfStyle w:val="000000100000"/>
          <w:trHeight w:val="707"/>
        </w:trPr>
        <w:tc>
          <w:tcPr>
            <w:cnfStyle w:val="001000000000"/>
            <w:tcW w:w="337" w:type="pct"/>
            <w:vAlign w:val="center"/>
          </w:tcPr>
          <w:p w:rsidR="00201257" w:rsidRPr="00201257" w:rsidRDefault="00201257" w:rsidP="00F93C3A">
            <w:pPr>
              <w:pStyle w:val="Text1"/>
              <w:spacing w:after="0"/>
              <w:ind w:left="0"/>
              <w:jc w:val="center"/>
              <w:rPr>
                <w:rFonts w:ascii="Trebuchet MS" w:hAnsi="Trebuchet MS"/>
                <w:b w:val="0"/>
                <w:sz w:val="18"/>
                <w:szCs w:val="18"/>
              </w:rPr>
            </w:pPr>
            <w:r>
              <w:rPr>
                <w:rFonts w:ascii="Trebuchet MS" w:hAnsi="Trebuchet MS"/>
                <w:sz w:val="18"/>
              </w:rPr>
              <w:t>1</w:t>
            </w:r>
          </w:p>
        </w:tc>
        <w:tc>
          <w:tcPr>
            <w:cnfStyle w:val="000010000000"/>
            <w:tcW w:w="586" w:type="pct"/>
            <w:vAlign w:val="center"/>
          </w:tcPr>
          <w:p w:rsidR="00201257" w:rsidRPr="00201257" w:rsidRDefault="00E111BD" w:rsidP="00F93C3A">
            <w:pPr>
              <w:pStyle w:val="Text1"/>
              <w:spacing w:after="0"/>
              <w:ind w:left="0"/>
              <w:jc w:val="center"/>
              <w:rPr>
                <w:rFonts w:ascii="Trebuchet MS" w:hAnsi="Trebuchet MS"/>
                <w:sz w:val="18"/>
                <w:szCs w:val="18"/>
              </w:rPr>
            </w:pPr>
            <w:r>
              <w:rPr>
                <w:rFonts w:ascii="Trebuchet MS" w:hAnsi="Trebuchet MS"/>
                <w:sz w:val="18"/>
              </w:rPr>
              <w:t>ukazatel výstupu</w:t>
            </w:r>
          </w:p>
        </w:tc>
        <w:tc>
          <w:tcPr>
            <w:tcW w:w="254" w:type="pct"/>
            <w:vAlign w:val="center"/>
          </w:tcPr>
          <w:p w:rsidR="00201257" w:rsidRPr="00201257" w:rsidRDefault="00201257" w:rsidP="00F93C3A">
            <w:pPr>
              <w:pStyle w:val="Text1"/>
              <w:spacing w:after="0"/>
              <w:ind w:left="0"/>
              <w:jc w:val="center"/>
              <w:cnfStyle w:val="000000100000"/>
              <w:rPr>
                <w:rFonts w:ascii="Trebuchet MS" w:hAnsi="Trebuchet MS"/>
                <w:sz w:val="18"/>
                <w:szCs w:val="18"/>
              </w:rPr>
            </w:pPr>
            <w:r>
              <w:rPr>
                <w:rFonts w:ascii="Trebuchet MS" w:hAnsi="Trebuchet MS"/>
                <w:sz w:val="18"/>
              </w:rPr>
              <w:t>P1.1</w:t>
            </w:r>
          </w:p>
        </w:tc>
        <w:tc>
          <w:tcPr>
            <w:cnfStyle w:val="000010000000"/>
            <w:tcW w:w="908" w:type="pct"/>
          </w:tcPr>
          <w:p w:rsidR="00201257" w:rsidRPr="00D62C72" w:rsidRDefault="00E111BD" w:rsidP="00BD5737">
            <w:pPr>
              <w:pStyle w:val="Tabelle"/>
              <w:spacing w:after="0"/>
              <w:rPr>
                <w:rFonts w:ascii="Trebuchet MS" w:hAnsi="Trebuchet MS"/>
                <w:szCs w:val="18"/>
              </w:rPr>
            </w:pPr>
            <w:r>
              <w:rPr>
                <w:rFonts w:ascii="Trebuchet MS" w:hAnsi="Trebuchet MS"/>
              </w:rPr>
              <w:t xml:space="preserve">počet připravovaných anebo implementovaných strategií, akčních plánů, nástrojů a pilotních akcí pro posílení vazeb v rámci systémů inovací </w:t>
            </w:r>
          </w:p>
        </w:tc>
        <w:tc>
          <w:tcPr>
            <w:tcW w:w="559" w:type="pct"/>
            <w:vAlign w:val="center"/>
          </w:tcPr>
          <w:p w:rsidR="00201257" w:rsidRPr="00201257" w:rsidRDefault="00E111BD" w:rsidP="00F93C3A">
            <w:pPr>
              <w:pStyle w:val="Tabelle"/>
              <w:spacing w:after="0"/>
              <w:jc w:val="center"/>
              <w:cnfStyle w:val="000000100000"/>
              <w:rPr>
                <w:rFonts w:ascii="Trebuchet MS" w:hAnsi="Trebuchet MS"/>
                <w:szCs w:val="18"/>
              </w:rPr>
            </w:pPr>
            <w:r>
              <w:rPr>
                <w:rFonts w:ascii="Trebuchet MS" w:hAnsi="Trebuchet MS"/>
              </w:rPr>
              <w:t>počet</w:t>
            </w:r>
          </w:p>
        </w:tc>
        <w:tc>
          <w:tcPr>
            <w:cnfStyle w:val="000010000000"/>
            <w:tcW w:w="558" w:type="pct"/>
            <w:vAlign w:val="center"/>
          </w:tcPr>
          <w:p w:rsidR="00201257" w:rsidRPr="00201257" w:rsidRDefault="00E111BD" w:rsidP="00F93C3A">
            <w:pPr>
              <w:jc w:val="center"/>
              <w:rPr>
                <w:rFonts w:ascii="Trebuchet MS" w:hAnsi="Trebuchet MS"/>
                <w:sz w:val="18"/>
                <w:szCs w:val="18"/>
              </w:rPr>
            </w:pPr>
            <w:r>
              <w:rPr>
                <w:rFonts w:ascii="Trebuchet MS" w:hAnsi="Trebuchet MS"/>
                <w:sz w:val="18"/>
              </w:rPr>
              <w:t>není relevantní</w:t>
            </w:r>
          </w:p>
        </w:tc>
        <w:tc>
          <w:tcPr>
            <w:tcW w:w="527" w:type="pct"/>
            <w:vAlign w:val="center"/>
          </w:tcPr>
          <w:p w:rsidR="00201257" w:rsidRPr="00976EC9" w:rsidRDefault="00E111BD" w:rsidP="00CC4220">
            <w:pPr>
              <w:jc w:val="center"/>
              <w:cnfStyle w:val="000000100000"/>
              <w:rPr>
                <w:rFonts w:ascii="Trebuchet MS" w:hAnsi="Trebuchet MS"/>
                <w:sz w:val="18"/>
                <w:szCs w:val="18"/>
              </w:rPr>
            </w:pPr>
            <w:r>
              <w:rPr>
                <w:rFonts w:ascii="Trebuchet MS" w:hAnsi="Trebuchet MS"/>
                <w:sz w:val="18"/>
              </w:rPr>
              <w:t>120</w:t>
            </w:r>
          </w:p>
        </w:tc>
        <w:tc>
          <w:tcPr>
            <w:cnfStyle w:val="000010000000"/>
            <w:tcW w:w="580" w:type="pct"/>
            <w:vAlign w:val="center"/>
          </w:tcPr>
          <w:p w:rsidR="00201257" w:rsidRPr="00E027B3" w:rsidRDefault="00E111BD" w:rsidP="00F93C3A">
            <w:pPr>
              <w:pStyle w:val="Tabelle"/>
              <w:spacing w:after="0"/>
              <w:jc w:val="center"/>
              <w:rPr>
                <w:rFonts w:ascii="Trebuchet MS" w:hAnsi="Trebuchet MS"/>
                <w:szCs w:val="18"/>
              </w:rPr>
            </w:pPr>
            <w:r>
              <w:rPr>
                <w:rFonts w:ascii="Trebuchet MS" w:hAnsi="Trebuchet MS"/>
              </w:rPr>
              <w:t>monitorování operací</w:t>
            </w:r>
          </w:p>
        </w:tc>
        <w:tc>
          <w:tcPr>
            <w:cnfStyle w:val="000100000000"/>
            <w:tcW w:w="691" w:type="pct"/>
            <w:vAlign w:val="center"/>
          </w:tcPr>
          <w:p w:rsidR="00201257" w:rsidRPr="0058516E" w:rsidRDefault="00E111BD" w:rsidP="00E111BD">
            <w:pPr>
              <w:pStyle w:val="Tabelle"/>
              <w:spacing w:after="0"/>
              <w:jc w:val="center"/>
              <w:rPr>
                <w:rFonts w:ascii="Trebuchet MS" w:hAnsi="Trebuchet MS"/>
                <w:b w:val="0"/>
                <w:szCs w:val="18"/>
              </w:rPr>
            </w:pPr>
            <w:r>
              <w:rPr>
                <w:rFonts w:ascii="Trebuchet MS" w:hAnsi="Trebuchet MS"/>
                <w:b w:val="0"/>
              </w:rPr>
              <w:t>součet ukazatelů výstupu 1,3 a 6 k IP 1b)</w:t>
            </w:r>
          </w:p>
        </w:tc>
      </w:tr>
      <w:tr w:rsidR="00D6703C" w:rsidRPr="0034043A" w:rsidTr="008F09F7">
        <w:tc>
          <w:tcPr>
            <w:cnfStyle w:val="001000000000"/>
            <w:tcW w:w="337" w:type="pct"/>
            <w:tcBorders>
              <w:top w:val="single" w:sz="8" w:space="0" w:color="4F81BD" w:themeColor="accent1"/>
              <w:bottom w:val="single" w:sz="8" w:space="0" w:color="4F81BD" w:themeColor="accent1"/>
            </w:tcBorders>
            <w:vAlign w:val="center"/>
          </w:tcPr>
          <w:p w:rsidR="00201257" w:rsidRPr="00201257" w:rsidRDefault="00201257" w:rsidP="00F93C3A">
            <w:pPr>
              <w:pStyle w:val="Text1"/>
              <w:spacing w:after="0"/>
              <w:ind w:left="0"/>
              <w:jc w:val="center"/>
              <w:rPr>
                <w:rFonts w:ascii="Trebuchet MS" w:hAnsi="Trebuchet MS"/>
                <w:b w:val="0"/>
                <w:sz w:val="18"/>
                <w:szCs w:val="18"/>
              </w:rPr>
            </w:pPr>
            <w:r>
              <w:rPr>
                <w:rFonts w:ascii="Trebuchet MS" w:hAnsi="Trebuchet MS"/>
                <w:sz w:val="18"/>
              </w:rPr>
              <w:t>1</w:t>
            </w:r>
          </w:p>
        </w:tc>
        <w:tc>
          <w:tcPr>
            <w:cnfStyle w:val="000010000000"/>
            <w:tcW w:w="586" w:type="pct"/>
            <w:tcBorders>
              <w:top w:val="single" w:sz="8" w:space="0" w:color="4F81BD" w:themeColor="accent1"/>
              <w:bottom w:val="single" w:sz="8" w:space="0" w:color="4F81BD" w:themeColor="accent1"/>
            </w:tcBorders>
            <w:vAlign w:val="center"/>
          </w:tcPr>
          <w:p w:rsidR="00201257" w:rsidRPr="00201257" w:rsidRDefault="00E111BD" w:rsidP="00F93C3A">
            <w:pPr>
              <w:pStyle w:val="Text1"/>
              <w:spacing w:after="0"/>
              <w:ind w:left="0"/>
              <w:jc w:val="center"/>
              <w:rPr>
                <w:rFonts w:ascii="Trebuchet MS" w:hAnsi="Trebuchet MS"/>
                <w:sz w:val="18"/>
                <w:szCs w:val="18"/>
              </w:rPr>
            </w:pPr>
            <w:r>
              <w:rPr>
                <w:rFonts w:ascii="Trebuchet MS" w:hAnsi="Trebuchet MS"/>
                <w:sz w:val="18"/>
              </w:rPr>
              <w:t>ukazatel výstupu</w:t>
            </w:r>
          </w:p>
        </w:tc>
        <w:tc>
          <w:tcPr>
            <w:tcW w:w="254" w:type="pct"/>
            <w:tcBorders>
              <w:top w:val="single" w:sz="8" w:space="0" w:color="4F81BD" w:themeColor="accent1"/>
              <w:bottom w:val="single" w:sz="8" w:space="0" w:color="4F81BD" w:themeColor="accent1"/>
            </w:tcBorders>
            <w:vAlign w:val="center"/>
          </w:tcPr>
          <w:p w:rsidR="00201257" w:rsidRPr="00201257" w:rsidRDefault="00201257" w:rsidP="00F93C3A">
            <w:pPr>
              <w:pStyle w:val="Text1"/>
              <w:spacing w:after="0"/>
              <w:ind w:left="0"/>
              <w:jc w:val="center"/>
              <w:cnfStyle w:val="000000000000"/>
              <w:rPr>
                <w:rFonts w:ascii="Trebuchet MS" w:hAnsi="Trebuchet MS"/>
                <w:sz w:val="18"/>
                <w:szCs w:val="18"/>
              </w:rPr>
            </w:pPr>
            <w:r>
              <w:rPr>
                <w:rFonts w:ascii="Trebuchet MS" w:hAnsi="Trebuchet MS"/>
                <w:sz w:val="18"/>
              </w:rPr>
              <w:t>P1.2</w:t>
            </w:r>
          </w:p>
        </w:tc>
        <w:tc>
          <w:tcPr>
            <w:cnfStyle w:val="000010000000"/>
            <w:tcW w:w="908" w:type="pct"/>
            <w:tcBorders>
              <w:top w:val="single" w:sz="8" w:space="0" w:color="4F81BD" w:themeColor="accent1"/>
              <w:bottom w:val="single" w:sz="8" w:space="0" w:color="4F81BD" w:themeColor="accent1"/>
            </w:tcBorders>
          </w:tcPr>
          <w:p w:rsidR="00201257" w:rsidRPr="00F74DC3" w:rsidRDefault="00E111BD" w:rsidP="00BD5737">
            <w:pPr>
              <w:pStyle w:val="Tabelle"/>
              <w:spacing w:after="0"/>
              <w:rPr>
                <w:rFonts w:ascii="Trebuchet MS" w:hAnsi="Trebuchet MS"/>
                <w:szCs w:val="18"/>
              </w:rPr>
            </w:pPr>
            <w:r>
              <w:rPr>
                <w:rFonts w:ascii="Trebuchet MS" w:hAnsi="Trebuchet MS"/>
              </w:rPr>
              <w:t xml:space="preserve">počet připravovaných anebo implementovaných strategií, akčních plánů, nástrojů a pilotních akcí pro zlepšení znalostí a dovedností zaměstnanců a soukromých podnikatelů </w:t>
            </w:r>
          </w:p>
        </w:tc>
        <w:tc>
          <w:tcPr>
            <w:tcW w:w="559" w:type="pct"/>
            <w:tcBorders>
              <w:top w:val="single" w:sz="8" w:space="0" w:color="4F81BD" w:themeColor="accent1"/>
              <w:bottom w:val="single" w:sz="8" w:space="0" w:color="4F81BD" w:themeColor="accent1"/>
            </w:tcBorders>
            <w:vAlign w:val="center"/>
          </w:tcPr>
          <w:p w:rsidR="00201257" w:rsidRPr="00201257" w:rsidRDefault="00E111BD" w:rsidP="00F93C3A">
            <w:pPr>
              <w:pStyle w:val="Tabelle"/>
              <w:spacing w:after="0"/>
              <w:jc w:val="center"/>
              <w:cnfStyle w:val="000000000000"/>
              <w:rPr>
                <w:rFonts w:ascii="Trebuchet MS" w:hAnsi="Trebuchet MS"/>
                <w:szCs w:val="18"/>
              </w:rPr>
            </w:pPr>
            <w:r>
              <w:rPr>
                <w:rFonts w:ascii="Trebuchet MS" w:hAnsi="Trebuchet MS"/>
              </w:rPr>
              <w:t>počet</w:t>
            </w:r>
          </w:p>
        </w:tc>
        <w:tc>
          <w:tcPr>
            <w:cnfStyle w:val="000010000000"/>
            <w:tcW w:w="558" w:type="pct"/>
            <w:tcBorders>
              <w:top w:val="single" w:sz="8" w:space="0" w:color="4F81BD" w:themeColor="accent1"/>
              <w:bottom w:val="single" w:sz="8" w:space="0" w:color="4F81BD" w:themeColor="accent1"/>
            </w:tcBorders>
            <w:vAlign w:val="center"/>
          </w:tcPr>
          <w:p w:rsidR="00201257" w:rsidRPr="00201257" w:rsidRDefault="00E111BD" w:rsidP="00F93C3A">
            <w:pPr>
              <w:jc w:val="center"/>
              <w:rPr>
                <w:rFonts w:ascii="Trebuchet MS" w:hAnsi="Trebuchet MS"/>
                <w:sz w:val="18"/>
                <w:szCs w:val="18"/>
              </w:rPr>
            </w:pPr>
            <w:r>
              <w:rPr>
                <w:rFonts w:ascii="Trebuchet MS" w:hAnsi="Trebuchet MS"/>
                <w:sz w:val="18"/>
              </w:rPr>
              <w:t>není relevantní</w:t>
            </w:r>
          </w:p>
        </w:tc>
        <w:tc>
          <w:tcPr>
            <w:tcW w:w="527" w:type="pct"/>
            <w:tcBorders>
              <w:top w:val="single" w:sz="8" w:space="0" w:color="4F81BD" w:themeColor="accent1"/>
              <w:bottom w:val="single" w:sz="8" w:space="0" w:color="4F81BD" w:themeColor="accent1"/>
            </w:tcBorders>
            <w:vAlign w:val="center"/>
          </w:tcPr>
          <w:p w:rsidR="00201257" w:rsidRPr="00976EC9" w:rsidRDefault="00E111BD" w:rsidP="00F93C3A">
            <w:pPr>
              <w:jc w:val="center"/>
              <w:cnfStyle w:val="000000000000"/>
              <w:rPr>
                <w:rFonts w:ascii="Trebuchet MS" w:hAnsi="Trebuchet MS"/>
                <w:sz w:val="18"/>
                <w:szCs w:val="18"/>
              </w:rPr>
            </w:pPr>
            <w:r>
              <w:rPr>
                <w:rFonts w:ascii="Trebuchet MS" w:hAnsi="Trebuchet MS"/>
                <w:sz w:val="18"/>
              </w:rPr>
              <w:t>110</w:t>
            </w:r>
          </w:p>
        </w:tc>
        <w:tc>
          <w:tcPr>
            <w:cnfStyle w:val="000010000000"/>
            <w:tcW w:w="580" w:type="pct"/>
            <w:tcBorders>
              <w:top w:val="single" w:sz="8" w:space="0" w:color="4F81BD" w:themeColor="accent1"/>
              <w:bottom w:val="single" w:sz="8" w:space="0" w:color="4F81BD" w:themeColor="accent1"/>
            </w:tcBorders>
            <w:vAlign w:val="center"/>
          </w:tcPr>
          <w:p w:rsidR="00201257" w:rsidRPr="00E027B3" w:rsidRDefault="00E111BD" w:rsidP="00F93C3A">
            <w:pPr>
              <w:pStyle w:val="Tabelle"/>
              <w:spacing w:after="0"/>
              <w:jc w:val="center"/>
              <w:rPr>
                <w:rFonts w:ascii="Trebuchet MS" w:hAnsi="Trebuchet MS"/>
                <w:szCs w:val="18"/>
              </w:rPr>
            </w:pPr>
            <w:r>
              <w:rPr>
                <w:rFonts w:ascii="Trebuchet MS" w:hAnsi="Trebuchet MS"/>
              </w:rPr>
              <w:t>monitorování operací</w:t>
            </w:r>
          </w:p>
        </w:tc>
        <w:tc>
          <w:tcPr>
            <w:cnfStyle w:val="000100000000"/>
            <w:tcW w:w="691" w:type="pct"/>
            <w:tcBorders>
              <w:top w:val="single" w:sz="8" w:space="0" w:color="4F81BD" w:themeColor="accent1"/>
              <w:bottom w:val="single" w:sz="8" w:space="0" w:color="4F81BD" w:themeColor="accent1"/>
            </w:tcBorders>
            <w:vAlign w:val="center"/>
          </w:tcPr>
          <w:p w:rsidR="00201257" w:rsidRPr="00F74DC3" w:rsidRDefault="00E111BD" w:rsidP="00E111BD">
            <w:pPr>
              <w:pStyle w:val="Tabelle"/>
              <w:spacing w:after="0"/>
              <w:jc w:val="center"/>
              <w:rPr>
                <w:rFonts w:ascii="Trebuchet MS" w:hAnsi="Trebuchet MS"/>
                <w:b w:val="0"/>
                <w:szCs w:val="18"/>
              </w:rPr>
            </w:pPr>
            <w:r>
              <w:rPr>
                <w:rFonts w:ascii="Trebuchet MS" w:hAnsi="Trebuchet MS"/>
                <w:b w:val="0"/>
              </w:rPr>
              <w:t>součet ukazatelů výstupu 2,4 a 7 k IP 1b)</w:t>
            </w:r>
          </w:p>
        </w:tc>
      </w:tr>
      <w:tr w:rsidR="00D6703C" w:rsidRPr="00311390" w:rsidTr="008F09F7">
        <w:trPr>
          <w:cnfStyle w:val="000000100000"/>
        </w:trPr>
        <w:tc>
          <w:tcPr>
            <w:cnfStyle w:val="001000000000"/>
            <w:tcW w:w="337" w:type="pct"/>
            <w:vAlign w:val="center"/>
          </w:tcPr>
          <w:p w:rsidR="00201257" w:rsidRPr="00201257" w:rsidRDefault="00201257" w:rsidP="00F93C3A">
            <w:pPr>
              <w:pStyle w:val="Text1"/>
              <w:spacing w:after="0"/>
              <w:ind w:left="0"/>
              <w:jc w:val="center"/>
              <w:rPr>
                <w:rFonts w:ascii="Trebuchet MS" w:hAnsi="Trebuchet MS"/>
                <w:b w:val="0"/>
                <w:sz w:val="18"/>
                <w:szCs w:val="18"/>
              </w:rPr>
            </w:pPr>
            <w:r>
              <w:rPr>
                <w:rFonts w:ascii="Trebuchet MS" w:hAnsi="Trebuchet MS"/>
                <w:sz w:val="18"/>
              </w:rPr>
              <w:t>1</w:t>
            </w:r>
          </w:p>
        </w:tc>
        <w:tc>
          <w:tcPr>
            <w:cnfStyle w:val="000010000000"/>
            <w:tcW w:w="586" w:type="pct"/>
            <w:vAlign w:val="center"/>
          </w:tcPr>
          <w:p w:rsidR="00201257" w:rsidRPr="00201257" w:rsidRDefault="00E111BD" w:rsidP="00F93C3A">
            <w:pPr>
              <w:pStyle w:val="Text1"/>
              <w:spacing w:after="0"/>
              <w:ind w:left="0"/>
              <w:jc w:val="center"/>
              <w:rPr>
                <w:rFonts w:ascii="Trebuchet MS" w:hAnsi="Trebuchet MS"/>
                <w:sz w:val="18"/>
                <w:szCs w:val="18"/>
              </w:rPr>
            </w:pPr>
            <w:r>
              <w:rPr>
                <w:rFonts w:ascii="Trebuchet MS" w:hAnsi="Trebuchet MS"/>
                <w:sz w:val="18"/>
              </w:rPr>
              <w:t>finanční ukazatel</w:t>
            </w:r>
          </w:p>
        </w:tc>
        <w:tc>
          <w:tcPr>
            <w:tcW w:w="254" w:type="pct"/>
            <w:vAlign w:val="center"/>
          </w:tcPr>
          <w:p w:rsidR="00201257" w:rsidRPr="00201257" w:rsidRDefault="00201257" w:rsidP="00F93C3A">
            <w:pPr>
              <w:pStyle w:val="Text1"/>
              <w:spacing w:after="0"/>
              <w:ind w:left="0"/>
              <w:jc w:val="center"/>
              <w:cnfStyle w:val="000000100000"/>
              <w:rPr>
                <w:rFonts w:ascii="Trebuchet MS" w:hAnsi="Trebuchet MS"/>
                <w:sz w:val="18"/>
                <w:szCs w:val="18"/>
              </w:rPr>
            </w:pPr>
            <w:r>
              <w:rPr>
                <w:rFonts w:ascii="Trebuchet MS" w:hAnsi="Trebuchet MS"/>
                <w:sz w:val="18"/>
              </w:rPr>
              <w:t>P1.3</w:t>
            </w:r>
          </w:p>
        </w:tc>
        <w:tc>
          <w:tcPr>
            <w:cnfStyle w:val="000010000000"/>
            <w:tcW w:w="908" w:type="pct"/>
          </w:tcPr>
          <w:p w:rsidR="00201257" w:rsidRPr="00D62C72" w:rsidRDefault="00A30D2B" w:rsidP="0055274A">
            <w:pPr>
              <w:pStyle w:val="Tabelle"/>
              <w:spacing w:after="0"/>
              <w:rPr>
                <w:rFonts w:ascii="Trebuchet MS" w:hAnsi="Trebuchet MS"/>
                <w:szCs w:val="18"/>
              </w:rPr>
            </w:pPr>
            <w:r>
              <w:rPr>
                <w:rFonts w:ascii="Trebuchet MS" w:hAnsi="Trebuchet MS"/>
              </w:rPr>
              <w:t xml:space="preserve">EFRR </w:t>
            </w:r>
            <w:r w:rsidR="00E111BD">
              <w:rPr>
                <w:rFonts w:ascii="Trebuchet MS" w:hAnsi="Trebuchet MS"/>
              </w:rPr>
              <w:t xml:space="preserve">certifikoval </w:t>
            </w:r>
            <w:r>
              <w:rPr>
                <w:rFonts w:ascii="Trebuchet MS" w:hAnsi="Trebuchet MS"/>
              </w:rPr>
              <w:t xml:space="preserve">EK </w:t>
            </w:r>
            <w:r w:rsidR="00E111BD">
              <w:rPr>
                <w:rFonts w:ascii="Trebuchet MS" w:hAnsi="Trebuchet MS"/>
              </w:rPr>
              <w:t>pro prioritní osu 1</w:t>
            </w:r>
          </w:p>
        </w:tc>
        <w:tc>
          <w:tcPr>
            <w:tcW w:w="559" w:type="pct"/>
            <w:vAlign w:val="center"/>
          </w:tcPr>
          <w:p w:rsidR="00201257" w:rsidRPr="00201257" w:rsidRDefault="00136753" w:rsidP="00F93C3A">
            <w:pPr>
              <w:pStyle w:val="Tabelle"/>
              <w:spacing w:after="0"/>
              <w:jc w:val="center"/>
              <w:cnfStyle w:val="000000100000"/>
              <w:rPr>
                <w:rFonts w:ascii="Trebuchet MS" w:hAnsi="Trebuchet MS"/>
                <w:szCs w:val="18"/>
              </w:rPr>
            </w:pPr>
            <w:r>
              <w:rPr>
                <w:rFonts w:ascii="Trebuchet MS" w:hAnsi="Trebuchet MS"/>
              </w:rPr>
              <w:t>EUR</w:t>
            </w:r>
          </w:p>
        </w:tc>
        <w:tc>
          <w:tcPr>
            <w:cnfStyle w:val="000010000000"/>
            <w:tcW w:w="558" w:type="pct"/>
            <w:vAlign w:val="center"/>
          </w:tcPr>
          <w:p w:rsidR="00201257" w:rsidRPr="00112E38" w:rsidRDefault="00D523A8" w:rsidP="00136753">
            <w:pPr>
              <w:jc w:val="center"/>
              <w:rPr>
                <w:rFonts w:ascii="Trebuchet MS" w:hAnsi="Trebuchet MS"/>
                <w:sz w:val="18"/>
                <w:szCs w:val="18"/>
              </w:rPr>
            </w:pPr>
            <w:r>
              <w:rPr>
                <w:rFonts w:ascii="Trebuchet MS" w:hAnsi="Trebuchet MS"/>
                <w:sz w:val="18"/>
              </w:rPr>
              <w:t>8,4 mil.</w:t>
            </w:r>
          </w:p>
        </w:tc>
        <w:tc>
          <w:tcPr>
            <w:tcW w:w="527" w:type="pct"/>
            <w:vAlign w:val="center"/>
          </w:tcPr>
          <w:p w:rsidR="00201257" w:rsidRPr="00112E38" w:rsidRDefault="00D523A8" w:rsidP="00136753">
            <w:pPr>
              <w:jc w:val="center"/>
              <w:cnfStyle w:val="000000100000"/>
              <w:rPr>
                <w:rFonts w:ascii="Trebuchet MS" w:hAnsi="Trebuchet MS"/>
                <w:sz w:val="18"/>
                <w:szCs w:val="18"/>
              </w:rPr>
            </w:pPr>
            <w:r>
              <w:rPr>
                <w:rFonts w:ascii="Trebuchet MS" w:hAnsi="Trebuchet MS"/>
                <w:sz w:val="16"/>
              </w:rPr>
              <w:t>62,1 mil.</w:t>
            </w:r>
          </w:p>
        </w:tc>
        <w:tc>
          <w:tcPr>
            <w:cnfStyle w:val="000010000000"/>
            <w:tcW w:w="580" w:type="pct"/>
            <w:vAlign w:val="center"/>
          </w:tcPr>
          <w:p w:rsidR="00201257" w:rsidRPr="00E027B3" w:rsidRDefault="00E111BD" w:rsidP="00F93C3A">
            <w:pPr>
              <w:pStyle w:val="Tabelle"/>
              <w:spacing w:after="0"/>
              <w:jc w:val="center"/>
              <w:rPr>
                <w:rFonts w:ascii="Trebuchet MS" w:hAnsi="Trebuchet MS"/>
                <w:szCs w:val="18"/>
              </w:rPr>
            </w:pPr>
            <w:r>
              <w:rPr>
                <w:rFonts w:ascii="Trebuchet MS" w:hAnsi="Trebuchet MS"/>
              </w:rPr>
              <w:t>monitorování operací</w:t>
            </w:r>
          </w:p>
        </w:tc>
        <w:tc>
          <w:tcPr>
            <w:cnfStyle w:val="000100000000"/>
            <w:tcW w:w="691" w:type="pct"/>
            <w:vAlign w:val="center"/>
          </w:tcPr>
          <w:p w:rsidR="00201257" w:rsidRPr="00F74DC3" w:rsidRDefault="00201257" w:rsidP="00F93C3A">
            <w:pPr>
              <w:pStyle w:val="Tabelle"/>
              <w:spacing w:after="0"/>
              <w:jc w:val="center"/>
              <w:rPr>
                <w:rFonts w:ascii="Trebuchet MS" w:hAnsi="Trebuchet MS"/>
                <w:b w:val="0"/>
                <w:szCs w:val="18"/>
              </w:rPr>
            </w:pPr>
          </w:p>
        </w:tc>
      </w:tr>
      <w:tr w:rsidR="00D6703C" w:rsidRPr="00311390" w:rsidTr="008F09F7">
        <w:trPr>
          <w:cnfStyle w:val="010000000000"/>
        </w:trPr>
        <w:tc>
          <w:tcPr>
            <w:cnfStyle w:val="001000000000"/>
            <w:tcW w:w="337" w:type="pct"/>
            <w:tcBorders>
              <w:top w:val="single" w:sz="8" w:space="0" w:color="4F81BD" w:themeColor="accent1"/>
            </w:tcBorders>
            <w:vAlign w:val="center"/>
          </w:tcPr>
          <w:p w:rsidR="00201257" w:rsidRPr="00D62C72" w:rsidRDefault="00201257" w:rsidP="00F93C3A">
            <w:pPr>
              <w:pStyle w:val="Text1"/>
              <w:spacing w:after="0"/>
              <w:ind w:left="0"/>
              <w:jc w:val="center"/>
              <w:rPr>
                <w:rFonts w:ascii="Trebuchet MS" w:hAnsi="Trebuchet MS"/>
                <w:sz w:val="18"/>
                <w:szCs w:val="18"/>
              </w:rPr>
            </w:pPr>
            <w:r>
              <w:rPr>
                <w:rFonts w:ascii="Trebuchet MS" w:hAnsi="Trebuchet MS"/>
                <w:sz w:val="18"/>
              </w:rPr>
              <w:t>1</w:t>
            </w:r>
          </w:p>
        </w:tc>
        <w:tc>
          <w:tcPr>
            <w:cnfStyle w:val="000010000000"/>
            <w:tcW w:w="586" w:type="pct"/>
            <w:tcBorders>
              <w:top w:val="single" w:sz="8" w:space="0" w:color="4F81BD" w:themeColor="accent1"/>
            </w:tcBorders>
            <w:vAlign w:val="center"/>
          </w:tcPr>
          <w:p w:rsidR="00201257" w:rsidRPr="00D62C72" w:rsidRDefault="00E111BD" w:rsidP="00F93C3A">
            <w:pPr>
              <w:pStyle w:val="Text1"/>
              <w:spacing w:after="0"/>
              <w:ind w:left="0"/>
              <w:jc w:val="center"/>
              <w:rPr>
                <w:rFonts w:ascii="Trebuchet MS" w:hAnsi="Trebuchet MS"/>
                <w:b w:val="0"/>
                <w:sz w:val="18"/>
                <w:szCs w:val="18"/>
              </w:rPr>
            </w:pPr>
            <w:r>
              <w:rPr>
                <w:rFonts w:ascii="Trebuchet MS" w:hAnsi="Trebuchet MS"/>
                <w:b w:val="0"/>
                <w:sz w:val="18"/>
              </w:rPr>
              <w:t>hlavní krok implementace</w:t>
            </w:r>
          </w:p>
        </w:tc>
        <w:tc>
          <w:tcPr>
            <w:tcW w:w="254" w:type="pct"/>
            <w:tcBorders>
              <w:top w:val="single" w:sz="8" w:space="0" w:color="4F81BD" w:themeColor="accent1"/>
            </w:tcBorders>
            <w:vAlign w:val="center"/>
          </w:tcPr>
          <w:p w:rsidR="00201257" w:rsidRPr="00D62C72" w:rsidRDefault="00201257" w:rsidP="00F93C3A">
            <w:pPr>
              <w:pStyle w:val="Text1"/>
              <w:spacing w:after="0"/>
              <w:ind w:left="0"/>
              <w:jc w:val="center"/>
              <w:cnfStyle w:val="010000000000"/>
              <w:rPr>
                <w:rFonts w:ascii="Trebuchet MS" w:hAnsi="Trebuchet MS"/>
                <w:b w:val="0"/>
                <w:sz w:val="18"/>
                <w:szCs w:val="18"/>
              </w:rPr>
            </w:pPr>
            <w:r>
              <w:rPr>
                <w:rFonts w:ascii="Trebuchet MS" w:hAnsi="Trebuchet MS"/>
                <w:b w:val="0"/>
                <w:sz w:val="18"/>
              </w:rPr>
              <w:t>P1.4</w:t>
            </w:r>
          </w:p>
        </w:tc>
        <w:tc>
          <w:tcPr>
            <w:cnfStyle w:val="000010000000"/>
            <w:tcW w:w="908" w:type="pct"/>
            <w:tcBorders>
              <w:top w:val="single" w:sz="8" w:space="0" w:color="4F81BD" w:themeColor="accent1"/>
            </w:tcBorders>
          </w:tcPr>
          <w:p w:rsidR="00201257" w:rsidRPr="00D62C72" w:rsidRDefault="00E111BD" w:rsidP="0055274A">
            <w:pPr>
              <w:pStyle w:val="Tabelle"/>
              <w:spacing w:after="0"/>
              <w:rPr>
                <w:rFonts w:ascii="Trebuchet MS" w:hAnsi="Trebuchet MS"/>
                <w:b w:val="0"/>
                <w:szCs w:val="18"/>
              </w:rPr>
            </w:pPr>
            <w:r>
              <w:rPr>
                <w:rFonts w:ascii="Trebuchet MS" w:hAnsi="Trebuchet MS"/>
                <w:b w:val="0"/>
              </w:rPr>
              <w:t>počet schválených operací v prioritní ose 1</w:t>
            </w:r>
          </w:p>
        </w:tc>
        <w:tc>
          <w:tcPr>
            <w:tcW w:w="559" w:type="pct"/>
            <w:tcBorders>
              <w:top w:val="single" w:sz="8" w:space="0" w:color="4F81BD" w:themeColor="accent1"/>
            </w:tcBorders>
            <w:vAlign w:val="center"/>
          </w:tcPr>
          <w:p w:rsidR="00201257" w:rsidRPr="00D62C72" w:rsidRDefault="00E111BD" w:rsidP="00F93C3A">
            <w:pPr>
              <w:pStyle w:val="Tabelle"/>
              <w:spacing w:after="0"/>
              <w:jc w:val="center"/>
              <w:cnfStyle w:val="010000000000"/>
              <w:rPr>
                <w:rFonts w:ascii="Trebuchet MS" w:hAnsi="Trebuchet MS"/>
                <w:b w:val="0"/>
                <w:szCs w:val="18"/>
              </w:rPr>
            </w:pPr>
            <w:r>
              <w:rPr>
                <w:rFonts w:ascii="Trebuchet MS" w:hAnsi="Trebuchet MS"/>
                <w:b w:val="0"/>
              </w:rPr>
              <w:t>počet</w:t>
            </w:r>
          </w:p>
        </w:tc>
        <w:tc>
          <w:tcPr>
            <w:cnfStyle w:val="000010000000"/>
            <w:tcW w:w="558" w:type="pct"/>
            <w:tcBorders>
              <w:top w:val="single" w:sz="8" w:space="0" w:color="4F81BD" w:themeColor="accent1"/>
            </w:tcBorders>
            <w:vAlign w:val="center"/>
          </w:tcPr>
          <w:p w:rsidR="00201257" w:rsidRPr="00976EC9" w:rsidRDefault="00201257" w:rsidP="00976EC9">
            <w:pPr>
              <w:ind w:left="284"/>
              <w:jc w:val="center"/>
              <w:rPr>
                <w:rFonts w:ascii="Trebuchet MS" w:hAnsi="Trebuchet MS"/>
                <w:b w:val="0"/>
                <w:sz w:val="18"/>
                <w:szCs w:val="18"/>
              </w:rPr>
            </w:pPr>
            <w:r>
              <w:rPr>
                <w:rFonts w:ascii="Trebuchet MS" w:hAnsi="Trebuchet MS"/>
                <w:b w:val="0"/>
                <w:sz w:val="18"/>
              </w:rPr>
              <w:t>21</w:t>
            </w:r>
          </w:p>
        </w:tc>
        <w:tc>
          <w:tcPr>
            <w:tcW w:w="527" w:type="pct"/>
            <w:tcBorders>
              <w:top w:val="single" w:sz="8" w:space="0" w:color="4F81BD" w:themeColor="accent1"/>
            </w:tcBorders>
            <w:vAlign w:val="center"/>
          </w:tcPr>
          <w:p w:rsidR="00201257" w:rsidRPr="00976EC9" w:rsidRDefault="00201257" w:rsidP="000B555D">
            <w:pPr>
              <w:ind w:left="284"/>
              <w:jc w:val="center"/>
              <w:cnfStyle w:val="010000000000"/>
              <w:rPr>
                <w:rFonts w:ascii="Trebuchet MS" w:hAnsi="Trebuchet MS"/>
                <w:b w:val="0"/>
                <w:sz w:val="18"/>
                <w:szCs w:val="18"/>
              </w:rPr>
            </w:pPr>
            <w:r>
              <w:rPr>
                <w:rFonts w:ascii="Trebuchet MS" w:hAnsi="Trebuchet MS"/>
                <w:b w:val="0"/>
                <w:sz w:val="18"/>
              </w:rPr>
              <w:t>30</w:t>
            </w:r>
          </w:p>
        </w:tc>
        <w:tc>
          <w:tcPr>
            <w:cnfStyle w:val="000010000000"/>
            <w:tcW w:w="580" w:type="pct"/>
            <w:tcBorders>
              <w:top w:val="single" w:sz="8" w:space="0" w:color="4F81BD" w:themeColor="accent1"/>
            </w:tcBorders>
            <w:vAlign w:val="center"/>
          </w:tcPr>
          <w:p w:rsidR="00201257" w:rsidRPr="00EC5F0A" w:rsidRDefault="00E111BD" w:rsidP="00F93C3A">
            <w:pPr>
              <w:pStyle w:val="Tabelle"/>
              <w:spacing w:after="0"/>
              <w:jc w:val="center"/>
              <w:rPr>
                <w:rFonts w:ascii="Trebuchet MS" w:hAnsi="Trebuchet MS"/>
                <w:b w:val="0"/>
                <w:szCs w:val="18"/>
              </w:rPr>
            </w:pPr>
            <w:r>
              <w:rPr>
                <w:rFonts w:ascii="Trebuchet MS" w:hAnsi="Trebuchet MS"/>
                <w:b w:val="0"/>
              </w:rPr>
              <w:t xml:space="preserve">rozhodnutí </w:t>
            </w:r>
            <w:r w:rsidR="00A30D2B">
              <w:rPr>
                <w:rFonts w:ascii="Trebuchet MS" w:hAnsi="Trebuchet MS"/>
                <w:b w:val="0"/>
              </w:rPr>
              <w:t>MV</w:t>
            </w:r>
          </w:p>
        </w:tc>
        <w:tc>
          <w:tcPr>
            <w:cnfStyle w:val="000100000000"/>
            <w:tcW w:w="691" w:type="pct"/>
            <w:tcBorders>
              <w:top w:val="single" w:sz="8" w:space="0" w:color="4F81BD" w:themeColor="accent1"/>
            </w:tcBorders>
            <w:vAlign w:val="center"/>
          </w:tcPr>
          <w:p w:rsidR="00201257" w:rsidRPr="00E027B3" w:rsidRDefault="00201257" w:rsidP="00F93C3A">
            <w:pPr>
              <w:pStyle w:val="Tabelle"/>
              <w:spacing w:after="0"/>
              <w:jc w:val="center"/>
              <w:rPr>
                <w:rFonts w:ascii="Trebuchet MS" w:hAnsi="Trebuchet MS"/>
                <w:b w:val="0"/>
                <w:szCs w:val="18"/>
              </w:rPr>
            </w:pPr>
          </w:p>
        </w:tc>
      </w:tr>
    </w:tbl>
    <w:p w:rsidR="00311390" w:rsidRDefault="00311390" w:rsidP="00311390">
      <w:pPr>
        <w:jc w:val="both"/>
        <w:rPr>
          <w:rStyle w:val="Zvraznn"/>
          <w:rFonts w:ascii="Trebuchet MS" w:hAnsi="Trebuchet MS"/>
          <w:i w:val="0"/>
        </w:rPr>
      </w:pPr>
    </w:p>
    <w:p w:rsidR="00EC5B83" w:rsidRPr="00EC5B83" w:rsidRDefault="00EC5B83" w:rsidP="00EC5B83">
      <w:pPr>
        <w:ind w:left="284"/>
        <w:jc w:val="both"/>
        <w:rPr>
          <w:rStyle w:val="Zvraznn"/>
          <w:rFonts w:ascii="Trebuchet MS" w:hAnsi="Trebuchet MS"/>
          <w:color w:val="808080" w:themeColor="background1" w:themeShade="80"/>
        </w:rPr>
        <w:sectPr w:rsidR="00EC5B83" w:rsidRPr="00EC5B83" w:rsidSect="00E41FAE">
          <w:pgSz w:w="16838" w:h="11906" w:orient="landscape"/>
          <w:pgMar w:top="1417" w:right="1417" w:bottom="1417" w:left="1134" w:header="708" w:footer="708" w:gutter="0"/>
          <w:cols w:space="708"/>
          <w:docGrid w:linePitch="360"/>
        </w:sectPr>
      </w:pPr>
    </w:p>
    <w:p w:rsidR="008D220F" w:rsidRPr="004E4A82" w:rsidRDefault="008D220F" w:rsidP="008D220F">
      <w:pPr>
        <w:pStyle w:val="Tabelle2"/>
        <w:keepNext/>
        <w:spacing w:before="120" w:after="120"/>
        <w:jc w:val="both"/>
        <w:rPr>
          <w:rFonts w:ascii="Trebuchet MS" w:hAnsi="Trebuchet MS"/>
          <w:szCs w:val="24"/>
        </w:rPr>
      </w:pPr>
      <w:r>
        <w:rPr>
          <w:rFonts w:ascii="Trebuchet MS" w:hAnsi="Trebuchet MS"/>
        </w:rPr>
        <w:lastRenderedPageBreak/>
        <w:t>Dodatečné kvalitativní informace o zřízení výkonnostního rámce (volitelné)</w:t>
      </w:r>
    </w:p>
    <w:tbl>
      <w:tblPr>
        <w:tblStyle w:val="Mkatabulky"/>
        <w:tblW w:w="5000" w:type="pct"/>
        <w:tblLook w:val="04A0"/>
      </w:tblPr>
      <w:tblGrid>
        <w:gridCol w:w="9288"/>
      </w:tblGrid>
      <w:tr w:rsidR="003408AA" w:rsidRPr="0034043A" w:rsidTr="003408AA">
        <w:tc>
          <w:tcPr>
            <w:tcW w:w="5000" w:type="pct"/>
          </w:tcPr>
          <w:p w:rsidR="0002015E" w:rsidRDefault="005936AE" w:rsidP="00816048">
            <w:pPr>
              <w:spacing w:before="120"/>
              <w:jc w:val="both"/>
              <w:rPr>
                <w:rFonts w:ascii="Trebuchet MS" w:hAnsi="Trebuchet MS"/>
              </w:rPr>
            </w:pPr>
            <w:r>
              <w:rPr>
                <w:rFonts w:ascii="Trebuchet MS" w:hAnsi="Trebuchet MS"/>
              </w:rPr>
              <w:t>Program CENTRAL EUROPE nastavil svůj výkonnostní rámec v souladu s </w:t>
            </w:r>
            <w:r w:rsidR="0002015E">
              <w:rPr>
                <w:rFonts w:ascii="Trebuchet MS" w:hAnsi="Trebuchet MS"/>
              </w:rPr>
              <w:t>čl. </w:t>
            </w:r>
            <w:r>
              <w:rPr>
                <w:rFonts w:ascii="Trebuchet MS" w:hAnsi="Trebuchet MS"/>
              </w:rPr>
              <w:t>20-22 a přílohou č. II nařízení o obecných ustanoveních. Pro každou prioritní osu ho tvoří ukazatele výstupu, finanční ukazatele i hlavní implementační kroky, dále obsahuje milníky pro rok 2018 a cíle pro rok 2023.</w:t>
            </w:r>
          </w:p>
          <w:p w:rsidR="0002015E" w:rsidRDefault="003408AA" w:rsidP="00816048">
            <w:pPr>
              <w:spacing w:before="120"/>
              <w:jc w:val="both"/>
              <w:rPr>
                <w:rFonts w:ascii="Trebuchet MS" w:hAnsi="Trebuchet MS"/>
              </w:rPr>
            </w:pPr>
            <w:r>
              <w:rPr>
                <w:rFonts w:ascii="Trebuchet MS" w:hAnsi="Trebuchet MS"/>
              </w:rPr>
              <w:t>Ukazatele výstupu použité pro výkonnostní rámec jsou začleněny v souhrnu a pokrývají klíčové vlastnosti a hlavní typy výstupů očekávaných v rámci operací podporovaných z programu CENTRAL EUROPE 2020, zejména připravované anebo implementované strategie a akční plány, nástroje i pilotní akce (viz také oddíl 2 pod nadpisem „Akce podporované v rámci investiční priority“, kde jsou popsány typy očekávaných výstupů). Jejich začlenění do výkonnostního rámce následně zaručí zachycení základního pokroku a dosažených výsledků příslušné prioritní osy. To ještě podtrhuje skutečnost, že finanční alokace pro operace, které budou vytvářet tyto typy výstupů, představuje plnou částku finančních alokací pro příslušnou prioritní osu.</w:t>
            </w:r>
          </w:p>
          <w:p w:rsidR="0002015E" w:rsidRDefault="003408AA" w:rsidP="00816048">
            <w:pPr>
              <w:spacing w:before="120"/>
              <w:jc w:val="both"/>
              <w:rPr>
                <w:rFonts w:ascii="Trebuchet MS" w:hAnsi="Trebuchet MS"/>
              </w:rPr>
            </w:pPr>
            <w:r>
              <w:rPr>
                <w:rFonts w:ascii="Trebuchet MS" w:hAnsi="Trebuchet MS"/>
              </w:rPr>
              <w:t xml:space="preserve">Údaje použité pro všechny předpokládané ukazatele výstupu ve výkonnostním rámci jsou snadno ověřitelné, protože vycházejí z agregátu tří podpůrných ukazatelů výstupu definovaných pro každou investiční prioritu. Související informace se shromažďují v průběhu pravidelného monitoringu implementace operací (pravidelné zprávy o pokroku), a proto se na sběr dat v kontextu výkonnostního rámce nekladou další administrativní požadavky. Cíle nastavené pro rok 2023 jsou matematickým souhrnem odpovídajících cílových ukazatelů výstupu pro danou investiční prioritu. Byly stanoveny s ohledem na povahu a velikost očekávaných operací v rámci každé investiční priority, jakož i zkušenosti z programu CENTRAL EUROPE 2007-2013. </w:t>
            </w:r>
          </w:p>
          <w:p w:rsidR="003408AA" w:rsidRPr="00D62C72" w:rsidRDefault="003408AA" w:rsidP="00816048">
            <w:pPr>
              <w:spacing w:before="120"/>
              <w:jc w:val="both"/>
              <w:rPr>
                <w:rFonts w:ascii="Trebuchet MS" w:hAnsi="Trebuchet MS"/>
              </w:rPr>
            </w:pPr>
            <w:r>
              <w:rPr>
                <w:rFonts w:ascii="Trebuchet MS" w:hAnsi="Trebuchet MS"/>
              </w:rPr>
              <w:t>Finanční ukazatele obsažené ve výkonnostním rámci, zejména EFRR certifikovaný EK pro příslušnou prioritní osu, mají přímou vazbu na informace v oddíle 3 (Finanční plán). Hodnoty milníků pro rok 2018 a cílů pro rok 2023 vycházejí z ročních závazků EFRR obsažených v tabulce č. 15. Pomocí aplikace distribučního klíče fondů, jak je popsáno ve zdůvodnění finančních alokací v oddíle 1.2, jsou rozděleny podle prioritních os. Finanční ukazatel proto zcela zachycuje finanční pokrok dosažený v jednotlivých prioritních osách. Je ověřitelný, transparentní a je vyvozen z pravidelného monitoringu implementace operací. Vykazování tohoto ukazatele proto také nevytváří další administrativní zátěž.</w:t>
            </w:r>
          </w:p>
          <w:p w:rsidR="003408AA" w:rsidRDefault="003408AA" w:rsidP="00001B9A">
            <w:pPr>
              <w:spacing w:before="120"/>
              <w:jc w:val="both"/>
              <w:rPr>
                <w:rStyle w:val="Zvraznn"/>
                <w:rFonts w:ascii="Trebuchet MS" w:hAnsi="Trebuchet MS"/>
                <w:color w:val="808080" w:themeColor="background1" w:themeShade="80"/>
                <w:sz w:val="18"/>
              </w:rPr>
            </w:pPr>
            <w:r>
              <w:rPr>
                <w:rFonts w:ascii="Trebuchet MS" w:hAnsi="Trebuchet MS"/>
              </w:rPr>
              <w:t>U milníků byly dále začleněny hlavní kroky implementace, protože ke konci roku 2018 bude plně implementován jen malý počet operací. Kompletní a vykázané výstupy tak budou ve vztahu k celkovému objemu cílových výstupů programu představovat pouze menší procento. Klíčovým předpokládaným krokem implementace je u každé prioritní osy počet operací schválených do konce roku 2018. Matematickým východiskem milníku je skutečnost, že 70 % z celkového počtu operací s očekávanou podporou bude k tomuto datu schváleno. Protože schválené operace později vytvoří předpokládané výstupy pokryté ukazateli výstupu, považuje se to za relevantní odkaz zachycující pokrok milníku příslušné prioritní osy. Důkazem pro tento ukazatel je příslušné rozhodnutí přijaté monitorovacím výborem programu CENTRAL EUROPE, který je transparentním a snadno ověřitelným informačním zdrojem.</w:t>
            </w:r>
          </w:p>
        </w:tc>
      </w:tr>
    </w:tbl>
    <w:p w:rsidR="00876517" w:rsidRDefault="00876517" w:rsidP="00876517">
      <w:pPr>
        <w:jc w:val="both"/>
        <w:rPr>
          <w:rStyle w:val="Zvraznn"/>
          <w:rFonts w:ascii="Trebuchet MS" w:hAnsi="Trebuchet MS"/>
          <w:i w:val="0"/>
          <w:iCs w:val="0"/>
        </w:rPr>
      </w:pPr>
    </w:p>
    <w:p w:rsidR="004E4A82" w:rsidRDefault="004E4A82">
      <w:pPr>
        <w:rPr>
          <w:rStyle w:val="Zvraznn"/>
          <w:rFonts w:ascii="Trebuchet MS" w:hAnsi="Trebuchet MS"/>
          <w:i w:val="0"/>
          <w:iCs w:val="0"/>
        </w:rPr>
      </w:pPr>
      <w:r>
        <w:br w:type="page"/>
      </w:r>
    </w:p>
    <w:p w:rsidR="0002015E" w:rsidRDefault="00EC5B83" w:rsidP="004231B9">
      <w:pPr>
        <w:pStyle w:val="Nadpis5"/>
        <w:spacing w:after="240"/>
        <w:rPr>
          <w:rStyle w:val="Zvraznn"/>
          <w:rFonts w:ascii="Trebuchet MS" w:hAnsi="Trebuchet MS"/>
          <w:b/>
        </w:rPr>
      </w:pPr>
      <w:r>
        <w:rPr>
          <w:rStyle w:val="Zvraznn"/>
          <w:rFonts w:ascii="Trebuchet MS" w:hAnsi="Trebuchet MS"/>
          <w:b/>
        </w:rPr>
        <w:lastRenderedPageBreak/>
        <w:t>2.A.8/P1 Kategorie intervence</w:t>
      </w:r>
    </w:p>
    <w:p w:rsidR="00C249BE" w:rsidRPr="00C249BE" w:rsidRDefault="00C249BE" w:rsidP="00C249BE">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vii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02015E" w:rsidRDefault="00EC5B83" w:rsidP="00C249BE">
      <w:pPr>
        <w:ind w:right="425"/>
        <w:jc w:val="both"/>
        <w:rPr>
          <w:rStyle w:val="Zvraznn"/>
          <w:rFonts w:ascii="Trebuchet MS" w:hAnsi="Trebuchet MS"/>
          <w:i w:val="0"/>
          <w:sz w:val="20"/>
        </w:rPr>
      </w:pPr>
      <w:r>
        <w:rPr>
          <w:rStyle w:val="Zvraznn"/>
          <w:rFonts w:ascii="Trebuchet MS" w:hAnsi="Trebuchet MS"/>
          <w:i w:val="0"/>
          <w:sz w:val="20"/>
        </w:rPr>
        <w:t>Kategorie intervence podle obsahu prioritní osy na základě nomenklatury přijaté Komisí a předběžné klasifikace podpory EU</w:t>
      </w:r>
    </w:p>
    <w:p w:rsidR="00EC5B83" w:rsidRPr="00C249BE" w:rsidRDefault="00EC5B83" w:rsidP="008916EC">
      <w:pPr>
        <w:jc w:val="both"/>
        <w:rPr>
          <w:rStyle w:val="Zvraznn"/>
          <w:rFonts w:ascii="Trebuchet MS" w:hAnsi="Trebuchet MS"/>
          <w:b/>
          <w:i w:val="0"/>
          <w:sz w:val="20"/>
        </w:rPr>
      </w:pPr>
      <w:r>
        <w:rPr>
          <w:rStyle w:val="Zvraznn"/>
          <w:rFonts w:ascii="Trebuchet MS" w:hAnsi="Trebuchet MS"/>
          <w:b/>
          <w:i w:val="0"/>
          <w:sz w:val="20"/>
        </w:rPr>
        <w:t>Tabulky č. 6-9/P1: Kategorie intervence</w:t>
      </w: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8916EC" w:rsidRPr="00C03E59" w:rsidTr="005936AE">
        <w:trPr>
          <w:cnfStyle w:val="100000000000"/>
          <w:trHeight w:val="364"/>
        </w:trPr>
        <w:tc>
          <w:tcPr>
            <w:cnfStyle w:val="001000000000"/>
            <w:tcW w:w="8472" w:type="dxa"/>
            <w:gridSpan w:val="3"/>
          </w:tcPr>
          <w:p w:rsidR="008916EC" w:rsidRPr="00C03E59" w:rsidRDefault="008916EC" w:rsidP="005936AE">
            <w:pPr>
              <w:autoSpaceDE w:val="0"/>
              <w:autoSpaceDN w:val="0"/>
              <w:adjustRightInd w:val="0"/>
              <w:rPr>
                <w:rFonts w:ascii="Trebuchet MS" w:hAnsi="Trebuchet MS" w:cs="TimesNewRoman"/>
                <w:sz w:val="20"/>
              </w:rPr>
            </w:pPr>
            <w:r>
              <w:rPr>
                <w:rFonts w:ascii="Trebuchet MS" w:hAnsi="Trebuchet MS"/>
                <w:sz w:val="20"/>
              </w:rPr>
              <w:t>Tabulka č. 6: Dimenze č. 1 Oblast intervence</w:t>
            </w:r>
          </w:p>
        </w:tc>
      </w:tr>
      <w:tr w:rsidR="008916EC" w:rsidRPr="00C03E59" w:rsidTr="005936AE">
        <w:trPr>
          <w:cnfStyle w:val="000000100000"/>
          <w:trHeight w:val="267"/>
        </w:trPr>
        <w:tc>
          <w:tcPr>
            <w:cnfStyle w:val="001000000000"/>
            <w:tcW w:w="2802" w:type="dxa"/>
            <w:shd w:val="clear" w:color="auto" w:fill="4F81BD" w:themeFill="accent1"/>
            <w:vAlign w:val="center"/>
          </w:tcPr>
          <w:p w:rsidR="008916EC" w:rsidRPr="00C03E59" w:rsidRDefault="008916EC" w:rsidP="00342AA7">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8916EC" w:rsidRPr="00C03E59" w:rsidRDefault="008916EC" w:rsidP="005936AE">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8916EC" w:rsidRPr="00C03E59" w:rsidRDefault="00D50044" w:rsidP="00342AA7">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253A9B" w:rsidRPr="00C03E59" w:rsidTr="00253A9B">
        <w:trPr>
          <w:trHeight w:val="340"/>
        </w:trPr>
        <w:tc>
          <w:tcPr>
            <w:cnfStyle w:val="001000000000"/>
            <w:tcW w:w="2802" w:type="dxa"/>
            <w:vAlign w:val="center"/>
          </w:tcPr>
          <w:p w:rsidR="00253A9B" w:rsidRPr="00253A9B" w:rsidRDefault="00253A9B"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000000"/>
              <w:rPr>
                <w:rFonts w:ascii="Trebuchet MS" w:hAnsi="Trebuchet MS"/>
                <w:sz w:val="18"/>
                <w:szCs w:val="18"/>
              </w:rPr>
            </w:pPr>
            <w:r>
              <w:rPr>
                <w:rFonts w:ascii="Trebuchet MS" w:hAnsi="Trebuchet MS"/>
                <w:sz w:val="18"/>
              </w:rPr>
              <w:t>056</w:t>
            </w:r>
          </w:p>
        </w:tc>
        <w:tc>
          <w:tcPr>
            <w:tcW w:w="2977" w:type="dxa"/>
            <w:vAlign w:val="center"/>
          </w:tcPr>
          <w:p w:rsidR="00253A9B" w:rsidRPr="009F3956" w:rsidRDefault="00253A9B" w:rsidP="00253A9B">
            <w:pPr>
              <w:pStyle w:val="Text1"/>
              <w:spacing w:after="0"/>
              <w:ind w:left="0"/>
              <w:jc w:val="center"/>
              <w:cnfStyle w:val="000000000000"/>
              <w:rPr>
                <w:rFonts w:ascii="Trebuchet MS" w:hAnsi="Trebuchet MS"/>
                <w:sz w:val="18"/>
                <w:szCs w:val="18"/>
              </w:rPr>
            </w:pPr>
            <w:r>
              <w:rPr>
                <w:rFonts w:ascii="Trebuchet MS" w:hAnsi="Trebuchet MS"/>
                <w:sz w:val="18"/>
              </w:rPr>
              <w:t>3</w:t>
            </w:r>
            <w:r w:rsidR="00E111BD">
              <w:rPr>
                <w:rFonts w:ascii="Trebuchet MS" w:hAnsi="Trebuchet MS"/>
                <w:sz w:val="18"/>
              </w:rPr>
              <w:t> </w:t>
            </w:r>
            <w:r>
              <w:rPr>
                <w:rFonts w:ascii="Trebuchet MS" w:hAnsi="Trebuchet MS"/>
                <w:sz w:val="18"/>
              </w:rPr>
              <w:t>452</w:t>
            </w:r>
            <w:r w:rsidR="00E111BD">
              <w:rPr>
                <w:rFonts w:ascii="Trebuchet MS" w:hAnsi="Trebuchet MS"/>
                <w:sz w:val="18"/>
              </w:rPr>
              <w:t> </w:t>
            </w:r>
            <w:r>
              <w:rPr>
                <w:rFonts w:ascii="Trebuchet MS" w:hAnsi="Trebuchet MS"/>
                <w:sz w:val="18"/>
              </w:rPr>
              <w:t>135,57</w:t>
            </w:r>
          </w:p>
        </w:tc>
      </w:tr>
      <w:tr w:rsidR="00253A9B" w:rsidRPr="00C03E59" w:rsidTr="00253A9B">
        <w:trPr>
          <w:cnfStyle w:val="000000100000"/>
          <w:trHeight w:val="340"/>
        </w:trPr>
        <w:tc>
          <w:tcPr>
            <w:cnfStyle w:val="001000000000"/>
            <w:tcW w:w="2802" w:type="dxa"/>
            <w:vAlign w:val="center"/>
          </w:tcPr>
          <w:p w:rsidR="00253A9B" w:rsidRPr="00253A9B" w:rsidRDefault="00253A9B"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100000"/>
              <w:rPr>
                <w:rFonts w:ascii="Trebuchet MS" w:hAnsi="Trebuchet MS"/>
                <w:sz w:val="18"/>
                <w:szCs w:val="18"/>
              </w:rPr>
            </w:pPr>
            <w:r>
              <w:rPr>
                <w:rFonts w:ascii="Trebuchet MS" w:hAnsi="Trebuchet MS"/>
                <w:sz w:val="18"/>
              </w:rPr>
              <w:t>057</w:t>
            </w:r>
          </w:p>
        </w:tc>
        <w:tc>
          <w:tcPr>
            <w:tcW w:w="2977" w:type="dxa"/>
            <w:vAlign w:val="center"/>
          </w:tcPr>
          <w:p w:rsidR="00253A9B" w:rsidRPr="009F3956" w:rsidRDefault="00253A9B" w:rsidP="00253A9B">
            <w:pPr>
              <w:pStyle w:val="Text1"/>
              <w:spacing w:after="0"/>
              <w:ind w:left="0"/>
              <w:jc w:val="center"/>
              <w:cnfStyle w:val="000000100000"/>
              <w:rPr>
                <w:rFonts w:ascii="Trebuchet MS" w:hAnsi="Trebuchet MS"/>
                <w:sz w:val="18"/>
                <w:szCs w:val="18"/>
              </w:rPr>
            </w:pPr>
            <w:r>
              <w:rPr>
                <w:rFonts w:ascii="Trebuchet MS" w:hAnsi="Trebuchet MS"/>
                <w:sz w:val="18"/>
              </w:rPr>
              <w:t>1</w:t>
            </w:r>
            <w:r w:rsidR="00E111BD">
              <w:rPr>
                <w:rFonts w:ascii="Trebuchet MS" w:hAnsi="Trebuchet MS"/>
                <w:sz w:val="18"/>
              </w:rPr>
              <w:t> </w:t>
            </w:r>
            <w:r>
              <w:rPr>
                <w:rFonts w:ascii="Trebuchet MS" w:hAnsi="Trebuchet MS"/>
                <w:sz w:val="18"/>
              </w:rPr>
              <w:t>380</w:t>
            </w:r>
            <w:r w:rsidR="00E111BD">
              <w:rPr>
                <w:rFonts w:ascii="Trebuchet MS" w:hAnsi="Trebuchet MS"/>
                <w:sz w:val="18"/>
              </w:rPr>
              <w:t> </w:t>
            </w:r>
            <w:r>
              <w:rPr>
                <w:rFonts w:ascii="Trebuchet MS" w:hAnsi="Trebuchet MS"/>
                <w:sz w:val="18"/>
              </w:rPr>
              <w:t>854,23</w:t>
            </w:r>
          </w:p>
        </w:tc>
      </w:tr>
      <w:tr w:rsidR="00253A9B" w:rsidRPr="005936AE" w:rsidTr="00253A9B">
        <w:trPr>
          <w:trHeight w:val="340"/>
        </w:trPr>
        <w:tc>
          <w:tcPr>
            <w:cnfStyle w:val="001000000000"/>
            <w:tcW w:w="2802" w:type="dxa"/>
            <w:vAlign w:val="center"/>
          </w:tcPr>
          <w:p w:rsidR="00253A9B" w:rsidRPr="00253A9B" w:rsidRDefault="00253A9B"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000000"/>
              <w:rPr>
                <w:rFonts w:ascii="Trebuchet MS" w:hAnsi="Trebuchet MS"/>
                <w:sz w:val="18"/>
                <w:szCs w:val="18"/>
              </w:rPr>
            </w:pPr>
            <w:r>
              <w:rPr>
                <w:rFonts w:ascii="Trebuchet MS" w:hAnsi="Trebuchet MS"/>
                <w:sz w:val="18"/>
              </w:rPr>
              <w:t>060</w:t>
            </w:r>
          </w:p>
        </w:tc>
        <w:tc>
          <w:tcPr>
            <w:tcW w:w="2977" w:type="dxa"/>
            <w:vAlign w:val="center"/>
          </w:tcPr>
          <w:p w:rsidR="00253A9B" w:rsidRPr="00253A9B" w:rsidRDefault="00253A9B" w:rsidP="00253A9B">
            <w:pPr>
              <w:pStyle w:val="Text1"/>
              <w:spacing w:after="0"/>
              <w:ind w:left="0"/>
              <w:jc w:val="center"/>
              <w:cnfStyle w:val="000000000000"/>
              <w:rPr>
                <w:rFonts w:ascii="Trebuchet MS" w:hAnsi="Trebuchet MS"/>
                <w:sz w:val="18"/>
                <w:szCs w:val="18"/>
              </w:rPr>
            </w:pPr>
            <w:r>
              <w:rPr>
                <w:rFonts w:ascii="Trebuchet MS" w:hAnsi="Trebuchet MS"/>
                <w:sz w:val="18"/>
              </w:rPr>
              <w:t>4</w:t>
            </w:r>
            <w:r w:rsidR="00E111BD">
              <w:rPr>
                <w:rFonts w:ascii="Trebuchet MS" w:hAnsi="Trebuchet MS"/>
                <w:sz w:val="18"/>
              </w:rPr>
              <w:t> </w:t>
            </w:r>
            <w:r>
              <w:rPr>
                <w:rFonts w:ascii="Trebuchet MS" w:hAnsi="Trebuchet MS"/>
                <w:sz w:val="18"/>
              </w:rPr>
              <w:t>142</w:t>
            </w:r>
            <w:r w:rsidR="00E111BD">
              <w:rPr>
                <w:rFonts w:ascii="Trebuchet MS" w:hAnsi="Trebuchet MS"/>
                <w:sz w:val="18"/>
              </w:rPr>
              <w:t> </w:t>
            </w:r>
            <w:r>
              <w:rPr>
                <w:rFonts w:ascii="Trebuchet MS" w:hAnsi="Trebuchet MS"/>
                <w:sz w:val="18"/>
              </w:rPr>
              <w:t>562,68</w:t>
            </w:r>
          </w:p>
        </w:tc>
      </w:tr>
      <w:tr w:rsidR="00253A9B" w:rsidRPr="00C03E59" w:rsidTr="00253A9B">
        <w:trPr>
          <w:cnfStyle w:val="000000100000"/>
          <w:trHeight w:val="340"/>
        </w:trPr>
        <w:tc>
          <w:tcPr>
            <w:cnfStyle w:val="001000000000"/>
            <w:tcW w:w="2802" w:type="dxa"/>
            <w:vAlign w:val="center"/>
          </w:tcPr>
          <w:p w:rsidR="00253A9B" w:rsidRPr="00253A9B" w:rsidRDefault="00253A9B"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100000"/>
              <w:rPr>
                <w:rFonts w:ascii="Trebuchet MS" w:hAnsi="Trebuchet MS"/>
                <w:sz w:val="18"/>
                <w:szCs w:val="18"/>
              </w:rPr>
            </w:pPr>
            <w:r>
              <w:rPr>
                <w:rFonts w:ascii="Trebuchet MS" w:hAnsi="Trebuchet MS"/>
                <w:sz w:val="18"/>
              </w:rPr>
              <w:t>061</w:t>
            </w:r>
          </w:p>
        </w:tc>
        <w:tc>
          <w:tcPr>
            <w:tcW w:w="2977" w:type="dxa"/>
            <w:vAlign w:val="center"/>
          </w:tcPr>
          <w:p w:rsidR="00253A9B" w:rsidRPr="009F3956" w:rsidRDefault="00253A9B" w:rsidP="00253A9B">
            <w:pPr>
              <w:pStyle w:val="Text1"/>
              <w:spacing w:after="0"/>
              <w:ind w:left="0"/>
              <w:jc w:val="center"/>
              <w:cnfStyle w:val="000000100000"/>
              <w:rPr>
                <w:rFonts w:ascii="Trebuchet MS" w:hAnsi="Trebuchet MS"/>
                <w:sz w:val="18"/>
                <w:szCs w:val="18"/>
              </w:rPr>
            </w:pPr>
            <w:r>
              <w:rPr>
                <w:rFonts w:ascii="Trebuchet MS" w:hAnsi="Trebuchet MS"/>
                <w:sz w:val="18"/>
              </w:rPr>
              <w:t>2</w:t>
            </w:r>
            <w:r w:rsidR="00E111BD">
              <w:rPr>
                <w:rFonts w:ascii="Trebuchet MS" w:hAnsi="Trebuchet MS"/>
                <w:sz w:val="18"/>
              </w:rPr>
              <w:t> </w:t>
            </w:r>
            <w:r>
              <w:rPr>
                <w:rFonts w:ascii="Trebuchet MS" w:hAnsi="Trebuchet MS"/>
                <w:sz w:val="18"/>
              </w:rPr>
              <w:t>761</w:t>
            </w:r>
            <w:r w:rsidR="00E111BD">
              <w:rPr>
                <w:rFonts w:ascii="Trebuchet MS" w:hAnsi="Trebuchet MS"/>
                <w:sz w:val="18"/>
              </w:rPr>
              <w:t> </w:t>
            </w:r>
            <w:r>
              <w:rPr>
                <w:rFonts w:ascii="Trebuchet MS" w:hAnsi="Trebuchet MS"/>
                <w:sz w:val="18"/>
              </w:rPr>
              <w:t>708,45</w:t>
            </w:r>
          </w:p>
        </w:tc>
      </w:tr>
      <w:tr w:rsidR="00253A9B" w:rsidRPr="00C03E59" w:rsidTr="00253A9B">
        <w:trPr>
          <w:trHeight w:val="340"/>
        </w:trPr>
        <w:tc>
          <w:tcPr>
            <w:cnfStyle w:val="001000000000"/>
            <w:tcW w:w="2802" w:type="dxa"/>
            <w:vAlign w:val="center"/>
          </w:tcPr>
          <w:p w:rsidR="00253A9B" w:rsidRPr="00253A9B" w:rsidRDefault="00253A9B"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000000"/>
              <w:rPr>
                <w:rFonts w:ascii="Trebuchet MS" w:hAnsi="Trebuchet MS"/>
                <w:sz w:val="18"/>
                <w:szCs w:val="18"/>
              </w:rPr>
            </w:pPr>
            <w:r>
              <w:rPr>
                <w:rFonts w:ascii="Trebuchet MS" w:hAnsi="Trebuchet MS"/>
                <w:sz w:val="18"/>
              </w:rPr>
              <w:t>062</w:t>
            </w:r>
          </w:p>
        </w:tc>
        <w:tc>
          <w:tcPr>
            <w:tcW w:w="2977" w:type="dxa"/>
            <w:vAlign w:val="center"/>
          </w:tcPr>
          <w:p w:rsidR="00253A9B" w:rsidRPr="009F3956" w:rsidRDefault="00253A9B" w:rsidP="00253A9B">
            <w:pPr>
              <w:pStyle w:val="Text1"/>
              <w:spacing w:after="0"/>
              <w:ind w:left="0"/>
              <w:jc w:val="center"/>
              <w:cnfStyle w:val="000000000000"/>
              <w:rPr>
                <w:rFonts w:ascii="Trebuchet MS" w:hAnsi="Trebuchet MS"/>
                <w:sz w:val="18"/>
                <w:szCs w:val="18"/>
              </w:rPr>
            </w:pPr>
            <w:r>
              <w:rPr>
                <w:rFonts w:ascii="Trebuchet MS" w:hAnsi="Trebuchet MS"/>
                <w:sz w:val="18"/>
              </w:rPr>
              <w:t>6</w:t>
            </w:r>
            <w:r w:rsidR="00E111BD">
              <w:rPr>
                <w:rFonts w:ascii="Trebuchet MS" w:hAnsi="Trebuchet MS"/>
                <w:sz w:val="18"/>
              </w:rPr>
              <w:t> </w:t>
            </w:r>
            <w:r>
              <w:rPr>
                <w:rFonts w:ascii="Trebuchet MS" w:hAnsi="Trebuchet MS"/>
                <w:sz w:val="18"/>
              </w:rPr>
              <w:t>904</w:t>
            </w:r>
            <w:r w:rsidR="00E111BD">
              <w:rPr>
                <w:rFonts w:ascii="Trebuchet MS" w:hAnsi="Trebuchet MS"/>
                <w:sz w:val="18"/>
              </w:rPr>
              <w:t> </w:t>
            </w:r>
            <w:r>
              <w:rPr>
                <w:rFonts w:ascii="Trebuchet MS" w:hAnsi="Trebuchet MS"/>
                <w:sz w:val="18"/>
              </w:rPr>
              <w:t>271,14</w:t>
            </w:r>
          </w:p>
        </w:tc>
      </w:tr>
      <w:tr w:rsidR="00253A9B" w:rsidRPr="00C03E59" w:rsidTr="00253A9B">
        <w:trPr>
          <w:cnfStyle w:val="000000100000"/>
          <w:trHeight w:val="340"/>
        </w:trPr>
        <w:tc>
          <w:tcPr>
            <w:cnfStyle w:val="001000000000"/>
            <w:tcW w:w="2802" w:type="dxa"/>
            <w:vAlign w:val="center"/>
          </w:tcPr>
          <w:p w:rsidR="00253A9B" w:rsidRPr="00253A9B" w:rsidRDefault="00253A9B"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100000"/>
              <w:rPr>
                <w:rFonts w:ascii="Trebuchet MS" w:hAnsi="Trebuchet MS"/>
                <w:sz w:val="18"/>
                <w:szCs w:val="18"/>
              </w:rPr>
            </w:pPr>
            <w:r>
              <w:rPr>
                <w:rFonts w:ascii="Trebuchet MS" w:hAnsi="Trebuchet MS"/>
                <w:sz w:val="18"/>
              </w:rPr>
              <w:t>063</w:t>
            </w:r>
          </w:p>
        </w:tc>
        <w:tc>
          <w:tcPr>
            <w:tcW w:w="2977" w:type="dxa"/>
            <w:vAlign w:val="center"/>
          </w:tcPr>
          <w:p w:rsidR="00253A9B" w:rsidRPr="009F3956" w:rsidRDefault="00253A9B" w:rsidP="00253A9B">
            <w:pPr>
              <w:pStyle w:val="Text1"/>
              <w:spacing w:after="0"/>
              <w:ind w:left="0"/>
              <w:jc w:val="center"/>
              <w:cnfStyle w:val="000000100000"/>
              <w:rPr>
                <w:rFonts w:ascii="Trebuchet MS" w:hAnsi="Trebuchet MS"/>
                <w:sz w:val="18"/>
                <w:szCs w:val="18"/>
              </w:rPr>
            </w:pPr>
            <w:r>
              <w:rPr>
                <w:rFonts w:ascii="Trebuchet MS" w:hAnsi="Trebuchet MS"/>
                <w:sz w:val="18"/>
              </w:rPr>
              <w:t>6</w:t>
            </w:r>
            <w:r w:rsidR="00E111BD">
              <w:rPr>
                <w:rFonts w:ascii="Trebuchet MS" w:hAnsi="Trebuchet MS"/>
                <w:sz w:val="18"/>
              </w:rPr>
              <w:t> </w:t>
            </w:r>
            <w:r>
              <w:rPr>
                <w:rFonts w:ascii="Trebuchet MS" w:hAnsi="Trebuchet MS"/>
                <w:sz w:val="18"/>
              </w:rPr>
              <w:t>904</w:t>
            </w:r>
            <w:r w:rsidR="00E111BD">
              <w:rPr>
                <w:rFonts w:ascii="Trebuchet MS" w:hAnsi="Trebuchet MS"/>
                <w:sz w:val="18"/>
              </w:rPr>
              <w:t> </w:t>
            </w:r>
            <w:r>
              <w:rPr>
                <w:rFonts w:ascii="Trebuchet MS" w:hAnsi="Trebuchet MS"/>
                <w:sz w:val="18"/>
              </w:rPr>
              <w:t>271,14</w:t>
            </w:r>
          </w:p>
        </w:tc>
      </w:tr>
      <w:tr w:rsidR="00253A9B" w:rsidRPr="00C03E59" w:rsidTr="00253A9B">
        <w:trPr>
          <w:trHeight w:val="340"/>
        </w:trPr>
        <w:tc>
          <w:tcPr>
            <w:cnfStyle w:val="001000000000"/>
            <w:tcW w:w="2802" w:type="dxa"/>
            <w:vAlign w:val="center"/>
          </w:tcPr>
          <w:p w:rsidR="00253A9B" w:rsidRPr="00253A9B" w:rsidRDefault="00253A9B"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000000"/>
              <w:rPr>
                <w:rFonts w:ascii="Trebuchet MS" w:hAnsi="Trebuchet MS"/>
                <w:sz w:val="18"/>
                <w:szCs w:val="18"/>
              </w:rPr>
            </w:pPr>
            <w:r>
              <w:rPr>
                <w:rFonts w:ascii="Trebuchet MS" w:hAnsi="Trebuchet MS"/>
                <w:sz w:val="18"/>
              </w:rPr>
              <w:t>064</w:t>
            </w:r>
          </w:p>
        </w:tc>
        <w:tc>
          <w:tcPr>
            <w:tcW w:w="2977" w:type="dxa"/>
            <w:vAlign w:val="center"/>
          </w:tcPr>
          <w:p w:rsidR="00253A9B" w:rsidRPr="009F3956" w:rsidRDefault="00253A9B" w:rsidP="00253A9B">
            <w:pPr>
              <w:pStyle w:val="Text1"/>
              <w:spacing w:after="0"/>
              <w:ind w:left="0"/>
              <w:jc w:val="center"/>
              <w:cnfStyle w:val="000000000000"/>
              <w:rPr>
                <w:rFonts w:ascii="Trebuchet MS" w:hAnsi="Trebuchet MS"/>
                <w:sz w:val="18"/>
                <w:szCs w:val="18"/>
              </w:rPr>
            </w:pPr>
            <w:r>
              <w:rPr>
                <w:rFonts w:ascii="Trebuchet MS" w:hAnsi="Trebuchet MS"/>
                <w:sz w:val="18"/>
              </w:rPr>
              <w:t>5</w:t>
            </w:r>
            <w:r w:rsidR="00E111BD">
              <w:rPr>
                <w:rFonts w:ascii="Trebuchet MS" w:hAnsi="Trebuchet MS"/>
                <w:sz w:val="18"/>
              </w:rPr>
              <w:t> </w:t>
            </w:r>
            <w:r>
              <w:rPr>
                <w:rFonts w:ascii="Trebuchet MS" w:hAnsi="Trebuchet MS"/>
                <w:sz w:val="18"/>
              </w:rPr>
              <w:t>523</w:t>
            </w:r>
            <w:r w:rsidR="00E111BD">
              <w:rPr>
                <w:rFonts w:ascii="Trebuchet MS" w:hAnsi="Trebuchet MS"/>
                <w:sz w:val="18"/>
              </w:rPr>
              <w:t> </w:t>
            </w:r>
            <w:r>
              <w:rPr>
                <w:rFonts w:ascii="Trebuchet MS" w:hAnsi="Trebuchet MS"/>
                <w:sz w:val="18"/>
              </w:rPr>
              <w:t>416,91</w:t>
            </w:r>
          </w:p>
        </w:tc>
      </w:tr>
      <w:tr w:rsidR="00253A9B" w:rsidRPr="00C03E59" w:rsidTr="00253A9B">
        <w:trPr>
          <w:cnfStyle w:val="000000100000"/>
          <w:trHeight w:val="340"/>
        </w:trPr>
        <w:tc>
          <w:tcPr>
            <w:cnfStyle w:val="001000000000"/>
            <w:tcW w:w="2802" w:type="dxa"/>
            <w:vAlign w:val="center"/>
          </w:tcPr>
          <w:p w:rsidR="00253A9B" w:rsidRPr="00253A9B" w:rsidRDefault="00253A9B"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100000"/>
              <w:rPr>
                <w:rFonts w:ascii="Trebuchet MS" w:hAnsi="Trebuchet MS"/>
                <w:sz w:val="18"/>
                <w:szCs w:val="18"/>
              </w:rPr>
            </w:pPr>
            <w:r>
              <w:rPr>
                <w:rFonts w:ascii="Trebuchet MS" w:hAnsi="Trebuchet MS"/>
                <w:sz w:val="18"/>
              </w:rPr>
              <w:t>065</w:t>
            </w:r>
          </w:p>
        </w:tc>
        <w:tc>
          <w:tcPr>
            <w:tcW w:w="2977" w:type="dxa"/>
            <w:vAlign w:val="center"/>
          </w:tcPr>
          <w:p w:rsidR="00253A9B" w:rsidRPr="009F3956" w:rsidRDefault="00253A9B" w:rsidP="00253A9B">
            <w:pPr>
              <w:pStyle w:val="Text1"/>
              <w:spacing w:after="0"/>
              <w:ind w:left="0"/>
              <w:jc w:val="center"/>
              <w:cnfStyle w:val="000000100000"/>
              <w:rPr>
                <w:rFonts w:ascii="Trebuchet MS" w:hAnsi="Trebuchet MS"/>
                <w:sz w:val="18"/>
                <w:szCs w:val="18"/>
              </w:rPr>
            </w:pPr>
            <w:r>
              <w:rPr>
                <w:rFonts w:ascii="Trebuchet MS" w:hAnsi="Trebuchet MS"/>
                <w:sz w:val="18"/>
              </w:rPr>
              <w:t>1</w:t>
            </w:r>
            <w:r w:rsidR="00E111BD">
              <w:rPr>
                <w:rFonts w:ascii="Trebuchet MS" w:hAnsi="Trebuchet MS"/>
                <w:sz w:val="18"/>
              </w:rPr>
              <w:t> </w:t>
            </w:r>
            <w:r>
              <w:rPr>
                <w:rFonts w:ascii="Trebuchet MS" w:hAnsi="Trebuchet MS"/>
                <w:sz w:val="18"/>
              </w:rPr>
              <w:t>380</w:t>
            </w:r>
            <w:r w:rsidR="00E111BD">
              <w:rPr>
                <w:rFonts w:ascii="Trebuchet MS" w:hAnsi="Trebuchet MS"/>
                <w:sz w:val="18"/>
              </w:rPr>
              <w:t> </w:t>
            </w:r>
            <w:r>
              <w:rPr>
                <w:rFonts w:ascii="Trebuchet MS" w:hAnsi="Trebuchet MS"/>
                <w:sz w:val="18"/>
              </w:rPr>
              <w:t>854,23</w:t>
            </w:r>
          </w:p>
        </w:tc>
      </w:tr>
      <w:tr w:rsidR="00253A9B" w:rsidRPr="00C03E59" w:rsidTr="00253A9B">
        <w:trPr>
          <w:trHeight w:val="340"/>
        </w:trPr>
        <w:tc>
          <w:tcPr>
            <w:cnfStyle w:val="001000000000"/>
            <w:tcW w:w="2802" w:type="dxa"/>
            <w:vAlign w:val="center"/>
          </w:tcPr>
          <w:p w:rsidR="00253A9B" w:rsidRPr="00253A9B" w:rsidRDefault="00253A9B"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000000"/>
              <w:rPr>
                <w:rFonts w:ascii="Trebuchet MS" w:hAnsi="Trebuchet MS"/>
                <w:sz w:val="18"/>
                <w:szCs w:val="18"/>
              </w:rPr>
            </w:pPr>
            <w:r>
              <w:rPr>
                <w:rFonts w:ascii="Trebuchet MS" w:hAnsi="Trebuchet MS"/>
                <w:sz w:val="18"/>
              </w:rPr>
              <w:t>066</w:t>
            </w:r>
          </w:p>
        </w:tc>
        <w:tc>
          <w:tcPr>
            <w:tcW w:w="2977" w:type="dxa"/>
            <w:vAlign w:val="center"/>
          </w:tcPr>
          <w:p w:rsidR="00253A9B" w:rsidRPr="009F3956" w:rsidRDefault="00253A9B" w:rsidP="00253A9B">
            <w:pPr>
              <w:pStyle w:val="Text1"/>
              <w:spacing w:after="0"/>
              <w:ind w:left="0"/>
              <w:jc w:val="center"/>
              <w:cnfStyle w:val="000000000000"/>
              <w:rPr>
                <w:rFonts w:ascii="Trebuchet MS" w:hAnsi="Trebuchet MS"/>
                <w:sz w:val="18"/>
                <w:szCs w:val="18"/>
              </w:rPr>
            </w:pPr>
            <w:r>
              <w:rPr>
                <w:rFonts w:ascii="Trebuchet MS" w:hAnsi="Trebuchet MS"/>
                <w:sz w:val="18"/>
              </w:rPr>
              <w:t>4</w:t>
            </w:r>
            <w:r w:rsidR="00E111BD">
              <w:rPr>
                <w:rFonts w:ascii="Trebuchet MS" w:hAnsi="Trebuchet MS"/>
                <w:sz w:val="18"/>
              </w:rPr>
              <w:t> </w:t>
            </w:r>
            <w:r>
              <w:rPr>
                <w:rFonts w:ascii="Trebuchet MS" w:hAnsi="Trebuchet MS"/>
                <w:sz w:val="18"/>
              </w:rPr>
              <w:t>142</w:t>
            </w:r>
            <w:r w:rsidR="00E111BD">
              <w:rPr>
                <w:rFonts w:ascii="Trebuchet MS" w:hAnsi="Trebuchet MS"/>
                <w:sz w:val="18"/>
              </w:rPr>
              <w:t> </w:t>
            </w:r>
            <w:r>
              <w:rPr>
                <w:rFonts w:ascii="Trebuchet MS" w:hAnsi="Trebuchet MS"/>
                <w:sz w:val="18"/>
              </w:rPr>
              <w:t>562,68</w:t>
            </w:r>
          </w:p>
        </w:tc>
      </w:tr>
      <w:tr w:rsidR="00253A9B" w:rsidRPr="00C03E59" w:rsidTr="00253A9B">
        <w:trPr>
          <w:cnfStyle w:val="000000100000"/>
          <w:trHeight w:val="340"/>
        </w:trPr>
        <w:tc>
          <w:tcPr>
            <w:cnfStyle w:val="001000000000"/>
            <w:tcW w:w="2802" w:type="dxa"/>
            <w:vAlign w:val="center"/>
          </w:tcPr>
          <w:p w:rsidR="00253A9B" w:rsidRPr="00253A9B" w:rsidRDefault="00253A9B"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100000"/>
              <w:rPr>
                <w:rFonts w:ascii="Trebuchet MS" w:hAnsi="Trebuchet MS"/>
                <w:sz w:val="18"/>
                <w:szCs w:val="18"/>
              </w:rPr>
            </w:pPr>
            <w:r>
              <w:rPr>
                <w:rFonts w:ascii="Trebuchet MS" w:hAnsi="Trebuchet MS"/>
                <w:sz w:val="18"/>
              </w:rPr>
              <w:t>067</w:t>
            </w:r>
          </w:p>
        </w:tc>
        <w:tc>
          <w:tcPr>
            <w:tcW w:w="2977" w:type="dxa"/>
            <w:vAlign w:val="center"/>
          </w:tcPr>
          <w:p w:rsidR="00253A9B" w:rsidRPr="009F3956" w:rsidRDefault="00253A9B" w:rsidP="00253A9B">
            <w:pPr>
              <w:pStyle w:val="Text1"/>
              <w:spacing w:after="0"/>
              <w:ind w:left="0"/>
              <w:jc w:val="center"/>
              <w:cnfStyle w:val="000000100000"/>
              <w:rPr>
                <w:rFonts w:ascii="Trebuchet MS" w:hAnsi="Trebuchet MS"/>
                <w:sz w:val="18"/>
                <w:szCs w:val="18"/>
              </w:rPr>
            </w:pPr>
            <w:r>
              <w:rPr>
                <w:rFonts w:ascii="Trebuchet MS" w:hAnsi="Trebuchet MS"/>
                <w:sz w:val="18"/>
              </w:rPr>
              <w:t>12</w:t>
            </w:r>
            <w:r w:rsidR="00E111BD">
              <w:rPr>
                <w:rFonts w:ascii="Trebuchet MS" w:hAnsi="Trebuchet MS"/>
                <w:sz w:val="18"/>
              </w:rPr>
              <w:t> </w:t>
            </w:r>
            <w:r>
              <w:rPr>
                <w:rFonts w:ascii="Trebuchet MS" w:hAnsi="Trebuchet MS"/>
                <w:sz w:val="18"/>
              </w:rPr>
              <w:t>427</w:t>
            </w:r>
            <w:r w:rsidR="00E111BD">
              <w:rPr>
                <w:rFonts w:ascii="Trebuchet MS" w:hAnsi="Trebuchet MS"/>
                <w:sz w:val="18"/>
              </w:rPr>
              <w:t> </w:t>
            </w:r>
            <w:r>
              <w:rPr>
                <w:rFonts w:ascii="Trebuchet MS" w:hAnsi="Trebuchet MS"/>
                <w:sz w:val="18"/>
              </w:rPr>
              <w:t>688,04</w:t>
            </w:r>
          </w:p>
        </w:tc>
      </w:tr>
      <w:tr w:rsidR="00253A9B" w:rsidRPr="00C03E59" w:rsidTr="00253A9B">
        <w:trPr>
          <w:trHeight w:val="340"/>
        </w:trPr>
        <w:tc>
          <w:tcPr>
            <w:cnfStyle w:val="001000000000"/>
            <w:tcW w:w="2802" w:type="dxa"/>
            <w:vAlign w:val="center"/>
          </w:tcPr>
          <w:p w:rsidR="00253A9B" w:rsidRPr="00253A9B" w:rsidRDefault="00253A9B"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000000"/>
              <w:rPr>
                <w:rFonts w:ascii="Trebuchet MS" w:hAnsi="Trebuchet MS"/>
                <w:sz w:val="18"/>
                <w:szCs w:val="18"/>
              </w:rPr>
            </w:pPr>
            <w:r>
              <w:rPr>
                <w:rFonts w:ascii="Trebuchet MS" w:hAnsi="Trebuchet MS"/>
                <w:sz w:val="18"/>
              </w:rPr>
              <w:t>068</w:t>
            </w:r>
          </w:p>
        </w:tc>
        <w:tc>
          <w:tcPr>
            <w:tcW w:w="2977" w:type="dxa"/>
            <w:vAlign w:val="center"/>
          </w:tcPr>
          <w:p w:rsidR="00253A9B" w:rsidRPr="009F3956" w:rsidRDefault="00253A9B" w:rsidP="00253A9B">
            <w:pPr>
              <w:pStyle w:val="Text1"/>
              <w:spacing w:after="0"/>
              <w:ind w:left="0"/>
              <w:jc w:val="center"/>
              <w:cnfStyle w:val="000000000000"/>
              <w:rPr>
                <w:rFonts w:ascii="Trebuchet MS" w:hAnsi="Trebuchet MS"/>
                <w:sz w:val="18"/>
                <w:szCs w:val="18"/>
              </w:rPr>
            </w:pPr>
            <w:r>
              <w:rPr>
                <w:rFonts w:ascii="Trebuchet MS" w:hAnsi="Trebuchet MS"/>
                <w:sz w:val="18"/>
              </w:rPr>
              <w:t>1</w:t>
            </w:r>
            <w:r w:rsidR="00E111BD">
              <w:rPr>
                <w:rFonts w:ascii="Trebuchet MS" w:hAnsi="Trebuchet MS"/>
                <w:sz w:val="18"/>
              </w:rPr>
              <w:t> </w:t>
            </w:r>
            <w:r>
              <w:rPr>
                <w:rFonts w:ascii="Trebuchet MS" w:hAnsi="Trebuchet MS"/>
                <w:sz w:val="18"/>
              </w:rPr>
              <w:t>380</w:t>
            </w:r>
            <w:r w:rsidR="00E111BD">
              <w:rPr>
                <w:rFonts w:ascii="Trebuchet MS" w:hAnsi="Trebuchet MS"/>
                <w:sz w:val="18"/>
              </w:rPr>
              <w:t> </w:t>
            </w:r>
            <w:r>
              <w:rPr>
                <w:rFonts w:ascii="Trebuchet MS" w:hAnsi="Trebuchet MS"/>
                <w:sz w:val="18"/>
              </w:rPr>
              <w:t>854,23</w:t>
            </w:r>
          </w:p>
        </w:tc>
      </w:tr>
      <w:tr w:rsidR="00253A9B" w:rsidRPr="00C03E59" w:rsidTr="00253A9B">
        <w:trPr>
          <w:cnfStyle w:val="000000100000"/>
          <w:trHeight w:val="340"/>
        </w:trPr>
        <w:tc>
          <w:tcPr>
            <w:cnfStyle w:val="001000000000"/>
            <w:tcW w:w="2802" w:type="dxa"/>
            <w:vAlign w:val="center"/>
          </w:tcPr>
          <w:p w:rsidR="00253A9B" w:rsidRPr="00253A9B" w:rsidRDefault="00253A9B"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100000"/>
              <w:rPr>
                <w:rFonts w:ascii="Trebuchet MS" w:hAnsi="Trebuchet MS"/>
                <w:sz w:val="18"/>
                <w:szCs w:val="18"/>
              </w:rPr>
            </w:pPr>
            <w:r>
              <w:rPr>
                <w:rFonts w:ascii="Trebuchet MS" w:hAnsi="Trebuchet MS"/>
                <w:sz w:val="18"/>
              </w:rPr>
              <w:t>069</w:t>
            </w:r>
          </w:p>
        </w:tc>
        <w:tc>
          <w:tcPr>
            <w:tcW w:w="2977" w:type="dxa"/>
            <w:vAlign w:val="center"/>
          </w:tcPr>
          <w:p w:rsidR="00253A9B" w:rsidRPr="009F3956" w:rsidRDefault="00253A9B" w:rsidP="00253A9B">
            <w:pPr>
              <w:pStyle w:val="Text1"/>
              <w:spacing w:after="0"/>
              <w:ind w:left="0"/>
              <w:jc w:val="center"/>
              <w:cnfStyle w:val="000000100000"/>
              <w:rPr>
                <w:rFonts w:ascii="Trebuchet MS" w:hAnsi="Trebuchet MS"/>
                <w:sz w:val="18"/>
                <w:szCs w:val="18"/>
              </w:rPr>
            </w:pPr>
            <w:r>
              <w:rPr>
                <w:rFonts w:ascii="Trebuchet MS" w:hAnsi="Trebuchet MS"/>
                <w:sz w:val="18"/>
              </w:rPr>
              <w:t>2</w:t>
            </w:r>
            <w:r w:rsidR="00E111BD">
              <w:rPr>
                <w:rFonts w:ascii="Trebuchet MS" w:hAnsi="Trebuchet MS"/>
                <w:sz w:val="18"/>
              </w:rPr>
              <w:t> </w:t>
            </w:r>
            <w:r>
              <w:rPr>
                <w:rFonts w:ascii="Trebuchet MS" w:hAnsi="Trebuchet MS"/>
                <w:sz w:val="18"/>
              </w:rPr>
              <w:t>071</w:t>
            </w:r>
            <w:r w:rsidR="00E111BD">
              <w:rPr>
                <w:rFonts w:ascii="Trebuchet MS" w:hAnsi="Trebuchet MS"/>
                <w:sz w:val="18"/>
              </w:rPr>
              <w:t> </w:t>
            </w:r>
            <w:r>
              <w:rPr>
                <w:rFonts w:ascii="Trebuchet MS" w:hAnsi="Trebuchet MS"/>
                <w:sz w:val="18"/>
              </w:rPr>
              <w:t>281,34</w:t>
            </w:r>
          </w:p>
        </w:tc>
      </w:tr>
      <w:tr w:rsidR="00253A9B" w:rsidRPr="00C03E59" w:rsidTr="00253A9B">
        <w:trPr>
          <w:trHeight w:val="340"/>
        </w:trPr>
        <w:tc>
          <w:tcPr>
            <w:cnfStyle w:val="001000000000"/>
            <w:tcW w:w="2802" w:type="dxa"/>
            <w:vAlign w:val="center"/>
          </w:tcPr>
          <w:p w:rsidR="00253A9B" w:rsidRPr="00253A9B" w:rsidRDefault="00253A9B"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8522D">
            <w:pPr>
              <w:pStyle w:val="Text1"/>
              <w:spacing w:after="0"/>
              <w:ind w:left="0"/>
              <w:jc w:val="center"/>
              <w:cnfStyle w:val="000000000000"/>
              <w:rPr>
                <w:rFonts w:ascii="Trebuchet MS" w:hAnsi="Trebuchet MS"/>
                <w:sz w:val="18"/>
                <w:szCs w:val="18"/>
              </w:rPr>
            </w:pPr>
            <w:r>
              <w:rPr>
                <w:rFonts w:ascii="Trebuchet MS" w:hAnsi="Trebuchet MS"/>
                <w:sz w:val="18"/>
              </w:rPr>
              <w:t>071</w:t>
            </w:r>
          </w:p>
        </w:tc>
        <w:tc>
          <w:tcPr>
            <w:tcW w:w="2977" w:type="dxa"/>
            <w:vAlign w:val="center"/>
          </w:tcPr>
          <w:p w:rsidR="00253A9B" w:rsidRPr="009F3956" w:rsidRDefault="00253A9B" w:rsidP="00253A9B">
            <w:pPr>
              <w:pStyle w:val="Text1"/>
              <w:spacing w:after="0"/>
              <w:ind w:left="0"/>
              <w:jc w:val="center"/>
              <w:cnfStyle w:val="000000000000"/>
              <w:rPr>
                <w:rFonts w:ascii="Trebuchet MS" w:hAnsi="Trebuchet MS"/>
                <w:sz w:val="18"/>
                <w:szCs w:val="18"/>
              </w:rPr>
            </w:pPr>
            <w:r>
              <w:rPr>
                <w:rFonts w:ascii="Trebuchet MS" w:hAnsi="Trebuchet MS"/>
                <w:sz w:val="18"/>
              </w:rPr>
              <w:t>1</w:t>
            </w:r>
            <w:r w:rsidR="00E111BD">
              <w:rPr>
                <w:rFonts w:ascii="Trebuchet MS" w:hAnsi="Trebuchet MS"/>
                <w:sz w:val="18"/>
              </w:rPr>
              <w:t> </w:t>
            </w:r>
            <w:r>
              <w:rPr>
                <w:rFonts w:ascii="Trebuchet MS" w:hAnsi="Trebuchet MS"/>
                <w:sz w:val="18"/>
              </w:rPr>
              <w:t>380</w:t>
            </w:r>
            <w:r w:rsidR="00E111BD">
              <w:rPr>
                <w:rFonts w:ascii="Trebuchet MS" w:hAnsi="Trebuchet MS"/>
                <w:sz w:val="18"/>
              </w:rPr>
              <w:t> </w:t>
            </w:r>
            <w:r>
              <w:rPr>
                <w:rFonts w:ascii="Trebuchet MS" w:hAnsi="Trebuchet MS"/>
                <w:sz w:val="18"/>
              </w:rPr>
              <w:t>854,23</w:t>
            </w:r>
          </w:p>
        </w:tc>
      </w:tr>
      <w:tr w:rsidR="0058522D" w:rsidRPr="00C03E59" w:rsidTr="00253A9B">
        <w:trPr>
          <w:cnfStyle w:val="000000100000"/>
          <w:trHeight w:val="340"/>
        </w:trPr>
        <w:tc>
          <w:tcPr>
            <w:cnfStyle w:val="001000000000"/>
            <w:tcW w:w="2802" w:type="dxa"/>
            <w:vAlign w:val="center"/>
          </w:tcPr>
          <w:p w:rsidR="0058522D" w:rsidRPr="00253A9B" w:rsidRDefault="0058522D" w:rsidP="005936AE">
            <w:pPr>
              <w:pStyle w:val="Text1"/>
              <w:spacing w:after="0"/>
              <w:ind w:left="0"/>
              <w:jc w:val="center"/>
              <w:rPr>
                <w:rFonts w:ascii="Trebuchet MS" w:hAnsi="Trebuchet MS"/>
                <w:b w:val="0"/>
                <w:sz w:val="18"/>
                <w:szCs w:val="18"/>
              </w:rPr>
            </w:pPr>
            <w:r>
              <w:rPr>
                <w:rFonts w:ascii="Trebuchet MS" w:hAnsi="Trebuchet MS"/>
                <w:b w:val="0"/>
                <w:sz w:val="18"/>
              </w:rPr>
              <w:t>1</w:t>
            </w:r>
          </w:p>
        </w:tc>
        <w:tc>
          <w:tcPr>
            <w:tcW w:w="2693" w:type="dxa"/>
            <w:vAlign w:val="center"/>
          </w:tcPr>
          <w:p w:rsidR="0058522D" w:rsidRPr="00D62C72" w:rsidRDefault="0058522D" w:rsidP="005936AE">
            <w:pPr>
              <w:pStyle w:val="Text1"/>
              <w:spacing w:after="0"/>
              <w:ind w:left="0"/>
              <w:jc w:val="center"/>
              <w:cnfStyle w:val="000000100000"/>
              <w:rPr>
                <w:rFonts w:ascii="Trebuchet MS" w:hAnsi="Trebuchet MS"/>
                <w:sz w:val="18"/>
                <w:szCs w:val="18"/>
              </w:rPr>
            </w:pPr>
            <w:r>
              <w:rPr>
                <w:rFonts w:ascii="Trebuchet MS" w:hAnsi="Trebuchet MS"/>
                <w:sz w:val="18"/>
              </w:rPr>
              <w:t>073</w:t>
            </w:r>
          </w:p>
        </w:tc>
        <w:tc>
          <w:tcPr>
            <w:tcW w:w="2977" w:type="dxa"/>
            <w:vAlign w:val="center"/>
          </w:tcPr>
          <w:p w:rsidR="0058522D" w:rsidRPr="009F3956" w:rsidRDefault="00253A9B" w:rsidP="00253A9B">
            <w:pPr>
              <w:pStyle w:val="Text1"/>
              <w:spacing w:after="0"/>
              <w:ind w:left="0"/>
              <w:jc w:val="center"/>
              <w:cnfStyle w:val="000000100000"/>
              <w:rPr>
                <w:rFonts w:ascii="Trebuchet MS" w:hAnsi="Trebuchet MS"/>
                <w:sz w:val="18"/>
                <w:szCs w:val="18"/>
              </w:rPr>
            </w:pPr>
            <w:r>
              <w:rPr>
                <w:rFonts w:ascii="Trebuchet MS" w:hAnsi="Trebuchet MS"/>
                <w:sz w:val="18"/>
              </w:rPr>
              <w:t>6</w:t>
            </w:r>
            <w:r w:rsidR="00E111BD">
              <w:rPr>
                <w:rFonts w:ascii="Trebuchet MS" w:hAnsi="Trebuchet MS"/>
                <w:sz w:val="18"/>
              </w:rPr>
              <w:t> </w:t>
            </w:r>
            <w:r>
              <w:rPr>
                <w:rFonts w:ascii="Trebuchet MS" w:hAnsi="Trebuchet MS"/>
                <w:sz w:val="18"/>
              </w:rPr>
              <w:t>904</w:t>
            </w:r>
            <w:r w:rsidR="00E111BD">
              <w:rPr>
                <w:rFonts w:ascii="Trebuchet MS" w:hAnsi="Trebuchet MS"/>
                <w:sz w:val="18"/>
              </w:rPr>
              <w:t> </w:t>
            </w:r>
            <w:r>
              <w:rPr>
                <w:rFonts w:ascii="Trebuchet MS" w:hAnsi="Trebuchet MS"/>
                <w:sz w:val="18"/>
              </w:rPr>
              <w:t>271,14</w:t>
            </w:r>
          </w:p>
        </w:tc>
      </w:tr>
      <w:tr w:rsidR="00253A9B" w:rsidRPr="00F4008A" w:rsidTr="00253A9B">
        <w:trPr>
          <w:trHeight w:val="340"/>
        </w:trPr>
        <w:tc>
          <w:tcPr>
            <w:cnfStyle w:val="001000000000"/>
            <w:tcW w:w="2802" w:type="dxa"/>
            <w:vAlign w:val="center"/>
          </w:tcPr>
          <w:p w:rsidR="00253A9B" w:rsidRPr="00253A9B" w:rsidRDefault="00253A9B" w:rsidP="005936AE">
            <w:pPr>
              <w:jc w:val="center"/>
              <w:rPr>
                <w:b w:val="0"/>
              </w:rPr>
            </w:pPr>
            <w:r>
              <w:rPr>
                <w:rFonts w:ascii="Trebuchet MS" w:hAnsi="Trebuchet MS"/>
                <w:b w:val="0"/>
                <w:sz w:val="18"/>
              </w:rPr>
              <w:t>1</w:t>
            </w:r>
          </w:p>
        </w:tc>
        <w:tc>
          <w:tcPr>
            <w:tcW w:w="2693" w:type="dxa"/>
            <w:vAlign w:val="center"/>
          </w:tcPr>
          <w:p w:rsidR="00253A9B" w:rsidRPr="00D62C72" w:rsidRDefault="00253A9B" w:rsidP="0058522D">
            <w:pPr>
              <w:pStyle w:val="Text1"/>
              <w:spacing w:after="0"/>
              <w:ind w:left="0"/>
              <w:jc w:val="center"/>
              <w:cnfStyle w:val="000000000000"/>
              <w:rPr>
                <w:rFonts w:ascii="Trebuchet MS" w:hAnsi="Trebuchet MS"/>
                <w:sz w:val="18"/>
                <w:szCs w:val="18"/>
              </w:rPr>
            </w:pPr>
            <w:r>
              <w:rPr>
                <w:rFonts w:ascii="Trebuchet MS" w:hAnsi="Trebuchet MS"/>
                <w:sz w:val="18"/>
              </w:rPr>
              <w:t>080</w:t>
            </w:r>
          </w:p>
        </w:tc>
        <w:tc>
          <w:tcPr>
            <w:tcW w:w="2977" w:type="dxa"/>
            <w:vAlign w:val="center"/>
          </w:tcPr>
          <w:p w:rsidR="00253A9B" w:rsidRPr="009F3956" w:rsidRDefault="00253A9B" w:rsidP="00253A9B">
            <w:pPr>
              <w:pStyle w:val="Text1"/>
              <w:spacing w:after="0"/>
              <w:ind w:left="0"/>
              <w:jc w:val="center"/>
              <w:cnfStyle w:val="000000000000"/>
              <w:rPr>
                <w:rFonts w:ascii="Trebuchet MS" w:hAnsi="Trebuchet MS"/>
                <w:sz w:val="18"/>
                <w:szCs w:val="18"/>
              </w:rPr>
            </w:pPr>
            <w:r>
              <w:rPr>
                <w:rFonts w:ascii="Trebuchet MS" w:hAnsi="Trebuchet MS"/>
                <w:sz w:val="18"/>
              </w:rPr>
              <w:t>3</w:t>
            </w:r>
            <w:r w:rsidR="00E111BD">
              <w:rPr>
                <w:rFonts w:ascii="Trebuchet MS" w:hAnsi="Trebuchet MS"/>
                <w:sz w:val="18"/>
              </w:rPr>
              <w:t> </w:t>
            </w:r>
            <w:r>
              <w:rPr>
                <w:rFonts w:ascii="Trebuchet MS" w:hAnsi="Trebuchet MS"/>
                <w:sz w:val="18"/>
              </w:rPr>
              <w:t>452</w:t>
            </w:r>
            <w:r w:rsidR="00E111BD">
              <w:rPr>
                <w:rFonts w:ascii="Trebuchet MS" w:hAnsi="Trebuchet MS"/>
                <w:sz w:val="18"/>
              </w:rPr>
              <w:t> </w:t>
            </w:r>
            <w:r>
              <w:rPr>
                <w:rFonts w:ascii="Trebuchet MS" w:hAnsi="Trebuchet MS"/>
                <w:sz w:val="18"/>
              </w:rPr>
              <w:t>135,57</w:t>
            </w:r>
          </w:p>
        </w:tc>
      </w:tr>
      <w:tr w:rsidR="00253A9B" w:rsidRPr="00F4008A" w:rsidTr="00253A9B">
        <w:trPr>
          <w:cnfStyle w:val="000000100000"/>
          <w:trHeight w:val="340"/>
        </w:trPr>
        <w:tc>
          <w:tcPr>
            <w:cnfStyle w:val="001000000000"/>
            <w:tcW w:w="2802" w:type="dxa"/>
            <w:vAlign w:val="center"/>
          </w:tcPr>
          <w:p w:rsidR="00253A9B" w:rsidRPr="00253A9B" w:rsidRDefault="00253A9B" w:rsidP="005936AE">
            <w:pPr>
              <w:jc w:val="center"/>
              <w:rPr>
                <w:rFonts w:ascii="Trebuchet MS" w:hAnsi="Trebuchet MS"/>
                <w:b w:val="0"/>
                <w:sz w:val="18"/>
                <w:szCs w:val="18"/>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100000"/>
              <w:rPr>
                <w:rFonts w:ascii="Trebuchet MS" w:hAnsi="Trebuchet MS"/>
                <w:sz w:val="18"/>
                <w:szCs w:val="18"/>
              </w:rPr>
            </w:pPr>
            <w:r>
              <w:rPr>
                <w:rFonts w:ascii="Trebuchet MS" w:hAnsi="Trebuchet MS"/>
                <w:sz w:val="18"/>
              </w:rPr>
              <w:t>081</w:t>
            </w:r>
          </w:p>
        </w:tc>
        <w:tc>
          <w:tcPr>
            <w:tcW w:w="2977" w:type="dxa"/>
            <w:vAlign w:val="center"/>
          </w:tcPr>
          <w:p w:rsidR="00253A9B" w:rsidRPr="00253A9B" w:rsidRDefault="00253A9B" w:rsidP="00253A9B">
            <w:pPr>
              <w:pStyle w:val="Text1"/>
              <w:spacing w:after="0"/>
              <w:ind w:left="0"/>
              <w:jc w:val="center"/>
              <w:cnfStyle w:val="000000100000"/>
              <w:rPr>
                <w:rFonts w:ascii="Trebuchet MS" w:hAnsi="Trebuchet MS"/>
                <w:sz w:val="18"/>
                <w:szCs w:val="18"/>
              </w:rPr>
            </w:pPr>
            <w:r>
              <w:rPr>
                <w:rFonts w:ascii="Trebuchet MS" w:hAnsi="Trebuchet MS"/>
                <w:sz w:val="18"/>
              </w:rPr>
              <w:t>3</w:t>
            </w:r>
            <w:r w:rsidR="00E111BD">
              <w:rPr>
                <w:rFonts w:ascii="Trebuchet MS" w:hAnsi="Trebuchet MS"/>
                <w:sz w:val="18"/>
              </w:rPr>
              <w:t> </w:t>
            </w:r>
            <w:r>
              <w:rPr>
                <w:rFonts w:ascii="Trebuchet MS" w:hAnsi="Trebuchet MS"/>
                <w:sz w:val="18"/>
              </w:rPr>
              <w:t>452</w:t>
            </w:r>
            <w:r w:rsidR="00E111BD">
              <w:rPr>
                <w:rFonts w:ascii="Trebuchet MS" w:hAnsi="Trebuchet MS"/>
                <w:sz w:val="18"/>
              </w:rPr>
              <w:t> </w:t>
            </w:r>
            <w:r>
              <w:rPr>
                <w:rFonts w:ascii="Trebuchet MS" w:hAnsi="Trebuchet MS"/>
                <w:sz w:val="18"/>
              </w:rPr>
              <w:t>135,57</w:t>
            </w:r>
          </w:p>
        </w:tc>
      </w:tr>
      <w:tr w:rsidR="00253A9B" w:rsidRPr="00F4008A" w:rsidTr="00253A9B">
        <w:trPr>
          <w:trHeight w:val="340"/>
        </w:trPr>
        <w:tc>
          <w:tcPr>
            <w:cnfStyle w:val="001000000000"/>
            <w:tcW w:w="2802" w:type="dxa"/>
            <w:vAlign w:val="center"/>
          </w:tcPr>
          <w:p w:rsidR="00253A9B" w:rsidRPr="00253A9B" w:rsidRDefault="00253A9B" w:rsidP="005936AE">
            <w:pPr>
              <w:jc w:val="center"/>
              <w:rPr>
                <w:b w:val="0"/>
              </w:rPr>
            </w:pPr>
            <w:r>
              <w:rPr>
                <w:rFonts w:ascii="Trebuchet MS" w:hAnsi="Trebuchet MS"/>
                <w:b w:val="0"/>
                <w:sz w:val="18"/>
              </w:rPr>
              <w:t>1</w:t>
            </w:r>
          </w:p>
        </w:tc>
        <w:tc>
          <w:tcPr>
            <w:tcW w:w="2693" w:type="dxa"/>
            <w:vAlign w:val="center"/>
          </w:tcPr>
          <w:p w:rsidR="00253A9B" w:rsidRPr="00D62C72" w:rsidRDefault="00253A9B" w:rsidP="005936AE">
            <w:pPr>
              <w:pStyle w:val="Text1"/>
              <w:spacing w:after="0"/>
              <w:ind w:left="0"/>
              <w:jc w:val="center"/>
              <w:cnfStyle w:val="000000000000"/>
              <w:rPr>
                <w:rFonts w:ascii="Trebuchet MS" w:hAnsi="Trebuchet MS"/>
                <w:sz w:val="18"/>
                <w:szCs w:val="18"/>
              </w:rPr>
            </w:pPr>
            <w:r>
              <w:rPr>
                <w:rFonts w:ascii="Trebuchet MS" w:hAnsi="Trebuchet MS"/>
                <w:sz w:val="18"/>
              </w:rPr>
              <w:t>082</w:t>
            </w:r>
          </w:p>
        </w:tc>
        <w:tc>
          <w:tcPr>
            <w:tcW w:w="2977" w:type="dxa"/>
            <w:vAlign w:val="center"/>
          </w:tcPr>
          <w:p w:rsidR="00253A9B" w:rsidRPr="009F3956" w:rsidRDefault="0034043A" w:rsidP="00253A9B">
            <w:pPr>
              <w:pStyle w:val="Text1"/>
              <w:spacing w:after="0"/>
              <w:ind w:left="0"/>
              <w:jc w:val="center"/>
              <w:cnfStyle w:val="000000000000"/>
              <w:rPr>
                <w:rFonts w:ascii="Trebuchet MS" w:hAnsi="Trebuchet MS"/>
                <w:sz w:val="18"/>
                <w:szCs w:val="18"/>
              </w:rPr>
            </w:pPr>
            <w:r>
              <w:rPr>
                <w:rFonts w:ascii="Trebuchet MS" w:hAnsi="Trebuchet MS"/>
                <w:sz w:val="18"/>
              </w:rPr>
              <w:t>1</w:t>
            </w:r>
            <w:r w:rsidR="00E111BD">
              <w:rPr>
                <w:rFonts w:ascii="Trebuchet MS" w:hAnsi="Trebuchet MS"/>
                <w:sz w:val="18"/>
              </w:rPr>
              <w:t> </w:t>
            </w:r>
            <w:r>
              <w:rPr>
                <w:rFonts w:ascii="Trebuchet MS" w:hAnsi="Trebuchet MS"/>
                <w:sz w:val="18"/>
              </w:rPr>
              <w:t>380</w:t>
            </w:r>
            <w:r w:rsidR="00E111BD">
              <w:rPr>
                <w:rFonts w:ascii="Trebuchet MS" w:hAnsi="Trebuchet MS"/>
                <w:sz w:val="18"/>
              </w:rPr>
              <w:t> </w:t>
            </w:r>
            <w:r>
              <w:rPr>
                <w:rFonts w:ascii="Trebuchet MS" w:hAnsi="Trebuchet MS"/>
                <w:sz w:val="18"/>
              </w:rPr>
              <w:t>854,21</w:t>
            </w:r>
          </w:p>
        </w:tc>
      </w:tr>
    </w:tbl>
    <w:p w:rsidR="005936AE" w:rsidRDefault="005936AE" w:rsidP="00311390">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F4008A" w:rsidRPr="0034043A" w:rsidTr="00372B50">
        <w:trPr>
          <w:cnfStyle w:val="100000000000"/>
          <w:trHeight w:val="364"/>
        </w:trPr>
        <w:tc>
          <w:tcPr>
            <w:cnfStyle w:val="001000000000"/>
            <w:tcW w:w="8472" w:type="dxa"/>
            <w:gridSpan w:val="3"/>
          </w:tcPr>
          <w:p w:rsidR="00F4008A" w:rsidRPr="00F4008A" w:rsidRDefault="00F4008A" w:rsidP="00F4008A">
            <w:pPr>
              <w:autoSpaceDE w:val="0"/>
              <w:autoSpaceDN w:val="0"/>
              <w:adjustRightInd w:val="0"/>
              <w:rPr>
                <w:rFonts w:ascii="Trebuchet MS" w:hAnsi="Trebuchet MS" w:cs="TimesNewRoman"/>
                <w:sz w:val="20"/>
              </w:rPr>
            </w:pPr>
            <w:r>
              <w:rPr>
                <w:rFonts w:ascii="Trebuchet MS" w:hAnsi="Trebuchet MS"/>
                <w:sz w:val="20"/>
              </w:rPr>
              <w:t>Tabulka č. 7: Dimenze č. 2 Forma financování</w:t>
            </w:r>
          </w:p>
        </w:tc>
      </w:tr>
      <w:tr w:rsidR="00F4008A" w:rsidRPr="00C03E59" w:rsidTr="00372B50">
        <w:trPr>
          <w:cnfStyle w:val="000000100000"/>
          <w:trHeight w:val="267"/>
        </w:trPr>
        <w:tc>
          <w:tcPr>
            <w:cnfStyle w:val="001000000000"/>
            <w:tcW w:w="2802" w:type="dxa"/>
            <w:shd w:val="clear" w:color="auto" w:fill="4F81BD" w:themeFill="accent1"/>
            <w:vAlign w:val="center"/>
          </w:tcPr>
          <w:p w:rsidR="00F4008A" w:rsidRPr="00C03E59" w:rsidRDefault="00F4008A" w:rsidP="00D50044">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F4008A" w:rsidRPr="00C03E59" w:rsidRDefault="00F4008A" w:rsidP="00372B5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F4008A" w:rsidRPr="00C03E59" w:rsidRDefault="00D50044" w:rsidP="00342AA7">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F4008A" w:rsidRPr="00C03E59" w:rsidTr="009F3956">
        <w:trPr>
          <w:trHeight w:val="340"/>
        </w:trPr>
        <w:tc>
          <w:tcPr>
            <w:cnfStyle w:val="001000000000"/>
            <w:tcW w:w="2802" w:type="dxa"/>
            <w:vAlign w:val="center"/>
          </w:tcPr>
          <w:p w:rsidR="00F4008A" w:rsidRPr="009F3956" w:rsidRDefault="00F4008A" w:rsidP="009F3956">
            <w:pPr>
              <w:pStyle w:val="Text1"/>
              <w:spacing w:after="0"/>
              <w:ind w:left="0"/>
              <w:jc w:val="center"/>
              <w:rPr>
                <w:rFonts w:ascii="Trebuchet MS" w:hAnsi="Trebuchet MS"/>
                <w:b w:val="0"/>
                <w:sz w:val="18"/>
                <w:szCs w:val="18"/>
              </w:rPr>
            </w:pPr>
            <w:r>
              <w:rPr>
                <w:rFonts w:ascii="Trebuchet MS" w:hAnsi="Trebuchet MS"/>
                <w:sz w:val="18"/>
              </w:rPr>
              <w:t>1</w:t>
            </w:r>
          </w:p>
        </w:tc>
        <w:tc>
          <w:tcPr>
            <w:tcW w:w="2693" w:type="dxa"/>
            <w:vAlign w:val="center"/>
          </w:tcPr>
          <w:p w:rsidR="00F4008A" w:rsidRPr="009A1FE8" w:rsidRDefault="009F3956" w:rsidP="009F3956">
            <w:pPr>
              <w:pStyle w:val="Text1"/>
              <w:spacing w:after="0"/>
              <w:ind w:left="0"/>
              <w:jc w:val="center"/>
              <w:cnfStyle w:val="000000000000"/>
              <w:rPr>
                <w:rFonts w:ascii="Trebuchet MS" w:hAnsi="Trebuchet MS"/>
                <w:sz w:val="18"/>
                <w:szCs w:val="18"/>
              </w:rPr>
            </w:pPr>
            <w:r>
              <w:rPr>
                <w:rFonts w:ascii="Trebuchet MS" w:hAnsi="Trebuchet MS"/>
                <w:sz w:val="18"/>
              </w:rPr>
              <w:t>01</w:t>
            </w:r>
          </w:p>
        </w:tc>
        <w:tc>
          <w:tcPr>
            <w:tcW w:w="2977" w:type="dxa"/>
            <w:vAlign w:val="center"/>
          </w:tcPr>
          <w:p w:rsidR="00F4008A" w:rsidRPr="004B2EA9" w:rsidRDefault="004B2EA9" w:rsidP="00253A9B">
            <w:pPr>
              <w:jc w:val="center"/>
              <w:cnfStyle w:val="000000000000"/>
              <w:rPr>
                <w:rFonts w:ascii="Trebuchet MS" w:hAnsi="Trebuchet MS"/>
                <w:sz w:val="18"/>
                <w:szCs w:val="18"/>
              </w:rPr>
            </w:pPr>
            <w:r>
              <w:rPr>
                <w:rFonts w:ascii="Trebuchet MS" w:hAnsi="Trebuchet MS"/>
                <w:color w:val="000000"/>
                <w:sz w:val="18"/>
              </w:rPr>
              <w:t>69</w:t>
            </w:r>
            <w:r w:rsidR="00E111BD">
              <w:rPr>
                <w:rFonts w:ascii="Trebuchet MS" w:hAnsi="Trebuchet MS"/>
                <w:color w:val="000000"/>
                <w:sz w:val="18"/>
              </w:rPr>
              <w:t> </w:t>
            </w:r>
            <w:r>
              <w:rPr>
                <w:rFonts w:ascii="Trebuchet MS" w:hAnsi="Trebuchet MS"/>
                <w:color w:val="000000"/>
                <w:sz w:val="18"/>
              </w:rPr>
              <w:t>042</w:t>
            </w:r>
            <w:r w:rsidR="00E111BD">
              <w:rPr>
                <w:rFonts w:ascii="Trebuchet MS" w:hAnsi="Trebuchet MS"/>
                <w:color w:val="000000"/>
                <w:sz w:val="18"/>
              </w:rPr>
              <w:t> </w:t>
            </w:r>
            <w:r>
              <w:rPr>
                <w:rFonts w:ascii="Trebuchet MS" w:hAnsi="Trebuchet MS"/>
                <w:color w:val="000000"/>
                <w:sz w:val="18"/>
              </w:rPr>
              <w:t>711,36</w:t>
            </w:r>
          </w:p>
        </w:tc>
      </w:tr>
    </w:tbl>
    <w:p w:rsidR="00D62C72" w:rsidRDefault="00D62C72" w:rsidP="00311390">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F4008A" w:rsidRPr="00C03E59" w:rsidTr="00372B50">
        <w:trPr>
          <w:cnfStyle w:val="100000000000"/>
          <w:trHeight w:val="364"/>
        </w:trPr>
        <w:tc>
          <w:tcPr>
            <w:cnfStyle w:val="001000000000"/>
            <w:tcW w:w="8472" w:type="dxa"/>
            <w:gridSpan w:val="3"/>
          </w:tcPr>
          <w:p w:rsidR="00F4008A" w:rsidRPr="00F4008A" w:rsidRDefault="00F4008A" w:rsidP="00F4008A">
            <w:pPr>
              <w:autoSpaceDE w:val="0"/>
              <w:autoSpaceDN w:val="0"/>
              <w:adjustRightInd w:val="0"/>
              <w:rPr>
                <w:rFonts w:ascii="Trebuchet MS" w:hAnsi="Trebuchet MS" w:cs="TimesNewRoman"/>
                <w:sz w:val="20"/>
              </w:rPr>
            </w:pPr>
            <w:r>
              <w:rPr>
                <w:rFonts w:ascii="Trebuchet MS" w:hAnsi="Trebuchet MS"/>
                <w:sz w:val="20"/>
              </w:rPr>
              <w:t>Tabulka č. 8: Dimenze č. 3 Území</w:t>
            </w:r>
          </w:p>
        </w:tc>
      </w:tr>
      <w:tr w:rsidR="00F4008A" w:rsidRPr="00C03E59" w:rsidTr="00372B50">
        <w:trPr>
          <w:cnfStyle w:val="000000100000"/>
          <w:trHeight w:val="267"/>
        </w:trPr>
        <w:tc>
          <w:tcPr>
            <w:cnfStyle w:val="001000000000"/>
            <w:tcW w:w="2802" w:type="dxa"/>
            <w:shd w:val="clear" w:color="auto" w:fill="4F81BD" w:themeFill="accent1"/>
            <w:vAlign w:val="center"/>
          </w:tcPr>
          <w:p w:rsidR="00F4008A" w:rsidRPr="00C03E59" w:rsidRDefault="00F4008A" w:rsidP="00372B50">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F4008A" w:rsidRPr="00C03E59" w:rsidRDefault="00F4008A" w:rsidP="00372B5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F4008A" w:rsidRPr="00C03E59" w:rsidRDefault="00D50044" w:rsidP="00342AA7">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F4008A" w:rsidRPr="00C03E59" w:rsidTr="009F3956">
        <w:trPr>
          <w:trHeight w:val="340"/>
        </w:trPr>
        <w:tc>
          <w:tcPr>
            <w:cnfStyle w:val="001000000000"/>
            <w:tcW w:w="2802" w:type="dxa"/>
            <w:vAlign w:val="center"/>
          </w:tcPr>
          <w:p w:rsidR="00F4008A" w:rsidRPr="009F3956" w:rsidRDefault="00F4008A" w:rsidP="009F3956">
            <w:pPr>
              <w:pStyle w:val="Text1"/>
              <w:spacing w:after="0"/>
              <w:ind w:left="0"/>
              <w:jc w:val="center"/>
              <w:rPr>
                <w:rFonts w:ascii="Trebuchet MS" w:hAnsi="Trebuchet MS"/>
                <w:b w:val="0"/>
                <w:sz w:val="18"/>
                <w:szCs w:val="18"/>
              </w:rPr>
            </w:pPr>
            <w:r>
              <w:rPr>
                <w:rFonts w:ascii="Trebuchet MS" w:hAnsi="Trebuchet MS"/>
                <w:sz w:val="18"/>
              </w:rPr>
              <w:t>1</w:t>
            </w:r>
          </w:p>
        </w:tc>
        <w:tc>
          <w:tcPr>
            <w:tcW w:w="2693" w:type="dxa"/>
            <w:vAlign w:val="center"/>
          </w:tcPr>
          <w:p w:rsidR="00F4008A" w:rsidRPr="009A1FE8" w:rsidRDefault="009F3956" w:rsidP="003A3424">
            <w:pPr>
              <w:pStyle w:val="Text1"/>
              <w:spacing w:after="0"/>
              <w:ind w:left="0"/>
              <w:jc w:val="center"/>
              <w:cnfStyle w:val="000000000000"/>
              <w:rPr>
                <w:rFonts w:ascii="Trebuchet MS" w:hAnsi="Trebuchet MS"/>
                <w:bCs/>
                <w:sz w:val="18"/>
                <w:szCs w:val="18"/>
              </w:rPr>
            </w:pPr>
            <w:r>
              <w:rPr>
                <w:rFonts w:ascii="Trebuchet MS" w:hAnsi="Trebuchet MS"/>
                <w:sz w:val="18"/>
              </w:rPr>
              <w:t>07</w:t>
            </w:r>
          </w:p>
        </w:tc>
        <w:tc>
          <w:tcPr>
            <w:tcW w:w="2977" w:type="dxa"/>
            <w:vAlign w:val="center"/>
          </w:tcPr>
          <w:p w:rsidR="00F4008A" w:rsidRPr="009320D5" w:rsidRDefault="004B2EA9" w:rsidP="00253A9B">
            <w:pPr>
              <w:jc w:val="center"/>
              <w:cnfStyle w:val="000000000000"/>
              <w:rPr>
                <w:rFonts w:ascii="Trebuchet MS" w:hAnsi="Trebuchet MS"/>
                <w:bCs/>
                <w:sz w:val="18"/>
                <w:szCs w:val="18"/>
              </w:rPr>
            </w:pPr>
            <w:r>
              <w:rPr>
                <w:rFonts w:ascii="Trebuchet MS" w:hAnsi="Trebuchet MS"/>
                <w:color w:val="000000"/>
                <w:sz w:val="18"/>
              </w:rPr>
              <w:t>69</w:t>
            </w:r>
            <w:r w:rsidR="00E111BD">
              <w:rPr>
                <w:rFonts w:ascii="Trebuchet MS" w:hAnsi="Trebuchet MS"/>
                <w:color w:val="000000"/>
                <w:sz w:val="18"/>
              </w:rPr>
              <w:t> </w:t>
            </w:r>
            <w:r>
              <w:rPr>
                <w:rFonts w:ascii="Trebuchet MS" w:hAnsi="Trebuchet MS"/>
                <w:color w:val="000000"/>
                <w:sz w:val="18"/>
              </w:rPr>
              <w:t>042</w:t>
            </w:r>
            <w:r w:rsidR="00E111BD">
              <w:rPr>
                <w:rFonts w:ascii="Trebuchet MS" w:hAnsi="Trebuchet MS"/>
                <w:color w:val="000000"/>
                <w:sz w:val="18"/>
              </w:rPr>
              <w:t> </w:t>
            </w:r>
            <w:r>
              <w:rPr>
                <w:rFonts w:ascii="Trebuchet MS" w:hAnsi="Trebuchet MS"/>
                <w:color w:val="000000"/>
                <w:sz w:val="18"/>
              </w:rPr>
              <w:t>711,36</w:t>
            </w:r>
          </w:p>
        </w:tc>
      </w:tr>
    </w:tbl>
    <w:p w:rsidR="00F4008A" w:rsidRDefault="00F4008A" w:rsidP="00311390">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F4008A" w:rsidRPr="0034043A" w:rsidTr="00372B50">
        <w:trPr>
          <w:cnfStyle w:val="100000000000"/>
          <w:trHeight w:val="364"/>
        </w:trPr>
        <w:tc>
          <w:tcPr>
            <w:cnfStyle w:val="001000000000"/>
            <w:tcW w:w="8472" w:type="dxa"/>
            <w:gridSpan w:val="3"/>
          </w:tcPr>
          <w:p w:rsidR="00F4008A" w:rsidRPr="00F4008A" w:rsidRDefault="00F4008A" w:rsidP="00F4008A">
            <w:pPr>
              <w:autoSpaceDE w:val="0"/>
              <w:autoSpaceDN w:val="0"/>
              <w:adjustRightInd w:val="0"/>
              <w:rPr>
                <w:rFonts w:ascii="Trebuchet MS" w:hAnsi="Trebuchet MS" w:cs="TimesNewRoman"/>
                <w:sz w:val="20"/>
              </w:rPr>
            </w:pPr>
            <w:r>
              <w:rPr>
                <w:rFonts w:ascii="Trebuchet MS" w:hAnsi="Trebuchet MS"/>
                <w:sz w:val="20"/>
              </w:rPr>
              <w:t>Tabulka č. 9: Dimenze č. 6 Mechanismy financování území</w:t>
            </w:r>
          </w:p>
        </w:tc>
      </w:tr>
      <w:tr w:rsidR="00F4008A" w:rsidRPr="008916EC" w:rsidTr="00372B50">
        <w:trPr>
          <w:cnfStyle w:val="000000100000"/>
          <w:trHeight w:val="267"/>
        </w:trPr>
        <w:tc>
          <w:tcPr>
            <w:cnfStyle w:val="001000000000"/>
            <w:tcW w:w="2802" w:type="dxa"/>
            <w:shd w:val="clear" w:color="auto" w:fill="4F81BD" w:themeFill="accent1"/>
            <w:vAlign w:val="center"/>
          </w:tcPr>
          <w:p w:rsidR="00F4008A" w:rsidRPr="008916EC" w:rsidRDefault="00F4008A" w:rsidP="00D50044">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F4008A" w:rsidRPr="008916EC" w:rsidRDefault="00F4008A" w:rsidP="00372B5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F4008A" w:rsidRPr="008916EC" w:rsidRDefault="00D50044" w:rsidP="00342AA7">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F4008A" w:rsidRPr="007279DF" w:rsidTr="009F3956">
        <w:trPr>
          <w:trHeight w:val="340"/>
        </w:trPr>
        <w:tc>
          <w:tcPr>
            <w:cnfStyle w:val="001000000000"/>
            <w:tcW w:w="2802" w:type="dxa"/>
            <w:vAlign w:val="center"/>
          </w:tcPr>
          <w:p w:rsidR="00F4008A" w:rsidRPr="009F3956" w:rsidRDefault="00F4008A" w:rsidP="009F3956">
            <w:pPr>
              <w:pStyle w:val="Text1"/>
              <w:spacing w:after="0"/>
              <w:ind w:left="0"/>
              <w:jc w:val="center"/>
              <w:rPr>
                <w:rFonts w:ascii="Trebuchet MS" w:hAnsi="Trebuchet MS"/>
                <w:b w:val="0"/>
                <w:sz w:val="18"/>
                <w:szCs w:val="18"/>
              </w:rPr>
            </w:pPr>
            <w:r>
              <w:rPr>
                <w:rFonts w:ascii="Trebuchet MS" w:hAnsi="Trebuchet MS"/>
                <w:sz w:val="18"/>
              </w:rPr>
              <w:t>1</w:t>
            </w:r>
          </w:p>
        </w:tc>
        <w:tc>
          <w:tcPr>
            <w:tcW w:w="2693" w:type="dxa"/>
            <w:vAlign w:val="center"/>
          </w:tcPr>
          <w:p w:rsidR="00F4008A" w:rsidRPr="009A1FE8" w:rsidRDefault="009F3956" w:rsidP="003A3424">
            <w:pPr>
              <w:pStyle w:val="Text1"/>
              <w:spacing w:after="0"/>
              <w:ind w:left="0"/>
              <w:jc w:val="center"/>
              <w:cnfStyle w:val="000000000000"/>
              <w:rPr>
                <w:rFonts w:ascii="Trebuchet MS" w:hAnsi="Trebuchet MS"/>
                <w:bCs/>
                <w:sz w:val="18"/>
                <w:szCs w:val="18"/>
              </w:rPr>
            </w:pPr>
            <w:r>
              <w:rPr>
                <w:rFonts w:ascii="Trebuchet MS" w:hAnsi="Trebuchet MS"/>
                <w:sz w:val="18"/>
              </w:rPr>
              <w:t>07</w:t>
            </w:r>
          </w:p>
        </w:tc>
        <w:tc>
          <w:tcPr>
            <w:tcW w:w="2977" w:type="dxa"/>
            <w:vAlign w:val="center"/>
          </w:tcPr>
          <w:p w:rsidR="00F4008A" w:rsidRPr="009320D5" w:rsidRDefault="004B2EA9" w:rsidP="00253A9B">
            <w:pPr>
              <w:jc w:val="center"/>
              <w:cnfStyle w:val="000000000000"/>
              <w:rPr>
                <w:rFonts w:ascii="Trebuchet MS" w:hAnsi="Trebuchet MS"/>
                <w:bCs/>
                <w:sz w:val="18"/>
                <w:szCs w:val="18"/>
              </w:rPr>
            </w:pPr>
            <w:r>
              <w:rPr>
                <w:rFonts w:ascii="Trebuchet MS" w:hAnsi="Trebuchet MS"/>
                <w:color w:val="000000"/>
                <w:sz w:val="18"/>
              </w:rPr>
              <w:t>69</w:t>
            </w:r>
            <w:r w:rsidR="00E111BD">
              <w:rPr>
                <w:rFonts w:ascii="Trebuchet MS" w:hAnsi="Trebuchet MS"/>
                <w:color w:val="000000"/>
                <w:sz w:val="18"/>
              </w:rPr>
              <w:t> </w:t>
            </w:r>
            <w:r>
              <w:rPr>
                <w:rFonts w:ascii="Trebuchet MS" w:hAnsi="Trebuchet MS"/>
                <w:color w:val="000000"/>
                <w:sz w:val="18"/>
              </w:rPr>
              <w:t>042</w:t>
            </w:r>
            <w:r w:rsidR="00E111BD">
              <w:rPr>
                <w:rFonts w:ascii="Trebuchet MS" w:hAnsi="Trebuchet MS"/>
                <w:color w:val="000000"/>
                <w:sz w:val="18"/>
              </w:rPr>
              <w:t> </w:t>
            </w:r>
            <w:r>
              <w:rPr>
                <w:rFonts w:ascii="Trebuchet MS" w:hAnsi="Trebuchet MS"/>
                <w:color w:val="000000"/>
                <w:sz w:val="18"/>
              </w:rPr>
              <w:t>711,36</w:t>
            </w:r>
          </w:p>
        </w:tc>
      </w:tr>
    </w:tbl>
    <w:p w:rsidR="0002015E" w:rsidRDefault="00544B0E" w:rsidP="004231B9">
      <w:pPr>
        <w:pStyle w:val="Nadpis5"/>
        <w:spacing w:after="240"/>
        <w:ind w:left="1080" w:hanging="1080"/>
        <w:jc w:val="both"/>
        <w:rPr>
          <w:rStyle w:val="Zvraznn"/>
          <w:rFonts w:ascii="Trebuchet MS" w:hAnsi="Trebuchet MS"/>
          <w:b/>
        </w:rPr>
      </w:pPr>
      <w:r>
        <w:rPr>
          <w:rStyle w:val="Zvraznn"/>
          <w:rFonts w:ascii="Trebuchet MS" w:hAnsi="Trebuchet MS"/>
          <w:b/>
        </w:rPr>
        <w:lastRenderedPageBreak/>
        <w:t xml:space="preserve">2.A.9/P1 Shrnutí plánovaného využití technické pomoci, případně včetně akcí, které posílí administrativní kapacitu orgánů zapojených do řízení a kontroly programů a příjemců, a případně akcí na zvýšení administrativní kapacity příslušných partnerů, aby se mohli účastnit implementace programů </w:t>
      </w:r>
      <w:r>
        <w:rPr>
          <w:rStyle w:val="Zvraznn"/>
          <w:rFonts w:ascii="Trebuchet MS" w:hAnsi="Trebuchet MS"/>
        </w:rPr>
        <w:t>(v</w:t>
      </w:r>
      <w:r w:rsidR="009B415F">
        <w:rPr>
          <w:rStyle w:val="Zvraznn"/>
          <w:rFonts w:ascii="Trebuchet MS" w:hAnsi="Trebuchet MS"/>
        </w:rPr>
        <w:t> </w:t>
      </w:r>
      <w:r>
        <w:rPr>
          <w:rStyle w:val="Zvraznn"/>
          <w:rFonts w:ascii="Trebuchet MS" w:hAnsi="Trebuchet MS"/>
        </w:rPr>
        <w:t>relevantních případech)</w:t>
      </w:r>
    </w:p>
    <w:p w:rsidR="00826043" w:rsidRPr="00D50044" w:rsidRDefault="00D50044" w:rsidP="00D50044">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vi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826043" w:rsidTr="006B07A3">
        <w:tc>
          <w:tcPr>
            <w:tcW w:w="3369" w:type="dxa"/>
            <w:shd w:val="clear" w:color="auto" w:fill="B8CCE4" w:themeFill="accent1" w:themeFillTint="66"/>
          </w:tcPr>
          <w:p w:rsidR="00826043" w:rsidRDefault="00826043" w:rsidP="00D50044">
            <w:pPr>
              <w:spacing w:before="120" w:after="120"/>
            </w:pPr>
            <w:r>
              <w:rPr>
                <w:rStyle w:val="Zvraznn"/>
                <w:rFonts w:ascii="Trebuchet MS" w:hAnsi="Trebuchet MS"/>
                <w:b/>
              </w:rPr>
              <w:t>Prioritní osa</w:t>
            </w:r>
          </w:p>
        </w:tc>
        <w:tc>
          <w:tcPr>
            <w:tcW w:w="5843" w:type="dxa"/>
          </w:tcPr>
          <w:p w:rsidR="00826043" w:rsidRDefault="00826043" w:rsidP="006B07A3">
            <w:pPr>
              <w:spacing w:before="120" w:after="120"/>
            </w:pPr>
            <w:r>
              <w:rPr>
                <w:rFonts w:ascii="Trebuchet MS" w:hAnsi="Trebuchet MS"/>
                <w:b/>
              </w:rPr>
              <w:t>1</w:t>
            </w:r>
          </w:p>
        </w:tc>
      </w:tr>
      <w:tr w:rsidR="00826043" w:rsidTr="006B07A3">
        <w:tc>
          <w:tcPr>
            <w:tcW w:w="9212" w:type="dxa"/>
            <w:gridSpan w:val="2"/>
            <w:shd w:val="clear" w:color="auto" w:fill="auto"/>
          </w:tcPr>
          <w:p w:rsidR="00826043" w:rsidRPr="008728CA" w:rsidRDefault="00826043" w:rsidP="006B07A3">
            <w:pPr>
              <w:spacing w:before="120" w:after="120"/>
              <w:rPr>
                <w:rFonts w:ascii="Trebuchet MS" w:hAnsi="Trebuchet MS"/>
              </w:rPr>
            </w:pPr>
            <w:r>
              <w:rPr>
                <w:rFonts w:ascii="Trebuchet MS" w:hAnsi="Trebuchet MS"/>
              </w:rPr>
              <w:t>není relevantní</w:t>
            </w:r>
          </w:p>
        </w:tc>
      </w:tr>
    </w:tbl>
    <w:p w:rsidR="00826043" w:rsidRDefault="00826043" w:rsidP="008D220F">
      <w:pPr>
        <w:spacing w:before="120"/>
        <w:ind w:left="284"/>
        <w:rPr>
          <w:rFonts w:ascii="Trebuchet MS" w:hAnsi="Trebuchet MS"/>
          <w:iCs/>
          <w:sz w:val="20"/>
          <w:szCs w:val="24"/>
        </w:rPr>
      </w:pPr>
    </w:p>
    <w:p w:rsidR="006C2F52" w:rsidRDefault="006C2F52">
      <w:pPr>
        <w:rPr>
          <w:rStyle w:val="Zvraznn"/>
          <w:rFonts w:ascii="Trebuchet MS" w:hAnsi="Trebuchet MS"/>
          <w:i w:val="0"/>
        </w:rPr>
      </w:pPr>
      <w:r>
        <w:br w:type="page"/>
      </w:r>
    </w:p>
    <w:p w:rsidR="00176083" w:rsidRPr="000C41CE" w:rsidRDefault="00176083" w:rsidP="000C41CE">
      <w:pPr>
        <w:pStyle w:val="berschrift3ohne"/>
        <w:ind w:left="540" w:hanging="540"/>
        <w:jc w:val="both"/>
        <w:rPr>
          <w:rFonts w:ascii="Trebuchet MS" w:hAnsi="Trebuchet MS"/>
          <w:b/>
          <w:sz w:val="22"/>
        </w:rPr>
      </w:pPr>
      <w:bookmarkStart w:id="43" w:name="_Toc385488908"/>
      <w:bookmarkStart w:id="44" w:name="_Toc387392286"/>
      <w:r>
        <w:rPr>
          <w:rFonts w:ascii="Trebuchet MS" w:hAnsi="Trebuchet MS"/>
          <w:b/>
          <w:sz w:val="22"/>
        </w:rPr>
        <w:lastRenderedPageBreak/>
        <w:t>2.A.1/P2 Prioritní osa 2</w:t>
      </w:r>
      <w:bookmarkEnd w:id="43"/>
      <w:bookmarkEnd w:id="44"/>
    </w:p>
    <w:p w:rsidR="006C2F52" w:rsidRPr="004231B9" w:rsidRDefault="006C2F52" w:rsidP="006C2F52">
      <w:pPr>
        <w:jc w:val="both"/>
        <w:rPr>
          <w:rStyle w:val="Zvraznn"/>
          <w:rFonts w:ascii="Trebuchet MS" w:hAnsi="Trebuchet MS"/>
          <w:bCs/>
          <w:i w:val="0"/>
          <w:sz w:val="20"/>
        </w:rPr>
      </w:pPr>
      <w:r>
        <w:rPr>
          <w:rStyle w:val="Zvraznn"/>
          <w:rFonts w:ascii="Trebuchet MS" w:hAnsi="Trebuchet MS"/>
          <w:i w:val="0"/>
          <w:sz w:val="20"/>
        </w:rPr>
        <w:t>(opakuje se u každé prioritní osy)</w:t>
      </w:r>
    </w:p>
    <w:tbl>
      <w:tblPr>
        <w:tblStyle w:val="Mkatabulky"/>
        <w:tblW w:w="0" w:type="auto"/>
        <w:tblLook w:val="04A0"/>
      </w:tblPr>
      <w:tblGrid>
        <w:gridCol w:w="1668"/>
        <w:gridCol w:w="7544"/>
      </w:tblGrid>
      <w:tr w:rsidR="006C2F52" w:rsidRPr="00176083" w:rsidTr="006B07A3">
        <w:tc>
          <w:tcPr>
            <w:tcW w:w="1668" w:type="dxa"/>
            <w:shd w:val="clear" w:color="auto" w:fill="B8CCE4" w:themeFill="accent1" w:themeFillTint="66"/>
          </w:tcPr>
          <w:p w:rsidR="006C2F52" w:rsidRPr="00126956" w:rsidRDefault="006C2F52" w:rsidP="009F6AEB">
            <w:pPr>
              <w:spacing w:before="120" w:after="120"/>
              <w:rPr>
                <w:rStyle w:val="Zvraznn"/>
                <w:rFonts w:ascii="Trebuchet MS" w:hAnsi="Trebuchet MS"/>
              </w:rPr>
            </w:pPr>
            <w:r>
              <w:rPr>
                <w:rStyle w:val="Zvraznn"/>
                <w:rFonts w:ascii="Trebuchet MS" w:hAnsi="Trebuchet MS"/>
              </w:rPr>
              <w:t>ID prioritní osy</w:t>
            </w:r>
          </w:p>
        </w:tc>
        <w:tc>
          <w:tcPr>
            <w:tcW w:w="7544" w:type="dxa"/>
          </w:tcPr>
          <w:p w:rsidR="006C2F52" w:rsidRDefault="006C2F52" w:rsidP="006C2F52">
            <w:pPr>
              <w:spacing w:before="120" w:after="120"/>
              <w:jc w:val="both"/>
              <w:rPr>
                <w:rStyle w:val="Zvraznn"/>
                <w:rFonts w:ascii="Trebuchet MS" w:hAnsi="Trebuchet MS"/>
                <w:b/>
                <w:bCs/>
                <w:sz w:val="24"/>
              </w:rPr>
            </w:pPr>
            <w:r>
              <w:rPr>
                <w:rStyle w:val="Zvraznn"/>
                <w:rFonts w:ascii="Trebuchet MS" w:hAnsi="Trebuchet MS"/>
                <w:b/>
                <w:sz w:val="24"/>
              </w:rPr>
              <w:t>2</w:t>
            </w:r>
          </w:p>
        </w:tc>
      </w:tr>
      <w:tr w:rsidR="006C2F52" w:rsidRPr="0034043A" w:rsidTr="006B07A3">
        <w:tc>
          <w:tcPr>
            <w:tcW w:w="1668" w:type="dxa"/>
            <w:shd w:val="clear" w:color="auto" w:fill="B8CCE4" w:themeFill="accent1" w:themeFillTint="66"/>
          </w:tcPr>
          <w:p w:rsidR="006C2F52" w:rsidRPr="00126956" w:rsidRDefault="006C2F52" w:rsidP="009F6AEB">
            <w:pPr>
              <w:spacing w:before="120" w:after="120"/>
              <w:rPr>
                <w:rStyle w:val="Zvraznn"/>
                <w:rFonts w:ascii="Trebuchet MS" w:hAnsi="Trebuchet MS"/>
              </w:rPr>
            </w:pPr>
            <w:r>
              <w:rPr>
                <w:rStyle w:val="Zvraznn"/>
                <w:rFonts w:ascii="Trebuchet MS" w:hAnsi="Trebuchet MS"/>
              </w:rPr>
              <w:t>Název prioritní osy</w:t>
            </w:r>
          </w:p>
        </w:tc>
        <w:tc>
          <w:tcPr>
            <w:tcW w:w="7544" w:type="dxa"/>
          </w:tcPr>
          <w:p w:rsidR="006C2F52" w:rsidRDefault="006C2F52" w:rsidP="006C2F52">
            <w:pPr>
              <w:spacing w:before="120" w:after="120"/>
              <w:jc w:val="both"/>
              <w:rPr>
                <w:rStyle w:val="Zvraznn"/>
                <w:rFonts w:ascii="Trebuchet MS" w:hAnsi="Trebuchet MS"/>
                <w:b/>
                <w:bCs/>
                <w:sz w:val="24"/>
              </w:rPr>
            </w:pPr>
            <w:r>
              <w:rPr>
                <w:rStyle w:val="Zvraznn"/>
                <w:rFonts w:ascii="Trebuchet MS" w:hAnsi="Trebuchet MS"/>
                <w:b/>
                <w:sz w:val="24"/>
              </w:rPr>
              <w:t>Spolupráce v oblasti nízkouhlíkových strategií ve STŘEDNÍ EVROPĚ</w:t>
            </w:r>
          </w:p>
        </w:tc>
      </w:tr>
    </w:tbl>
    <w:p w:rsidR="006C2F52" w:rsidRDefault="006C2F52" w:rsidP="006C2F52">
      <w:pPr>
        <w:jc w:val="both"/>
        <w:rPr>
          <w:rStyle w:val="Zvraznn"/>
          <w:rFonts w:ascii="Trebuchet MS" w:hAnsi="Trebuchet MS"/>
          <w:i w:val="0"/>
        </w:rPr>
      </w:pPr>
    </w:p>
    <w:tbl>
      <w:tblPr>
        <w:tblStyle w:val="Mkatabulky"/>
        <w:tblW w:w="5000" w:type="pct"/>
        <w:tblLook w:val="04A0"/>
      </w:tblPr>
      <w:tblGrid>
        <w:gridCol w:w="5127"/>
        <w:gridCol w:w="4161"/>
      </w:tblGrid>
      <w:tr w:rsidR="006C2F52" w:rsidRPr="0034043A" w:rsidTr="006B07A3">
        <w:tc>
          <w:tcPr>
            <w:tcW w:w="2760" w:type="pct"/>
          </w:tcPr>
          <w:p w:rsidR="006C2F52" w:rsidRPr="005C3851" w:rsidRDefault="006C2F52" w:rsidP="006B07A3">
            <w:pPr>
              <w:spacing w:before="120" w:after="120"/>
              <w:jc w:val="both"/>
              <w:rPr>
                <w:rStyle w:val="Zvraznn"/>
                <w:rFonts w:ascii="Trebuchet MS" w:hAnsi="Trebuchet MS"/>
                <w:i w:val="0"/>
              </w:rPr>
            </w:pPr>
            <w:r w:rsidRPr="005C3851">
              <w:rPr>
                <w:rStyle w:val="Zvraznn"/>
                <w:rFonts w:ascii="Trebuchet MS" w:hAnsi="Trebuchet MS"/>
                <w:i w:val="0"/>
              </w:rPr>
              <w:sym w:font="Wingdings" w:char="F06F"/>
            </w:r>
            <w:r>
              <w:rPr>
                <w:rStyle w:val="Zvraznn"/>
                <w:rFonts w:ascii="Trebuchet MS" w:hAnsi="Trebuchet MS"/>
                <w:i w:val="0"/>
              </w:rPr>
              <w:t xml:space="preserve"> Celá prioritní osa bude implementována pouze prostřednictvím finančních nástrojů </w:t>
            </w:r>
          </w:p>
        </w:tc>
        <w:tc>
          <w:tcPr>
            <w:tcW w:w="2240" w:type="pct"/>
          </w:tcPr>
          <w:p w:rsidR="006C2F52" w:rsidRPr="005C3851" w:rsidRDefault="006C2F52" w:rsidP="006B07A3">
            <w:pPr>
              <w:spacing w:after="120"/>
              <w:jc w:val="both"/>
              <w:rPr>
                <w:rStyle w:val="Zvraznn"/>
                <w:rFonts w:ascii="Trebuchet MS" w:hAnsi="Trebuchet MS"/>
                <w:i w:val="0"/>
              </w:rPr>
            </w:pPr>
          </w:p>
        </w:tc>
      </w:tr>
      <w:tr w:rsidR="006C2F52" w:rsidRPr="0034043A" w:rsidTr="006B07A3">
        <w:tc>
          <w:tcPr>
            <w:tcW w:w="2760" w:type="pct"/>
          </w:tcPr>
          <w:p w:rsidR="006C2F52" w:rsidRPr="005C3851" w:rsidRDefault="006C2F52" w:rsidP="006B07A3">
            <w:pPr>
              <w:spacing w:before="120" w:after="120"/>
              <w:jc w:val="both"/>
              <w:rPr>
                <w:rStyle w:val="Zvraznn"/>
                <w:rFonts w:ascii="Trebuchet MS" w:hAnsi="Trebuchet MS"/>
                <w:i w:val="0"/>
              </w:rPr>
            </w:pPr>
            <w:r w:rsidRPr="005C3851">
              <w:rPr>
                <w:rStyle w:val="Zvraznn"/>
                <w:rFonts w:ascii="Trebuchet MS" w:hAnsi="Trebuchet MS"/>
                <w:i w:val="0"/>
              </w:rPr>
              <w:sym w:font="Wingdings" w:char="F06F"/>
            </w:r>
            <w:r>
              <w:rPr>
                <w:rStyle w:val="Zvraznn"/>
                <w:rFonts w:ascii="Trebuchet MS" w:hAnsi="Trebuchet MS"/>
                <w:i w:val="0"/>
              </w:rPr>
              <w:t xml:space="preserve"> Celá prioritní osa bude implementována pouze prostřednictvím finančních nástrojů nastavených na úrovni EU </w:t>
            </w:r>
          </w:p>
        </w:tc>
        <w:tc>
          <w:tcPr>
            <w:tcW w:w="2240" w:type="pct"/>
          </w:tcPr>
          <w:p w:rsidR="006C2F52" w:rsidRPr="005C3851" w:rsidRDefault="006C2F52" w:rsidP="006B07A3">
            <w:pPr>
              <w:spacing w:after="120"/>
              <w:jc w:val="both"/>
              <w:rPr>
                <w:rStyle w:val="Zvraznn"/>
                <w:rFonts w:ascii="Trebuchet MS" w:hAnsi="Trebuchet MS"/>
                <w:i w:val="0"/>
              </w:rPr>
            </w:pPr>
          </w:p>
        </w:tc>
      </w:tr>
      <w:tr w:rsidR="006C2F52" w:rsidRPr="0034043A" w:rsidTr="006B07A3">
        <w:tc>
          <w:tcPr>
            <w:tcW w:w="2760" w:type="pct"/>
          </w:tcPr>
          <w:p w:rsidR="006C2F52" w:rsidRPr="005C3851" w:rsidRDefault="006C2F52" w:rsidP="006B07A3">
            <w:pPr>
              <w:spacing w:before="120" w:after="120"/>
              <w:jc w:val="both"/>
              <w:rPr>
                <w:rStyle w:val="Zvraznn"/>
                <w:rFonts w:ascii="Trebuchet MS" w:hAnsi="Trebuchet MS"/>
                <w:i w:val="0"/>
              </w:rPr>
            </w:pPr>
            <w:r w:rsidRPr="005C3851">
              <w:rPr>
                <w:rStyle w:val="Zvraznn"/>
                <w:rFonts w:ascii="Trebuchet MS" w:hAnsi="Trebuchet MS"/>
                <w:i w:val="0"/>
              </w:rPr>
              <w:sym w:font="Wingdings" w:char="F06F"/>
            </w:r>
            <w:r>
              <w:rPr>
                <w:rStyle w:val="Zvraznn"/>
                <w:rFonts w:ascii="Trebuchet MS" w:hAnsi="Trebuchet MS"/>
                <w:i w:val="0"/>
              </w:rPr>
              <w:t xml:space="preserve"> Celá prioritní osa bude implementována prostřednictvím místního rozvoje se zapojením místních komunit</w:t>
            </w:r>
          </w:p>
        </w:tc>
        <w:tc>
          <w:tcPr>
            <w:tcW w:w="2240" w:type="pct"/>
          </w:tcPr>
          <w:p w:rsidR="006C2F52" w:rsidRPr="005C3851" w:rsidRDefault="006C2F52" w:rsidP="006B07A3">
            <w:pPr>
              <w:spacing w:after="120"/>
              <w:jc w:val="both"/>
              <w:rPr>
                <w:rStyle w:val="Zvraznn"/>
                <w:rFonts w:ascii="Trebuchet MS" w:hAnsi="Trebuchet MS"/>
                <w:i w:val="0"/>
              </w:rPr>
            </w:pPr>
          </w:p>
        </w:tc>
      </w:tr>
    </w:tbl>
    <w:p w:rsidR="006C2F52" w:rsidRDefault="006C2F52" w:rsidP="006C2F52">
      <w:pPr>
        <w:jc w:val="both"/>
        <w:rPr>
          <w:rStyle w:val="Zvraznn"/>
          <w:rFonts w:ascii="Trebuchet MS" w:hAnsi="Trebuchet MS"/>
          <w:i w:val="0"/>
          <w:sz w:val="20"/>
        </w:rPr>
      </w:pPr>
    </w:p>
    <w:p w:rsidR="00DC768A" w:rsidRPr="00542540" w:rsidRDefault="00DC768A" w:rsidP="009F6AEB">
      <w:pPr>
        <w:pStyle w:val="Nadpis5"/>
        <w:spacing w:after="240"/>
        <w:rPr>
          <w:rStyle w:val="Zvraznn"/>
          <w:rFonts w:ascii="Trebuchet MS" w:hAnsi="Trebuchet MS"/>
          <w:b/>
        </w:rPr>
      </w:pPr>
      <w:r>
        <w:rPr>
          <w:rStyle w:val="Zvraznn"/>
          <w:rFonts w:ascii="Trebuchet MS" w:hAnsi="Trebuchet MS"/>
          <w:b/>
        </w:rPr>
        <w:t xml:space="preserve">2.A.2/P2 Zdůvodnění vytvoření prioritní osy pokrývající více než jeden tematický cíl </w:t>
      </w:r>
      <w:r>
        <w:rPr>
          <w:rStyle w:val="Zvraznn"/>
          <w:rFonts w:ascii="Trebuchet MS" w:hAnsi="Trebuchet MS"/>
        </w:rPr>
        <w:t>(v relevantních případech)</w:t>
      </w:r>
    </w:p>
    <w:p w:rsidR="00DC768A" w:rsidRPr="00F95F10" w:rsidRDefault="00DC768A" w:rsidP="00DC768A">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1) nařízení Evropského parlamentu a Rady (EU) </w:t>
      </w:r>
      <w:r w:rsidR="00203C40">
        <w:rPr>
          <w:rFonts w:ascii="Trebuchet MS" w:hAnsi="Trebuchet MS"/>
          <w:i/>
          <w:sz w:val="20"/>
        </w:rPr>
        <w:t>č. 1299</w:t>
      </w:r>
      <w:r>
        <w:rPr>
          <w:rFonts w:ascii="Trebuchet MS" w:hAnsi="Trebuchet MS"/>
          <w:i/>
          <w:sz w:val="20"/>
        </w:rPr>
        <w:t>/2013)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C768A" w:rsidRPr="00F95F10" w:rsidTr="00A55D7B">
        <w:trPr>
          <w:jc w:val="center"/>
        </w:trPr>
        <w:tc>
          <w:tcPr>
            <w:tcW w:w="9293" w:type="dxa"/>
            <w:shd w:val="clear" w:color="auto" w:fill="auto"/>
          </w:tcPr>
          <w:p w:rsidR="00DC768A" w:rsidRPr="00F95F10" w:rsidRDefault="00DC768A" w:rsidP="00A55D7B">
            <w:pPr>
              <w:tabs>
                <w:tab w:val="left" w:pos="1787"/>
              </w:tabs>
              <w:spacing w:before="240"/>
              <w:rPr>
                <w:i/>
              </w:rPr>
            </w:pPr>
            <w:r>
              <w:rPr>
                <w:rStyle w:val="Zvraznn"/>
                <w:rFonts w:ascii="Trebuchet MS" w:hAnsi="Trebuchet MS"/>
                <w:i w:val="0"/>
                <w:sz w:val="20"/>
              </w:rPr>
              <w:t>není relevantní</w:t>
            </w:r>
          </w:p>
        </w:tc>
      </w:tr>
    </w:tbl>
    <w:p w:rsidR="00DC768A" w:rsidRPr="00F95F10" w:rsidRDefault="00DC768A" w:rsidP="00DC768A">
      <w:pPr>
        <w:spacing w:after="240"/>
        <w:rPr>
          <w:rFonts w:eastAsia="Times New Roman"/>
          <w:b/>
        </w:rPr>
      </w:pPr>
    </w:p>
    <w:p w:rsidR="00DC768A" w:rsidRPr="00542540" w:rsidRDefault="00DC768A" w:rsidP="00DC768A">
      <w:pPr>
        <w:pStyle w:val="Nadpis5"/>
        <w:rPr>
          <w:rStyle w:val="Zvraznn"/>
          <w:rFonts w:ascii="Trebuchet MS" w:hAnsi="Trebuchet MS"/>
          <w:b/>
        </w:rPr>
      </w:pPr>
      <w:r>
        <w:rPr>
          <w:rStyle w:val="Zvraznn"/>
          <w:rFonts w:ascii="Trebuchet MS" w:hAnsi="Trebuchet MS"/>
          <w:b/>
        </w:rPr>
        <w:t>2.A.3/P2 Fond a základ pro výpočet unijní podpory</w:t>
      </w:r>
    </w:p>
    <w:p w:rsidR="006C2F52" w:rsidRPr="009F6AEB" w:rsidRDefault="006C2F52" w:rsidP="006C2F52">
      <w:pPr>
        <w:jc w:val="both"/>
        <w:rPr>
          <w:rStyle w:val="Zvraznn"/>
          <w:rFonts w:ascii="Trebuchet MS" w:hAnsi="Trebuchet MS"/>
          <w:i w:val="0"/>
          <w:sz w:val="20"/>
        </w:rPr>
      </w:pPr>
      <w:r>
        <w:rPr>
          <w:rStyle w:val="Zvraznn"/>
          <w:rFonts w:ascii="Trebuchet MS" w:hAnsi="Trebuchet MS"/>
          <w:i w:val="0"/>
          <w:sz w:val="20"/>
        </w:rPr>
        <w:t>(opakuje se u každého fondu v rámci prioritní osy)</w:t>
      </w:r>
    </w:p>
    <w:tbl>
      <w:tblPr>
        <w:tblStyle w:val="Mkatabulky"/>
        <w:tblW w:w="0" w:type="auto"/>
        <w:tblInd w:w="1188" w:type="dxa"/>
        <w:tblLook w:val="04A0"/>
      </w:tblPr>
      <w:tblGrid>
        <w:gridCol w:w="2340"/>
        <w:gridCol w:w="2880"/>
      </w:tblGrid>
      <w:tr w:rsidR="006C2F52" w:rsidRPr="00976B57" w:rsidTr="00695A15">
        <w:tc>
          <w:tcPr>
            <w:tcW w:w="2340" w:type="dxa"/>
            <w:shd w:val="clear" w:color="auto" w:fill="B8CCE4" w:themeFill="accent1" w:themeFillTint="66"/>
          </w:tcPr>
          <w:p w:rsidR="006C2F52" w:rsidRPr="004A2022" w:rsidRDefault="006C2F52" w:rsidP="006B07A3">
            <w:pPr>
              <w:spacing w:before="120" w:after="120"/>
              <w:jc w:val="both"/>
              <w:rPr>
                <w:rStyle w:val="Zvraznn"/>
                <w:rFonts w:ascii="Trebuchet MS" w:hAnsi="Trebuchet MS"/>
              </w:rPr>
            </w:pPr>
            <w:r>
              <w:rPr>
                <w:rStyle w:val="Zvraznn"/>
                <w:rFonts w:ascii="Trebuchet MS" w:hAnsi="Trebuchet MS"/>
                <w:b/>
              </w:rPr>
              <w:t xml:space="preserve">Fond: </w:t>
            </w:r>
          </w:p>
        </w:tc>
        <w:tc>
          <w:tcPr>
            <w:tcW w:w="2880" w:type="dxa"/>
          </w:tcPr>
          <w:p w:rsidR="006C2F52" w:rsidRPr="004A2022" w:rsidRDefault="006C2F52" w:rsidP="006B07A3">
            <w:pPr>
              <w:spacing w:before="120" w:after="120"/>
              <w:jc w:val="both"/>
              <w:rPr>
                <w:rStyle w:val="Zvraznn"/>
                <w:rFonts w:ascii="Trebuchet MS" w:hAnsi="Trebuchet MS"/>
                <w:i w:val="0"/>
              </w:rPr>
            </w:pPr>
            <w:r>
              <w:rPr>
                <w:rStyle w:val="Zvraznn"/>
                <w:rFonts w:ascii="Trebuchet MS" w:hAnsi="Trebuchet MS"/>
                <w:i w:val="0"/>
              </w:rPr>
              <w:t>EFRR</w:t>
            </w:r>
          </w:p>
        </w:tc>
      </w:tr>
      <w:tr w:rsidR="00DC768A" w:rsidRPr="00976B57" w:rsidTr="00695A15">
        <w:tc>
          <w:tcPr>
            <w:tcW w:w="2340" w:type="dxa"/>
            <w:shd w:val="clear" w:color="auto" w:fill="B8CCE4" w:themeFill="accent1" w:themeFillTint="66"/>
          </w:tcPr>
          <w:p w:rsidR="009F6AEB" w:rsidRDefault="00DC768A" w:rsidP="009F6AEB">
            <w:pPr>
              <w:spacing w:before="120" w:after="120"/>
              <w:rPr>
                <w:rStyle w:val="Zvraznn"/>
                <w:rFonts w:ascii="Trebuchet MS" w:hAnsi="Trebuchet MS"/>
                <w:b/>
              </w:rPr>
            </w:pPr>
            <w:r>
              <w:rPr>
                <w:rStyle w:val="Zvraznn"/>
                <w:rFonts w:ascii="Trebuchet MS" w:hAnsi="Trebuchet MS"/>
                <w:b/>
              </w:rPr>
              <w:t>Základ pro výpočet</w:t>
            </w:r>
          </w:p>
          <w:p w:rsidR="00DC768A" w:rsidRPr="004A2022" w:rsidRDefault="00DC768A" w:rsidP="009F6AEB">
            <w:pPr>
              <w:spacing w:before="120" w:after="120"/>
              <w:rPr>
                <w:rStyle w:val="Zvraznn"/>
                <w:rFonts w:ascii="Trebuchet MS" w:hAnsi="Trebuchet MS"/>
                <w:b/>
              </w:rPr>
            </w:pPr>
            <w:r>
              <w:rPr>
                <w:rStyle w:val="Zvraznn"/>
                <w:rFonts w:ascii="Trebuchet MS" w:hAnsi="Trebuchet MS"/>
              </w:rPr>
              <w:t>(celkové způsobilé výdaje nebo způsobilé výdaje z veřejných zdrojů)</w:t>
            </w:r>
          </w:p>
        </w:tc>
        <w:tc>
          <w:tcPr>
            <w:tcW w:w="2880" w:type="dxa"/>
          </w:tcPr>
          <w:p w:rsidR="00DC768A" w:rsidRPr="004A2022" w:rsidRDefault="00E111BD" w:rsidP="006B07A3">
            <w:pPr>
              <w:spacing w:before="120" w:after="120"/>
              <w:jc w:val="both"/>
              <w:rPr>
                <w:rStyle w:val="Zvraznn"/>
                <w:rFonts w:ascii="Trebuchet MS" w:hAnsi="Trebuchet MS"/>
                <w:i w:val="0"/>
              </w:rPr>
            </w:pPr>
            <w:r>
              <w:rPr>
                <w:rStyle w:val="Zvraznn"/>
                <w:rFonts w:ascii="Trebuchet MS" w:hAnsi="Trebuchet MS"/>
                <w:i w:val="0"/>
              </w:rPr>
              <w:t xml:space="preserve">celkové </w:t>
            </w:r>
            <w:r w:rsidR="004E4A82">
              <w:rPr>
                <w:rStyle w:val="Zvraznn"/>
                <w:rFonts w:ascii="Trebuchet MS" w:hAnsi="Trebuchet MS"/>
                <w:i w:val="0"/>
              </w:rPr>
              <w:t>způsobilé výdaje</w:t>
            </w:r>
          </w:p>
        </w:tc>
      </w:tr>
    </w:tbl>
    <w:p w:rsidR="006E02DA" w:rsidRDefault="006E02DA" w:rsidP="006E02DA">
      <w:pPr>
        <w:jc w:val="both"/>
        <w:rPr>
          <w:rStyle w:val="Zvraznn"/>
          <w:rFonts w:ascii="Trebuchet MS" w:hAnsi="Trebuchet MS"/>
          <w:b/>
          <w:i w:val="0"/>
        </w:rPr>
      </w:pPr>
    </w:p>
    <w:p w:rsidR="009E4AB9" w:rsidRDefault="00DC768A" w:rsidP="00DC768A">
      <w:pPr>
        <w:jc w:val="both"/>
        <w:rPr>
          <w:rStyle w:val="Zvraznn"/>
          <w:rFonts w:ascii="Trebuchet MS" w:hAnsi="Trebuchet MS"/>
        </w:rPr>
      </w:pPr>
      <w:r>
        <w:rPr>
          <w:rStyle w:val="Zvraznn"/>
          <w:rFonts w:ascii="Trebuchet MS" w:eastAsiaTheme="majorEastAsia" w:hAnsi="Trebuchet MS" w:cstheme="majorBidi"/>
          <w:b/>
          <w:color w:val="243F60" w:themeColor="accent1" w:themeShade="7F"/>
        </w:rPr>
        <w:t>2.A.4/P2/4c Investiční priorita 4c</w:t>
      </w:r>
      <w:r>
        <w:rPr>
          <w:rStyle w:val="Zvraznn"/>
          <w:rFonts w:ascii="Trebuchet MS" w:hAnsi="Trebuchet MS"/>
        </w:rPr>
        <w:t>(opakuje se u každé investiční priority v rámci prioritní osy)</w:t>
      </w:r>
    </w:p>
    <w:p w:rsidR="00DC768A" w:rsidRPr="00225C18" w:rsidRDefault="00DC768A" w:rsidP="00DC768A">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i)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2802"/>
        <w:gridCol w:w="6410"/>
      </w:tblGrid>
      <w:tr w:rsidR="006E02DA" w:rsidRPr="0034043A" w:rsidTr="006B07A3">
        <w:tc>
          <w:tcPr>
            <w:tcW w:w="2802" w:type="dxa"/>
            <w:shd w:val="clear" w:color="auto" w:fill="B8CCE4" w:themeFill="accent1" w:themeFillTint="66"/>
          </w:tcPr>
          <w:p w:rsidR="006E02DA" w:rsidRPr="004A2022" w:rsidRDefault="006E02DA" w:rsidP="00DC768A">
            <w:pPr>
              <w:spacing w:before="120" w:after="120"/>
              <w:jc w:val="both"/>
              <w:rPr>
                <w:rStyle w:val="Zvraznn"/>
                <w:rFonts w:ascii="Trebuchet MS" w:hAnsi="Trebuchet MS"/>
              </w:rPr>
            </w:pPr>
            <w:r>
              <w:rPr>
                <w:rStyle w:val="Zvraznn"/>
                <w:rFonts w:ascii="Trebuchet MS" w:hAnsi="Trebuchet MS"/>
                <w:b/>
              </w:rPr>
              <w:t>Investiční priorita</w:t>
            </w:r>
          </w:p>
        </w:tc>
        <w:tc>
          <w:tcPr>
            <w:tcW w:w="6410" w:type="dxa"/>
          </w:tcPr>
          <w:p w:rsidR="006E02DA" w:rsidRPr="004A2022" w:rsidRDefault="006E02DA" w:rsidP="009B415F">
            <w:pPr>
              <w:spacing w:before="120" w:after="120"/>
              <w:jc w:val="both"/>
              <w:rPr>
                <w:rStyle w:val="Zvraznn"/>
                <w:rFonts w:ascii="Trebuchet MS" w:hAnsi="Trebuchet MS"/>
                <w:i w:val="0"/>
              </w:rPr>
            </w:pPr>
            <w:r>
              <w:rPr>
                <w:rStyle w:val="Zvraznn"/>
                <w:rFonts w:ascii="Trebuchet MS" w:hAnsi="Trebuchet MS"/>
                <w:i w:val="0"/>
              </w:rPr>
              <w:t>4c: podpora energetické účinnosti, inteligentní hospodaření s</w:t>
            </w:r>
            <w:r w:rsidR="009B415F">
              <w:rPr>
                <w:rStyle w:val="Zvraznn"/>
                <w:rFonts w:ascii="Trebuchet MS" w:hAnsi="Trebuchet MS"/>
                <w:i w:val="0"/>
              </w:rPr>
              <w:t> </w:t>
            </w:r>
            <w:r>
              <w:rPr>
                <w:rStyle w:val="Zvraznn"/>
                <w:rFonts w:ascii="Trebuchet MS" w:hAnsi="Trebuchet MS"/>
                <w:i w:val="0"/>
              </w:rPr>
              <w:t xml:space="preserve">energiemi a využití energie z obnovitelných zdrojů ve veřejné </w:t>
            </w:r>
            <w:r>
              <w:rPr>
                <w:rStyle w:val="Zvraznn"/>
                <w:rFonts w:ascii="Trebuchet MS" w:hAnsi="Trebuchet MS"/>
                <w:i w:val="0"/>
              </w:rPr>
              <w:lastRenderedPageBreak/>
              <w:t>infrastruktuře včetně veřejných budov a sektoru bydlení</w:t>
            </w:r>
          </w:p>
        </w:tc>
      </w:tr>
    </w:tbl>
    <w:p w:rsidR="0002015E" w:rsidRDefault="00124E89" w:rsidP="009F6AEB">
      <w:pPr>
        <w:pStyle w:val="Nadpis5"/>
        <w:jc w:val="both"/>
        <w:rPr>
          <w:rStyle w:val="Zvraznn"/>
          <w:rFonts w:ascii="Trebuchet MS" w:hAnsi="Trebuchet MS"/>
          <w:b/>
        </w:rPr>
      </w:pPr>
      <w:r>
        <w:rPr>
          <w:rStyle w:val="Zvraznn"/>
          <w:rFonts w:ascii="Trebuchet MS" w:hAnsi="Trebuchet MS"/>
          <w:b/>
        </w:rPr>
        <w:lastRenderedPageBreak/>
        <w:t>2.A.5/P2/4c Specifické cíle odpovídající investiční prioritě a očekávaným výsledkům</w:t>
      </w:r>
    </w:p>
    <w:p w:rsidR="00124E89" w:rsidRPr="00152D2D" w:rsidRDefault="00DC768A" w:rsidP="00124E89">
      <w:pPr>
        <w:jc w:val="both"/>
        <w:rPr>
          <w:rStyle w:val="Zvraznn"/>
          <w:rFonts w:ascii="Trebuchet MS" w:hAnsi="Trebuchet MS"/>
          <w:i w:val="0"/>
          <w:sz w:val="20"/>
        </w:rPr>
      </w:pPr>
      <w:r>
        <w:rPr>
          <w:rStyle w:val="Zvraznn"/>
          <w:rFonts w:ascii="Trebuchet MS" w:hAnsi="Trebuchet MS"/>
          <w:i w:val="0"/>
          <w:sz w:val="20"/>
        </w:rPr>
        <w:t>(opakuje se u každého specifického cíle v rámci investiční priority)</w:t>
      </w:r>
    </w:p>
    <w:p w:rsidR="00DC768A" w:rsidRPr="00EE6A5C" w:rsidRDefault="00DC768A" w:rsidP="00DC768A">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body i) a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2235"/>
        <w:gridCol w:w="6977"/>
      </w:tblGrid>
      <w:tr w:rsidR="006E02DA" w:rsidTr="006B07A3">
        <w:tc>
          <w:tcPr>
            <w:tcW w:w="2235" w:type="dxa"/>
            <w:shd w:val="clear" w:color="auto" w:fill="B8CCE4" w:themeFill="accent1" w:themeFillTint="66"/>
          </w:tcPr>
          <w:p w:rsidR="006E02DA" w:rsidRPr="006D433B" w:rsidRDefault="006E02DA" w:rsidP="006B07A3">
            <w:pPr>
              <w:spacing w:before="120" w:after="120"/>
              <w:jc w:val="both"/>
              <w:rPr>
                <w:rStyle w:val="Zvraznn"/>
                <w:rFonts w:ascii="Trebuchet MS" w:hAnsi="Trebuchet MS"/>
                <w:b/>
              </w:rPr>
            </w:pPr>
            <w:r>
              <w:rPr>
                <w:rStyle w:val="Zvraznn"/>
                <w:rFonts w:ascii="Trebuchet MS" w:hAnsi="Trebuchet MS"/>
                <w:b/>
              </w:rPr>
              <w:t>ID</w:t>
            </w:r>
          </w:p>
        </w:tc>
        <w:tc>
          <w:tcPr>
            <w:tcW w:w="6977" w:type="dxa"/>
          </w:tcPr>
          <w:p w:rsidR="006E02DA" w:rsidRPr="008637A0" w:rsidRDefault="006E02DA" w:rsidP="006B07A3">
            <w:pPr>
              <w:spacing w:before="120"/>
              <w:jc w:val="both"/>
              <w:rPr>
                <w:rFonts w:ascii="Trebuchet MS" w:hAnsi="Trebuchet MS"/>
                <w:b/>
              </w:rPr>
            </w:pPr>
            <w:r>
              <w:rPr>
                <w:rFonts w:ascii="Trebuchet MS" w:hAnsi="Trebuchet MS"/>
                <w:b/>
              </w:rPr>
              <w:t>2.1</w:t>
            </w:r>
          </w:p>
        </w:tc>
      </w:tr>
      <w:tr w:rsidR="006E02DA" w:rsidRPr="0034043A" w:rsidTr="006B07A3">
        <w:tc>
          <w:tcPr>
            <w:tcW w:w="2235" w:type="dxa"/>
            <w:shd w:val="clear" w:color="auto" w:fill="B8CCE4" w:themeFill="accent1" w:themeFillTint="66"/>
          </w:tcPr>
          <w:p w:rsidR="006E02DA" w:rsidRPr="008637A0" w:rsidRDefault="006E02DA" w:rsidP="006B07A3">
            <w:pPr>
              <w:spacing w:before="120" w:after="120"/>
              <w:jc w:val="both"/>
              <w:rPr>
                <w:rStyle w:val="Zvraznn"/>
                <w:rFonts w:ascii="Trebuchet MS" w:hAnsi="Trebuchet MS"/>
                <w:b/>
              </w:rPr>
            </w:pPr>
            <w:r>
              <w:rPr>
                <w:rStyle w:val="Zvraznn"/>
                <w:rFonts w:ascii="Trebuchet MS" w:hAnsi="Trebuchet MS"/>
                <w:b/>
              </w:rPr>
              <w:t>Specifický cíl</w:t>
            </w:r>
          </w:p>
        </w:tc>
        <w:tc>
          <w:tcPr>
            <w:tcW w:w="6977" w:type="dxa"/>
          </w:tcPr>
          <w:p w:rsidR="006E02DA" w:rsidRPr="008637A0" w:rsidRDefault="006E02DA" w:rsidP="006B07A3">
            <w:pPr>
              <w:spacing w:before="120" w:after="120"/>
              <w:jc w:val="both"/>
              <w:rPr>
                <w:rFonts w:ascii="Trebuchet MS" w:hAnsi="Trebuchet MS"/>
                <w:b/>
              </w:rPr>
            </w:pPr>
            <w:r>
              <w:rPr>
                <w:rStyle w:val="Zvraznn"/>
                <w:rFonts w:ascii="Trebuchet MS" w:hAnsi="Trebuchet MS"/>
                <w:b/>
                <w:i w:val="0"/>
              </w:rPr>
              <w:t>Vytvářet a realizovat řešení zaměřená na zvýšení energetické účinnosti a využívání energie z obnovitelných zdrojů ve veřejné infrastruktuře</w:t>
            </w:r>
          </w:p>
        </w:tc>
      </w:tr>
      <w:tr w:rsidR="006E02DA" w:rsidRPr="0034043A" w:rsidTr="006B07A3">
        <w:tc>
          <w:tcPr>
            <w:tcW w:w="2235" w:type="dxa"/>
            <w:shd w:val="clear" w:color="auto" w:fill="B8CCE4" w:themeFill="accent1" w:themeFillTint="66"/>
          </w:tcPr>
          <w:p w:rsidR="006E02DA" w:rsidRPr="006D433B" w:rsidRDefault="006E02DA" w:rsidP="00DC768A">
            <w:pPr>
              <w:spacing w:before="120" w:after="120"/>
              <w:jc w:val="both"/>
              <w:rPr>
                <w:rStyle w:val="Zvraznn"/>
                <w:rFonts w:ascii="Trebuchet MS" w:hAnsi="Trebuchet MS"/>
                <w:b/>
              </w:rPr>
            </w:pPr>
            <w:r>
              <w:rPr>
                <w:rStyle w:val="Zvraznn"/>
                <w:rFonts w:ascii="Trebuchet MS" w:hAnsi="Trebuchet MS"/>
                <w:b/>
              </w:rPr>
              <w:t>Výsledky, kterých chtějí členské státy dosáhnout s podporou EU</w:t>
            </w:r>
          </w:p>
        </w:tc>
        <w:tc>
          <w:tcPr>
            <w:tcW w:w="6977" w:type="dxa"/>
          </w:tcPr>
          <w:p w:rsidR="006E02DA" w:rsidRPr="006E02DA" w:rsidRDefault="006E02DA" w:rsidP="00F12E61">
            <w:pPr>
              <w:spacing w:before="120"/>
              <w:jc w:val="both"/>
              <w:rPr>
                <w:rFonts w:ascii="Trebuchet MS" w:hAnsi="Trebuchet MS"/>
              </w:rPr>
            </w:pPr>
            <w:r>
              <w:rPr>
                <w:rFonts w:ascii="Trebuchet MS" w:hAnsi="Trebuchet MS"/>
              </w:rPr>
              <w:t>Většina středoevropských regionů vykazuje vysokou spotřebu energie a nízkou úroveň energetické účinnosti budov a infrastruktury, které nejvíce přispívají k emisím skleníkových plynů. Účinné využívání energie může významně přispět k dosažení nízkouhlíkové ekonomiky a k boji s klimatickými změnami. Také přispěje ke snížení závislosti střední Evropy na dovozu energií a v mnoha případech bude mít potenciálně příznivý dopad na kvalitu ovzduší.</w:t>
            </w:r>
          </w:p>
          <w:p w:rsidR="0002015E" w:rsidRDefault="006E02DA" w:rsidP="00F12E61">
            <w:pPr>
              <w:spacing w:before="120"/>
              <w:jc w:val="both"/>
              <w:rPr>
                <w:rFonts w:ascii="Trebuchet MS" w:hAnsi="Trebuchet MS"/>
              </w:rPr>
            </w:pPr>
            <w:r>
              <w:rPr>
                <w:rFonts w:ascii="Trebuchet MS" w:hAnsi="Trebuchet MS"/>
              </w:rPr>
              <w:t>Zvýšení energetické účinnosti a využívání energie z obnovitelných zdrojů ve veřejné infrastruktuře (tj. infrastrukturu ve vlastnictví veřejnosti anebo určenou k veřejnému využití, a to včetně veřejných budov, viz příloha č.</w:t>
            </w:r>
            <w:r w:rsidR="009B415F">
              <w:rPr>
                <w:rFonts w:ascii="Trebuchet MS" w:hAnsi="Trebuchet MS"/>
              </w:rPr>
              <w:t> </w:t>
            </w:r>
            <w:r>
              <w:rPr>
                <w:rFonts w:ascii="Trebuchet MS" w:hAnsi="Trebuchet MS"/>
              </w:rPr>
              <w:t>2) je s ohledem na velký potenciál úspor energie z pevných paliv, jakož i rozšíření přístupů a znásobení účinků také v dalších sektorech prioritou.</w:t>
            </w:r>
          </w:p>
          <w:p w:rsidR="006E02DA" w:rsidRPr="00040407" w:rsidRDefault="006E02DA" w:rsidP="00F12E61">
            <w:pPr>
              <w:spacing w:before="120"/>
              <w:jc w:val="both"/>
              <w:rPr>
                <w:rFonts w:ascii="Trebuchet MS" w:hAnsi="Trebuchet MS"/>
              </w:rPr>
            </w:pPr>
            <w:r>
              <w:rPr>
                <w:rFonts w:ascii="Trebuchet MS" w:hAnsi="Trebuchet MS"/>
              </w:rPr>
              <w:t>Přestože některé středoevropské regiony jsou z hlediska technologií úspor energie značně pokročilé, je zapotřebí zvýšit celkovou kapacitu veřejného sektoru k implementaci opatření na snížení emisí CO</w:t>
            </w:r>
            <w:r w:rsidRPr="00134E15">
              <w:rPr>
                <w:rFonts w:ascii="Trebuchet MS" w:hAnsi="Trebuchet MS"/>
                <w:vertAlign w:val="subscript"/>
              </w:rPr>
              <w:t>2</w:t>
            </w:r>
            <w:r>
              <w:rPr>
                <w:rFonts w:ascii="Trebuchet MS" w:hAnsi="Trebuchet MS"/>
              </w:rPr>
              <w:t xml:space="preserve"> veřejné infrastruktury. Zejména majitelé a provozovatelé veřejné infrastruktury často postrádají potřebné odborné znalosti (metod a technologií) týkající se snižování spotřeby energie anebo nahrazení spotřeby pevných paliv energií z obnovitelných zdrojů.</w:t>
            </w:r>
          </w:p>
          <w:p w:rsidR="006E02DA" w:rsidRPr="00040407" w:rsidRDefault="006E02DA" w:rsidP="00F12E61">
            <w:pPr>
              <w:spacing w:before="120"/>
              <w:jc w:val="both"/>
              <w:rPr>
                <w:rFonts w:ascii="Trebuchet MS" w:hAnsi="Trebuchet MS"/>
              </w:rPr>
            </w:pPr>
            <w:r>
              <w:rPr>
                <w:rFonts w:ascii="Trebuchet MS" w:hAnsi="Trebuchet MS"/>
              </w:rPr>
              <w:t>Nadnárodní spolupráce pomůže snížit rozdíly v </w:t>
            </w:r>
            <w:proofErr w:type="spellStart"/>
            <w:r>
              <w:rPr>
                <w:rFonts w:ascii="Trebuchet MS" w:hAnsi="Trebuchet MS"/>
              </w:rPr>
              <w:t>know</w:t>
            </w:r>
            <w:proofErr w:type="spellEnd"/>
            <w:r>
              <w:rPr>
                <w:rFonts w:ascii="Trebuchet MS" w:hAnsi="Trebuchet MS"/>
              </w:rPr>
              <w:t>-</w:t>
            </w:r>
            <w:proofErr w:type="spellStart"/>
            <w:r>
              <w:rPr>
                <w:rFonts w:ascii="Trebuchet MS" w:hAnsi="Trebuchet MS"/>
              </w:rPr>
              <w:t>how</w:t>
            </w:r>
            <w:proofErr w:type="spellEnd"/>
            <w:r>
              <w:rPr>
                <w:rFonts w:ascii="Trebuchet MS" w:hAnsi="Trebuchet MS"/>
              </w:rPr>
              <w:t xml:space="preserve"> a zvýšit kapacity veřejného sektoru a souvisejících subjektů na zvýšení energetické účinnosti veřejné infrastruktury a konečném důsledku na snížení jejich spotřeby energie a emisí CO</w:t>
            </w:r>
            <w:r w:rsidRPr="00134E15">
              <w:rPr>
                <w:rFonts w:ascii="Trebuchet MS" w:hAnsi="Trebuchet MS"/>
                <w:vertAlign w:val="subscript"/>
              </w:rPr>
              <w:t>2</w:t>
            </w:r>
            <w:r>
              <w:rPr>
                <w:rFonts w:ascii="Trebuchet MS" w:hAnsi="Trebuchet MS"/>
              </w:rPr>
              <w:t>. Toho se dosáhne posílením kompetencí, jakož i rozvojem a implementací strategií, přístupů k řízení a plánů financování, které poslouží jako živná půda k dosažení vyšší energetické účinnosti. Tak budou následně maximálně využity další investice, jako je renovace veřejných budov a zvýšení úrovně energetické účinnosti veřejné infrastruktury. Využití obnovitelné energie ve veřejné infrastruktuře dále posílí identifikace potenciálů, testování inovativních řešení a příprava následných investic.</w:t>
            </w:r>
          </w:p>
          <w:p w:rsidR="006E02DA" w:rsidRDefault="006E02DA" w:rsidP="00B77D82">
            <w:pPr>
              <w:spacing w:before="120"/>
              <w:jc w:val="both"/>
              <w:rPr>
                <w:b/>
              </w:rPr>
            </w:pPr>
            <w:r>
              <w:rPr>
                <w:rFonts w:ascii="Trebuchet MS" w:hAnsi="Trebuchet MS"/>
                <w:u w:val="single"/>
              </w:rPr>
              <w:t>Hlavní předpokládaný výsledek</w:t>
            </w:r>
            <w:r>
              <w:rPr>
                <w:rFonts w:ascii="Trebuchet MS" w:hAnsi="Trebuchet MS"/>
              </w:rPr>
              <w:t xml:space="preserve"> lze shrnout takto: „Nárůst kapacit veřejného sektoru a souvisejících subjektů pro zvýšení energetické účinnosti a využívání energie z obnovitelných zdrojů ve veřejné infrastruktuře ve střední Evropě“.</w:t>
            </w:r>
          </w:p>
        </w:tc>
      </w:tr>
    </w:tbl>
    <w:p w:rsidR="006E02DA" w:rsidRDefault="006E02DA" w:rsidP="00124E89">
      <w:pPr>
        <w:jc w:val="both"/>
        <w:rPr>
          <w:b/>
        </w:rPr>
      </w:pPr>
    </w:p>
    <w:p w:rsidR="0010158C" w:rsidRDefault="0010158C" w:rsidP="00124E89">
      <w:pPr>
        <w:jc w:val="both"/>
        <w:rPr>
          <w:b/>
        </w:rPr>
      </w:pPr>
    </w:p>
    <w:p w:rsidR="0010158C" w:rsidRDefault="0010158C" w:rsidP="00124E89">
      <w:pPr>
        <w:jc w:val="both"/>
        <w:rPr>
          <w:b/>
        </w:rPr>
      </w:pPr>
    </w:p>
    <w:p w:rsidR="0010158C" w:rsidRDefault="0010158C" w:rsidP="00124E89">
      <w:pPr>
        <w:jc w:val="both"/>
        <w:rPr>
          <w:b/>
        </w:rPr>
      </w:pPr>
    </w:p>
    <w:p w:rsidR="0010158C" w:rsidRPr="00BA290B" w:rsidRDefault="0010158C" w:rsidP="00124E89">
      <w:pPr>
        <w:jc w:val="both"/>
        <w:rPr>
          <w:b/>
        </w:rPr>
      </w:pPr>
    </w:p>
    <w:p w:rsidR="00D96AAD" w:rsidRPr="00FB11AF" w:rsidRDefault="00D96AAD" w:rsidP="002A317D">
      <w:pPr>
        <w:pStyle w:val="Tabelle2"/>
        <w:spacing w:before="120" w:after="0"/>
        <w:jc w:val="both"/>
        <w:rPr>
          <w:rFonts w:ascii="Trebuchet MS" w:hAnsi="Trebuchet MS"/>
          <w:szCs w:val="24"/>
        </w:rPr>
      </w:pPr>
    </w:p>
    <w:p w:rsidR="0002015E" w:rsidRDefault="00124E89" w:rsidP="00500193">
      <w:pPr>
        <w:ind w:left="1418" w:hanging="1418"/>
        <w:jc w:val="both"/>
        <w:rPr>
          <w:rStyle w:val="Zvraznn"/>
          <w:rFonts w:ascii="Trebuchet MS" w:hAnsi="Trebuchet MS"/>
          <w:b/>
          <w:i w:val="0"/>
          <w:sz w:val="20"/>
        </w:rPr>
      </w:pPr>
      <w:r>
        <w:rPr>
          <w:rStyle w:val="Zvraznn"/>
          <w:rFonts w:ascii="Trebuchet MS" w:hAnsi="Trebuchet MS"/>
          <w:b/>
          <w:i w:val="0"/>
          <w:sz w:val="20"/>
        </w:rPr>
        <w:t xml:space="preserve">Tabulka č. 3/P2/2.1: Programově specifické ukazatele výsledku </w:t>
      </w:r>
      <w:r>
        <w:rPr>
          <w:rStyle w:val="Zvraznn"/>
          <w:rFonts w:ascii="Trebuchet MS" w:hAnsi="Trebuchet MS"/>
          <w:i w:val="0"/>
          <w:sz w:val="20"/>
        </w:rPr>
        <w:t>(podle specifických cílů)</w:t>
      </w:r>
    </w:p>
    <w:p w:rsidR="00DC768A" w:rsidRPr="00EE6A5C" w:rsidRDefault="00DC768A" w:rsidP="00DC768A">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Svtlseznamzvraznn1"/>
        <w:tblW w:w="5073" w:type="pct"/>
        <w:tblLook w:val="04A0"/>
      </w:tblPr>
      <w:tblGrid>
        <w:gridCol w:w="494"/>
        <w:gridCol w:w="1485"/>
        <w:gridCol w:w="1609"/>
        <w:gridCol w:w="1082"/>
        <w:gridCol w:w="961"/>
        <w:gridCol w:w="1071"/>
        <w:gridCol w:w="1362"/>
        <w:gridCol w:w="1360"/>
      </w:tblGrid>
      <w:tr w:rsidR="003D508D" w:rsidRPr="00E52838" w:rsidTr="003E7145">
        <w:trPr>
          <w:cnfStyle w:val="100000000000"/>
          <w:trHeight w:val="531"/>
        </w:trPr>
        <w:tc>
          <w:tcPr>
            <w:cnfStyle w:val="001000000000"/>
            <w:tcW w:w="262" w:type="pct"/>
            <w:tcBorders>
              <w:top w:val="single" w:sz="8" w:space="0" w:color="4F81BD" w:themeColor="accent1"/>
              <w:bottom w:val="single" w:sz="8" w:space="0" w:color="4F81BD" w:themeColor="accent1"/>
              <w:right w:val="single" w:sz="8" w:space="0" w:color="FFFFFF" w:themeColor="background1"/>
            </w:tcBorders>
            <w:vAlign w:val="center"/>
          </w:tcPr>
          <w:p w:rsidR="003D508D" w:rsidRPr="00E52838" w:rsidRDefault="003D508D" w:rsidP="00125CE5">
            <w:pPr>
              <w:pStyle w:val="Text1"/>
              <w:ind w:left="0"/>
              <w:jc w:val="center"/>
              <w:rPr>
                <w:rFonts w:ascii="Trebuchet MS" w:hAnsi="Trebuchet MS"/>
                <w:sz w:val="20"/>
                <w:szCs w:val="18"/>
              </w:rPr>
            </w:pPr>
            <w:r>
              <w:rPr>
                <w:rFonts w:ascii="Trebuchet MS" w:hAnsi="Trebuchet MS"/>
                <w:sz w:val="20"/>
              </w:rPr>
              <w:t>ID</w:t>
            </w:r>
          </w:p>
        </w:tc>
        <w:tc>
          <w:tcPr>
            <w:tcW w:w="748"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3D508D" w:rsidRPr="00E52838" w:rsidRDefault="003D508D" w:rsidP="00125CE5">
            <w:pPr>
              <w:pStyle w:val="Text1"/>
              <w:ind w:left="0"/>
              <w:jc w:val="center"/>
              <w:cnfStyle w:val="100000000000"/>
              <w:rPr>
                <w:rFonts w:ascii="Trebuchet MS" w:hAnsi="Trebuchet MS"/>
                <w:sz w:val="20"/>
                <w:szCs w:val="18"/>
              </w:rPr>
            </w:pPr>
            <w:r>
              <w:rPr>
                <w:rFonts w:ascii="Trebuchet MS" w:hAnsi="Trebuchet MS"/>
                <w:sz w:val="20"/>
              </w:rPr>
              <w:t>Ukazatel</w:t>
            </w:r>
          </w:p>
        </w:tc>
        <w:tc>
          <w:tcPr>
            <w:tcW w:w="805"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3D508D" w:rsidRPr="00E52838" w:rsidRDefault="003D508D" w:rsidP="00125CE5">
            <w:pPr>
              <w:pStyle w:val="Text1"/>
              <w:ind w:left="0"/>
              <w:jc w:val="center"/>
              <w:cnfStyle w:val="100000000000"/>
              <w:rPr>
                <w:rFonts w:ascii="Trebuchet MS" w:hAnsi="Trebuchet MS"/>
                <w:sz w:val="20"/>
                <w:szCs w:val="18"/>
              </w:rPr>
            </w:pPr>
            <w:r>
              <w:rPr>
                <w:rFonts w:ascii="Trebuchet MS" w:hAnsi="Trebuchet MS"/>
                <w:sz w:val="20"/>
              </w:rPr>
              <w:t>Měrná jednotka</w:t>
            </w:r>
          </w:p>
        </w:tc>
        <w:tc>
          <w:tcPr>
            <w:tcW w:w="592"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3D508D" w:rsidRPr="00E52838" w:rsidRDefault="003D508D" w:rsidP="00125CE5">
            <w:pPr>
              <w:pStyle w:val="Text1"/>
              <w:ind w:left="0"/>
              <w:jc w:val="center"/>
              <w:cnfStyle w:val="100000000000"/>
              <w:rPr>
                <w:rFonts w:ascii="Trebuchet MS" w:hAnsi="Trebuchet MS"/>
                <w:sz w:val="20"/>
                <w:szCs w:val="18"/>
              </w:rPr>
            </w:pPr>
            <w:r>
              <w:rPr>
                <w:rFonts w:ascii="Trebuchet MS" w:hAnsi="Trebuchet MS"/>
                <w:sz w:val="20"/>
              </w:rPr>
              <w:t>Výchozí hodnota</w:t>
            </w:r>
          </w:p>
        </w:tc>
        <w:tc>
          <w:tcPr>
            <w:tcW w:w="528"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3D508D" w:rsidRPr="00E52838" w:rsidRDefault="003D508D" w:rsidP="00125CE5">
            <w:pPr>
              <w:pStyle w:val="Text1"/>
              <w:ind w:left="0"/>
              <w:jc w:val="center"/>
              <w:cnfStyle w:val="100000000000"/>
              <w:rPr>
                <w:rFonts w:ascii="Trebuchet MS" w:hAnsi="Trebuchet MS"/>
                <w:sz w:val="20"/>
                <w:szCs w:val="18"/>
              </w:rPr>
            </w:pPr>
            <w:r>
              <w:rPr>
                <w:rFonts w:ascii="Trebuchet MS" w:hAnsi="Trebuchet MS"/>
                <w:sz w:val="20"/>
              </w:rPr>
              <w:t>Výchozí rok</w:t>
            </w:r>
          </w:p>
        </w:tc>
        <w:tc>
          <w:tcPr>
            <w:tcW w:w="586"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3D508D" w:rsidRPr="00E52838" w:rsidRDefault="003D508D" w:rsidP="00314CBD">
            <w:pPr>
              <w:pStyle w:val="Text1"/>
              <w:ind w:left="0"/>
              <w:jc w:val="center"/>
              <w:cnfStyle w:val="100000000000"/>
              <w:rPr>
                <w:rFonts w:ascii="Trebuchet MS" w:hAnsi="Trebuchet MS"/>
                <w:sz w:val="20"/>
                <w:szCs w:val="18"/>
              </w:rPr>
            </w:pPr>
            <w:r>
              <w:rPr>
                <w:rFonts w:ascii="Trebuchet MS" w:hAnsi="Trebuchet MS"/>
                <w:sz w:val="20"/>
              </w:rPr>
              <w:t>Cílová hodnota (2023)</w:t>
            </w:r>
          </w:p>
        </w:tc>
        <w:tc>
          <w:tcPr>
            <w:tcW w:w="740"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3D508D" w:rsidRPr="00E52838" w:rsidRDefault="003D508D" w:rsidP="00125CE5">
            <w:pPr>
              <w:pStyle w:val="Text1"/>
              <w:ind w:left="0"/>
              <w:jc w:val="center"/>
              <w:cnfStyle w:val="100000000000"/>
              <w:rPr>
                <w:rFonts w:ascii="Trebuchet MS" w:hAnsi="Trebuchet MS"/>
                <w:sz w:val="20"/>
                <w:szCs w:val="18"/>
              </w:rPr>
            </w:pPr>
            <w:r>
              <w:rPr>
                <w:rFonts w:ascii="Trebuchet MS" w:hAnsi="Trebuchet MS"/>
                <w:sz w:val="20"/>
              </w:rPr>
              <w:t>Zdroj dat</w:t>
            </w:r>
          </w:p>
        </w:tc>
        <w:tc>
          <w:tcPr>
            <w:tcW w:w="739" w:type="pct"/>
            <w:tcBorders>
              <w:top w:val="single" w:sz="8" w:space="0" w:color="4F81BD" w:themeColor="accent1"/>
              <w:left w:val="single" w:sz="8" w:space="0" w:color="FFFFFF" w:themeColor="background1"/>
              <w:bottom w:val="single" w:sz="8" w:space="0" w:color="4F81BD" w:themeColor="accent1"/>
            </w:tcBorders>
            <w:vAlign w:val="center"/>
          </w:tcPr>
          <w:p w:rsidR="003D508D" w:rsidRPr="00E52838" w:rsidRDefault="003D508D" w:rsidP="00125CE5">
            <w:pPr>
              <w:pStyle w:val="Text1"/>
              <w:ind w:left="0"/>
              <w:jc w:val="center"/>
              <w:cnfStyle w:val="100000000000"/>
              <w:rPr>
                <w:rFonts w:ascii="Trebuchet MS" w:hAnsi="Trebuchet MS"/>
                <w:sz w:val="20"/>
                <w:szCs w:val="18"/>
              </w:rPr>
            </w:pPr>
            <w:r>
              <w:rPr>
                <w:rFonts w:ascii="Trebuchet MS" w:hAnsi="Trebuchet MS"/>
                <w:sz w:val="20"/>
              </w:rPr>
              <w:t>Frekvence sledování</w:t>
            </w:r>
          </w:p>
        </w:tc>
      </w:tr>
      <w:tr w:rsidR="00522059" w:rsidRPr="00E52838" w:rsidTr="00522059">
        <w:trPr>
          <w:cnfStyle w:val="000000100000"/>
          <w:trHeight w:val="870"/>
        </w:trPr>
        <w:tc>
          <w:tcPr>
            <w:cnfStyle w:val="001000000000"/>
            <w:tcW w:w="262" w:type="pct"/>
            <w:tcBorders>
              <w:right w:val="single" w:sz="8" w:space="0" w:color="4F81BD" w:themeColor="accent1"/>
            </w:tcBorders>
          </w:tcPr>
          <w:p w:rsidR="00522059" w:rsidRPr="00504ACD" w:rsidRDefault="00522059" w:rsidP="00504ACD">
            <w:pPr>
              <w:pStyle w:val="Tabelle"/>
              <w:rPr>
                <w:rFonts w:ascii="Trebuchet MS" w:hAnsi="Trebuchet MS"/>
                <w:szCs w:val="18"/>
              </w:rPr>
            </w:pPr>
            <w:r>
              <w:rPr>
                <w:rFonts w:ascii="Trebuchet MS" w:hAnsi="Trebuchet MS"/>
              </w:rPr>
              <w:t>2.1</w:t>
            </w:r>
          </w:p>
        </w:tc>
        <w:tc>
          <w:tcPr>
            <w:tcW w:w="748" w:type="pct"/>
            <w:tcBorders>
              <w:left w:val="single" w:sz="8" w:space="0" w:color="4F81BD" w:themeColor="accent1"/>
              <w:right w:val="single" w:sz="8" w:space="0" w:color="4F81BD" w:themeColor="accent1"/>
            </w:tcBorders>
          </w:tcPr>
          <w:p w:rsidR="00522059" w:rsidRPr="004631E8" w:rsidRDefault="00E111BD" w:rsidP="00B77D82">
            <w:pPr>
              <w:pStyle w:val="Tabelle"/>
              <w:cnfStyle w:val="000000100000"/>
              <w:rPr>
                <w:rFonts w:ascii="Trebuchet MS" w:hAnsi="Trebuchet MS"/>
                <w:szCs w:val="18"/>
              </w:rPr>
            </w:pPr>
            <w:r>
              <w:rPr>
                <w:rFonts w:ascii="Trebuchet MS" w:hAnsi="Trebuchet MS"/>
              </w:rPr>
              <w:t xml:space="preserve">stav kapacit veřejného sektoru a souvisejících subjektů pro zvýšení energetické účinnosti a využívání energie z obnovitelných zdrojů ve veřejné infrastruktuře </w:t>
            </w:r>
          </w:p>
        </w:tc>
        <w:tc>
          <w:tcPr>
            <w:tcW w:w="805" w:type="pct"/>
            <w:tcBorders>
              <w:left w:val="single" w:sz="8" w:space="0" w:color="4F81BD" w:themeColor="accent1"/>
              <w:right w:val="single" w:sz="8" w:space="0" w:color="4F81BD" w:themeColor="accent1"/>
            </w:tcBorders>
          </w:tcPr>
          <w:p w:rsidR="00EC6F2F" w:rsidRPr="00040407" w:rsidRDefault="00E111BD" w:rsidP="00EC6F2F">
            <w:pPr>
              <w:pStyle w:val="Tabelle"/>
              <w:cnfStyle w:val="000000100000"/>
              <w:rPr>
                <w:rFonts w:ascii="Trebuchet MS" w:hAnsi="Trebuchet MS"/>
                <w:szCs w:val="18"/>
              </w:rPr>
            </w:pPr>
            <w:proofErr w:type="spellStart"/>
            <w:r>
              <w:rPr>
                <w:rFonts w:ascii="Trebuchet MS" w:hAnsi="Trebuchet MS"/>
              </w:rPr>
              <w:t>semikvantitativní</w:t>
            </w:r>
            <w:proofErr w:type="spellEnd"/>
            <w:r>
              <w:rPr>
                <w:rFonts w:ascii="Trebuchet MS" w:hAnsi="Trebuchet MS"/>
              </w:rPr>
              <w:t xml:space="preserve"> měřítko</w:t>
            </w:r>
          </w:p>
          <w:p w:rsidR="00522059" w:rsidRPr="00504ACD" w:rsidRDefault="00E111BD" w:rsidP="00495617">
            <w:pPr>
              <w:pStyle w:val="Tabelle"/>
              <w:cnfStyle w:val="000000100000"/>
              <w:rPr>
                <w:rFonts w:ascii="Trebuchet MS" w:hAnsi="Trebuchet MS"/>
                <w:szCs w:val="18"/>
              </w:rPr>
            </w:pPr>
            <w:r>
              <w:rPr>
                <w:rFonts w:ascii="Trebuchet MS" w:hAnsi="Trebuchet MS"/>
              </w:rPr>
              <w:t>(viz metodika v příloze č. 8)</w:t>
            </w:r>
          </w:p>
        </w:tc>
        <w:tc>
          <w:tcPr>
            <w:tcW w:w="592" w:type="pct"/>
            <w:tcBorders>
              <w:left w:val="single" w:sz="8" w:space="0" w:color="4F81BD" w:themeColor="accent1"/>
              <w:right w:val="single" w:sz="8" w:space="0" w:color="4F81BD" w:themeColor="accent1"/>
            </w:tcBorders>
          </w:tcPr>
          <w:p w:rsidR="00522059" w:rsidRPr="00504ACD" w:rsidRDefault="00E111BD" w:rsidP="00504ACD">
            <w:pPr>
              <w:pStyle w:val="Tabelle"/>
              <w:cnfStyle w:val="000000100000"/>
              <w:rPr>
                <w:rFonts w:ascii="Trebuchet MS" w:hAnsi="Trebuchet MS"/>
                <w:szCs w:val="18"/>
              </w:rPr>
            </w:pPr>
            <w:r>
              <w:rPr>
                <w:rFonts w:ascii="Trebuchet MS" w:hAnsi="Trebuchet MS"/>
              </w:rPr>
              <w:t>popis situace</w:t>
            </w:r>
          </w:p>
        </w:tc>
        <w:tc>
          <w:tcPr>
            <w:tcW w:w="528" w:type="pct"/>
            <w:tcBorders>
              <w:left w:val="single" w:sz="8" w:space="0" w:color="4F81BD" w:themeColor="accent1"/>
              <w:right w:val="single" w:sz="8" w:space="0" w:color="4F81BD" w:themeColor="accent1"/>
            </w:tcBorders>
          </w:tcPr>
          <w:p w:rsidR="00522059" w:rsidRPr="00504ACD" w:rsidRDefault="00E111BD" w:rsidP="00504ACD">
            <w:pPr>
              <w:pStyle w:val="Tabelle"/>
              <w:cnfStyle w:val="000000100000"/>
              <w:rPr>
                <w:rFonts w:ascii="Trebuchet MS" w:hAnsi="Trebuchet MS"/>
                <w:szCs w:val="18"/>
              </w:rPr>
            </w:pPr>
            <w:r>
              <w:rPr>
                <w:rFonts w:ascii="Trebuchet MS" w:hAnsi="Trebuchet MS"/>
              </w:rPr>
              <w:t>2014</w:t>
            </w:r>
          </w:p>
        </w:tc>
        <w:tc>
          <w:tcPr>
            <w:tcW w:w="586" w:type="pct"/>
            <w:tcBorders>
              <w:left w:val="single" w:sz="8" w:space="0" w:color="4F81BD" w:themeColor="accent1"/>
              <w:right w:val="single" w:sz="8" w:space="0" w:color="4F81BD" w:themeColor="accent1"/>
            </w:tcBorders>
          </w:tcPr>
          <w:p w:rsidR="00522059" w:rsidRPr="00504ACD" w:rsidRDefault="00E111BD" w:rsidP="00504ACD">
            <w:pPr>
              <w:pStyle w:val="Tabelle"/>
              <w:cnfStyle w:val="000000100000"/>
              <w:rPr>
                <w:rFonts w:ascii="Trebuchet MS" w:hAnsi="Trebuchet MS"/>
                <w:szCs w:val="18"/>
              </w:rPr>
            </w:pPr>
            <w:r>
              <w:rPr>
                <w:rFonts w:ascii="Trebuchet MS" w:hAnsi="Trebuchet MS"/>
              </w:rPr>
              <w:t>zlepšení kapacit</w:t>
            </w:r>
          </w:p>
        </w:tc>
        <w:tc>
          <w:tcPr>
            <w:tcW w:w="740" w:type="pct"/>
            <w:tcBorders>
              <w:left w:val="single" w:sz="8" w:space="0" w:color="4F81BD" w:themeColor="accent1"/>
              <w:right w:val="single" w:sz="8" w:space="0" w:color="4F81BD" w:themeColor="accent1"/>
            </w:tcBorders>
          </w:tcPr>
          <w:p w:rsidR="00522059" w:rsidRPr="00F61C90" w:rsidRDefault="00E111BD" w:rsidP="009B415F">
            <w:pPr>
              <w:pStyle w:val="Tabelle"/>
              <w:cnfStyle w:val="000000100000"/>
              <w:rPr>
                <w:rFonts w:ascii="Trebuchet MS" w:hAnsi="Trebuchet MS"/>
                <w:szCs w:val="18"/>
              </w:rPr>
            </w:pPr>
            <w:r>
              <w:rPr>
                <w:rFonts w:ascii="Trebuchet MS" w:hAnsi="Trebuchet MS"/>
              </w:rPr>
              <w:t>průzkum v</w:t>
            </w:r>
            <w:r w:rsidR="009B415F">
              <w:rPr>
                <w:rFonts w:ascii="Trebuchet MS" w:hAnsi="Trebuchet MS"/>
              </w:rPr>
              <w:t> </w:t>
            </w:r>
            <w:r>
              <w:rPr>
                <w:rFonts w:ascii="Trebuchet MS" w:hAnsi="Trebuchet MS"/>
              </w:rPr>
              <w:t>kombinaci s</w:t>
            </w:r>
            <w:r w:rsidR="009B415F">
              <w:rPr>
                <w:rFonts w:ascii="Trebuchet MS" w:hAnsi="Trebuchet MS"/>
              </w:rPr>
              <w:t> </w:t>
            </w:r>
            <w:r>
              <w:rPr>
                <w:rFonts w:ascii="Trebuchet MS" w:hAnsi="Trebuchet MS"/>
              </w:rPr>
              <w:t>přístupem skupinové diskuse</w:t>
            </w:r>
          </w:p>
        </w:tc>
        <w:tc>
          <w:tcPr>
            <w:tcW w:w="739" w:type="pct"/>
            <w:tcBorders>
              <w:left w:val="single" w:sz="8" w:space="0" w:color="4F81BD" w:themeColor="accent1"/>
            </w:tcBorders>
          </w:tcPr>
          <w:p w:rsidR="00522059" w:rsidRPr="00504ACD" w:rsidRDefault="00EC6F2F" w:rsidP="00504ACD">
            <w:pPr>
              <w:pStyle w:val="Tabelle"/>
              <w:cnfStyle w:val="000000100000"/>
              <w:rPr>
                <w:rFonts w:ascii="Trebuchet MS" w:hAnsi="Trebuchet MS"/>
                <w:szCs w:val="18"/>
              </w:rPr>
            </w:pPr>
            <w:r>
              <w:rPr>
                <w:rFonts w:ascii="Trebuchet MS" w:hAnsi="Trebuchet MS"/>
              </w:rPr>
              <w:t>2018, 2020 a 2023</w:t>
            </w:r>
          </w:p>
        </w:tc>
      </w:tr>
    </w:tbl>
    <w:p w:rsidR="00DA7180" w:rsidRDefault="00DA7180" w:rsidP="00500193">
      <w:pPr>
        <w:pStyle w:val="Tabelle2"/>
        <w:spacing w:before="120" w:after="0"/>
        <w:jc w:val="both"/>
        <w:rPr>
          <w:i/>
          <w:iCs/>
          <w:szCs w:val="24"/>
        </w:rPr>
      </w:pPr>
    </w:p>
    <w:p w:rsidR="00500193" w:rsidRPr="00500193" w:rsidRDefault="00500193" w:rsidP="00500193">
      <w:pPr>
        <w:pStyle w:val="Tabelle2"/>
        <w:spacing w:before="120" w:after="0"/>
        <w:jc w:val="both"/>
        <w:rPr>
          <w:i/>
          <w:iCs/>
          <w:szCs w:val="24"/>
        </w:rPr>
      </w:pPr>
    </w:p>
    <w:p w:rsidR="0002015E" w:rsidRDefault="00124E89" w:rsidP="004E4A82">
      <w:pPr>
        <w:pStyle w:val="Nadpis5"/>
        <w:ind w:left="1440" w:hanging="1440"/>
        <w:jc w:val="both"/>
        <w:rPr>
          <w:rStyle w:val="Zvraznn"/>
          <w:rFonts w:ascii="Trebuchet MS" w:hAnsi="Trebuchet MS"/>
          <w:b/>
        </w:rPr>
      </w:pPr>
      <w:r>
        <w:rPr>
          <w:rStyle w:val="Zvraznn"/>
          <w:rFonts w:ascii="Trebuchet MS" w:hAnsi="Trebuchet MS"/>
          <w:b/>
        </w:rPr>
        <w:t xml:space="preserve">2.A.6/P2/4c Akce, které budou v rámci investiční priority podporovány </w:t>
      </w:r>
      <w:r>
        <w:rPr>
          <w:rStyle w:val="Zvraznn"/>
          <w:rFonts w:ascii="Trebuchet MS" w:hAnsi="Trebuchet MS"/>
        </w:rPr>
        <w:t>(podle investiční priority)</w:t>
      </w:r>
    </w:p>
    <w:p w:rsidR="00124E89" w:rsidRPr="00152D2D" w:rsidRDefault="00124E89" w:rsidP="00152D2D">
      <w:pPr>
        <w:pStyle w:val="Nadpis6"/>
        <w:spacing w:after="240"/>
        <w:ind w:left="1440" w:hanging="1440"/>
        <w:jc w:val="both"/>
        <w:rPr>
          <w:rStyle w:val="Zvraznn"/>
          <w:rFonts w:ascii="Trebuchet MS" w:hAnsi="Trebuchet MS"/>
          <w:i/>
        </w:rPr>
      </w:pPr>
      <w:r>
        <w:rPr>
          <w:rStyle w:val="Zvraznn"/>
          <w:rFonts w:ascii="Trebuchet MS" w:hAnsi="Trebuchet MS"/>
          <w:i/>
        </w:rPr>
        <w:t>2.A.6.1/P2/4c Popis typu a příklady akcí, které budou podpořeny, a jejich očekávaný přínos specifickým cílům případně včetně identifikace hlavních cílových skupin, konkrétních cílových území a typů příjemců</w:t>
      </w:r>
    </w:p>
    <w:p w:rsidR="007F5FAE" w:rsidRPr="007F5FAE" w:rsidRDefault="00152D2D" w:rsidP="007F5FAE">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FF1220" w:rsidTr="006B07A3">
        <w:tc>
          <w:tcPr>
            <w:tcW w:w="3369" w:type="dxa"/>
            <w:shd w:val="clear" w:color="auto" w:fill="B8CCE4" w:themeFill="accent1" w:themeFillTint="66"/>
          </w:tcPr>
          <w:p w:rsidR="00FF1220" w:rsidRDefault="00FF1220" w:rsidP="006B07A3">
            <w:pPr>
              <w:spacing w:before="120" w:after="120"/>
            </w:pPr>
            <w:r>
              <w:rPr>
                <w:rStyle w:val="Zvraznn"/>
                <w:rFonts w:ascii="Trebuchet MS" w:hAnsi="Trebuchet MS"/>
                <w:b/>
              </w:rPr>
              <w:t>Investiční priorita</w:t>
            </w:r>
          </w:p>
        </w:tc>
        <w:tc>
          <w:tcPr>
            <w:tcW w:w="5843" w:type="dxa"/>
          </w:tcPr>
          <w:p w:rsidR="00FF1220" w:rsidRDefault="00FF1220" w:rsidP="006B07A3">
            <w:pPr>
              <w:spacing w:before="120" w:after="120"/>
            </w:pPr>
            <w:r>
              <w:rPr>
                <w:rFonts w:ascii="Trebuchet MS" w:hAnsi="Trebuchet MS"/>
                <w:b/>
              </w:rPr>
              <w:t>4c</w:t>
            </w:r>
          </w:p>
        </w:tc>
      </w:tr>
      <w:tr w:rsidR="00FF1220" w:rsidRPr="0034043A" w:rsidTr="00EC6F2F">
        <w:tc>
          <w:tcPr>
            <w:tcW w:w="9212" w:type="dxa"/>
            <w:gridSpan w:val="2"/>
            <w:shd w:val="clear" w:color="auto" w:fill="auto"/>
          </w:tcPr>
          <w:p w:rsidR="0002015E" w:rsidRDefault="00FF1220" w:rsidP="00427B5E">
            <w:pPr>
              <w:pStyle w:val="Tabelle2"/>
              <w:spacing w:before="120" w:after="0"/>
              <w:jc w:val="both"/>
              <w:rPr>
                <w:rFonts w:ascii="Trebuchet MS" w:hAnsi="Trebuchet MS"/>
                <w:b/>
              </w:rPr>
            </w:pPr>
            <w:r>
              <w:rPr>
                <w:rFonts w:ascii="Trebuchet MS" w:hAnsi="Trebuchet MS"/>
                <w:b/>
              </w:rPr>
              <w:t>Akce na vytváření a implementaci řešení zaměřených na zvýšení energetické účinnosti a využívání energie z obnovitelných zdrojů ve veřejné infrastruktuře (specifický cíl 2.1)</w:t>
            </w:r>
          </w:p>
          <w:p w:rsidR="00FF1220" w:rsidRPr="00FB11AF" w:rsidRDefault="00FF1220">
            <w:pPr>
              <w:pStyle w:val="Tabelle2"/>
              <w:spacing w:before="120" w:after="0"/>
              <w:jc w:val="both"/>
              <w:rPr>
                <w:rFonts w:ascii="Trebuchet MS" w:hAnsi="Trebuchet MS"/>
                <w:szCs w:val="24"/>
              </w:rPr>
            </w:pPr>
            <w:r>
              <w:rPr>
                <w:rFonts w:ascii="Trebuchet MS" w:hAnsi="Trebuchet MS"/>
              </w:rPr>
              <w:t>Podporované akce přispějí k posílení kapacit veřejného sektoru na zlepšení energetické účinnosti a zvýšení využití energie z obnovitelných zdrojů ve veřejné infrastruktuře včetně budov. V kontextu programu se za zlepšení kapacit považuje především vytvoření stimulujícího prostředí zlepšením politiky, právního a institucionálního prostředí včetně rozvoje lidských zdrojů a posílení řídicích systémů.</w:t>
            </w:r>
          </w:p>
          <w:p w:rsidR="0002015E" w:rsidRDefault="007309EC">
            <w:pPr>
              <w:pStyle w:val="Tabelle2"/>
              <w:spacing w:before="120" w:after="0"/>
              <w:jc w:val="both"/>
              <w:rPr>
                <w:rFonts w:ascii="Trebuchet MS" w:hAnsi="Trebuchet MS"/>
              </w:rPr>
            </w:pPr>
            <w:r>
              <w:rPr>
                <w:rFonts w:ascii="Trebuchet MS" w:hAnsi="Trebuchet MS"/>
              </w:rPr>
              <w:t>Akce využijí nadnárodní spolupráci k vytvoření kompetencí a uplatnění strategií a přístupů řízení pro zvýšení energetické účinnosti veřejné infrastruktury. Akce budou dále provázány s testovacími a implementačními řešeními ve vztahu k moderním úsporným technologiím i zvýšení podílu obnovitelných zdrojů ve spotřebě energie. Inovativní energetické služby, pobídky a plány financování přispějí k usnadnění implementace energeticky účinných opatření. Tyto akce přispějí k maximálnímu využití dalších investic, jako je zvýšení úrovně energetické účinnosti veřejné infrastruktury a větší využití energie z obnovitelných zdrojů. Všechny podporované akce jednoznačně přispějí ke zvýšení kapacit na vyšší energetickou účinnost a využití energie z obnovitelných zdrojů ve veřejné infrastruktuře a budovách, čímž se sníží uhlíková stopa.</w:t>
            </w:r>
          </w:p>
          <w:p w:rsidR="00FF1220" w:rsidRPr="00FB11AF" w:rsidRDefault="00FF1220">
            <w:pPr>
              <w:pStyle w:val="Tabelle2"/>
              <w:spacing w:before="120" w:after="0"/>
              <w:jc w:val="both"/>
              <w:rPr>
                <w:rFonts w:ascii="Trebuchet MS" w:hAnsi="Trebuchet MS"/>
                <w:szCs w:val="24"/>
              </w:rPr>
            </w:pPr>
            <w:r>
              <w:rPr>
                <w:rFonts w:ascii="Trebuchet MS" w:hAnsi="Trebuchet MS"/>
              </w:rPr>
              <w:t>Příklady akcí podporovaných v rámci SC 2.1:</w:t>
            </w:r>
          </w:p>
          <w:p w:rsidR="00FF1220" w:rsidRPr="00FB11AF" w:rsidRDefault="00FF1220">
            <w:pPr>
              <w:pStyle w:val="Tabelle2"/>
              <w:numPr>
                <w:ilvl w:val="0"/>
                <w:numId w:val="8"/>
              </w:numPr>
              <w:spacing w:before="120" w:after="0"/>
              <w:ind w:left="170" w:hanging="170"/>
              <w:jc w:val="both"/>
              <w:rPr>
                <w:rFonts w:ascii="Trebuchet MS" w:hAnsi="Trebuchet MS"/>
                <w:szCs w:val="24"/>
              </w:rPr>
            </w:pPr>
            <w:r>
              <w:rPr>
                <w:rFonts w:ascii="Trebuchet MS" w:hAnsi="Trebuchet MS"/>
              </w:rPr>
              <w:lastRenderedPageBreak/>
              <w:t>tvorba, testování a implementace politik, strategií a řešení na zlepšení energetické účinnosti veřejné infrastruktury včetně budov, jakož i vyšší využití energie z obnovitelných zdrojů,</w:t>
            </w:r>
          </w:p>
          <w:p w:rsidR="00FF1220" w:rsidRPr="00FB11AF" w:rsidRDefault="00FF1220">
            <w:pPr>
              <w:pStyle w:val="Tabelle2"/>
              <w:numPr>
                <w:ilvl w:val="0"/>
                <w:numId w:val="8"/>
              </w:numPr>
              <w:spacing w:before="120" w:after="0"/>
              <w:ind w:left="170" w:hanging="170"/>
              <w:jc w:val="both"/>
              <w:rPr>
                <w:rFonts w:ascii="Trebuchet MS" w:hAnsi="Trebuchet MS"/>
                <w:szCs w:val="24"/>
              </w:rPr>
            </w:pPr>
            <w:r>
              <w:rPr>
                <w:rFonts w:ascii="Trebuchet MS" w:hAnsi="Trebuchet MS"/>
              </w:rPr>
              <w:t>tvorba a testování inovativních řídících přístupů ke zvýšení regionálních kapacit na snížení energetické náročnosti veřejné infrastruktury včetně budov (např. energetičtí manažeři),</w:t>
            </w:r>
          </w:p>
          <w:p w:rsidR="00FF1220" w:rsidRPr="00FB11AF" w:rsidRDefault="00FF1220">
            <w:pPr>
              <w:pStyle w:val="Tabelle2"/>
              <w:numPr>
                <w:ilvl w:val="0"/>
                <w:numId w:val="8"/>
              </w:numPr>
              <w:spacing w:before="120" w:after="0"/>
              <w:ind w:left="170" w:hanging="170"/>
              <w:jc w:val="both"/>
              <w:rPr>
                <w:rFonts w:ascii="Trebuchet MS" w:hAnsi="Trebuchet MS"/>
                <w:szCs w:val="24"/>
              </w:rPr>
            </w:pPr>
            <w:r>
              <w:rPr>
                <w:rFonts w:ascii="Trebuchet MS" w:hAnsi="Trebuchet MS"/>
              </w:rPr>
              <w:t>tvorba a implementace řešení k využití moderních energeticky úsporných technologií, které zvýší energetickou účinnost veřejné infrastruktury včetně budov,</w:t>
            </w:r>
          </w:p>
          <w:p w:rsidR="0002015E" w:rsidRDefault="00FF1220">
            <w:pPr>
              <w:pStyle w:val="Tabelle2"/>
              <w:numPr>
                <w:ilvl w:val="0"/>
                <w:numId w:val="8"/>
              </w:numPr>
              <w:spacing w:before="120" w:after="0"/>
              <w:ind w:left="170" w:hanging="170"/>
              <w:jc w:val="both"/>
              <w:rPr>
                <w:rFonts w:ascii="Trebuchet MS" w:hAnsi="Trebuchet MS"/>
              </w:rPr>
            </w:pPr>
            <w:r>
              <w:rPr>
                <w:rFonts w:ascii="Trebuchet MS" w:hAnsi="Trebuchet MS"/>
              </w:rPr>
              <w:t>harmonizace konceptů, standardů a systémů certifikace na nadnárodní úrovni za účelem snížení energetické náročnosti veřejné infrastruktury včetně budov,</w:t>
            </w:r>
          </w:p>
          <w:p w:rsidR="00FF1220" w:rsidRPr="00FB11AF" w:rsidRDefault="00FF1220">
            <w:pPr>
              <w:pStyle w:val="Tabelle2"/>
              <w:numPr>
                <w:ilvl w:val="0"/>
                <w:numId w:val="8"/>
              </w:numPr>
              <w:spacing w:before="120" w:after="0"/>
              <w:ind w:left="170" w:hanging="170"/>
              <w:jc w:val="both"/>
              <w:rPr>
                <w:rFonts w:ascii="Trebuchet MS" w:hAnsi="Trebuchet MS"/>
                <w:szCs w:val="24"/>
              </w:rPr>
            </w:pPr>
            <w:r>
              <w:rPr>
                <w:rFonts w:ascii="Trebuchet MS" w:hAnsi="Trebuchet MS"/>
              </w:rPr>
              <w:t>posílení kapacity veřejného sektoru vytvářet a implementovat inovativní energetické služby, pobídky a plány financování (např. zadávání zakázek v oblasti energetické náročnosti, modely PPP atd.)</w:t>
            </w:r>
          </w:p>
          <w:p w:rsidR="00FF1220" w:rsidRPr="00504ACD" w:rsidRDefault="00FF1220">
            <w:pPr>
              <w:pStyle w:val="Tabelle2"/>
              <w:spacing w:before="120" w:after="0"/>
              <w:ind w:left="170"/>
              <w:jc w:val="both"/>
              <w:rPr>
                <w:rFonts w:ascii="Trebuchet MS" w:hAnsi="Trebuchet MS"/>
                <w:sz w:val="24"/>
                <w:szCs w:val="24"/>
              </w:rPr>
            </w:pPr>
          </w:p>
          <w:p w:rsidR="0002015E" w:rsidRDefault="00FF1220">
            <w:pPr>
              <w:pStyle w:val="Tabelle2"/>
              <w:keepNext/>
              <w:spacing w:before="120" w:after="0"/>
              <w:jc w:val="both"/>
              <w:rPr>
                <w:rFonts w:ascii="Trebuchet MS" w:hAnsi="Trebuchet MS"/>
                <w:b/>
              </w:rPr>
            </w:pPr>
            <w:r>
              <w:rPr>
                <w:rFonts w:ascii="Trebuchet MS" w:hAnsi="Trebuchet MS"/>
                <w:b/>
              </w:rPr>
              <w:t>Typy výstupů</w:t>
            </w:r>
          </w:p>
          <w:p w:rsidR="00FF1220" w:rsidRPr="00040407" w:rsidRDefault="00FF1220" w:rsidP="00495617">
            <w:pPr>
              <w:pStyle w:val="Tabelle2"/>
              <w:spacing w:before="120" w:after="0"/>
              <w:jc w:val="both"/>
              <w:rPr>
                <w:rFonts w:ascii="Trebuchet MS" w:hAnsi="Trebuchet MS"/>
                <w:szCs w:val="24"/>
              </w:rPr>
            </w:pPr>
            <w:r>
              <w:rPr>
                <w:rFonts w:ascii="Trebuchet MS" w:hAnsi="Trebuchet MS"/>
              </w:rPr>
              <w:t>V rámci podporovaných akcí lze získat různé typy výstupů. Důraz se klade na přístupy orientované na vzdělávání v oblasti politiky anebo implementaci na nadnárodní úrovni. Tyto akce mohou zahrnovat přípravu a implementaci strategií a akčních plánů, vývoj, testování a implementaci nástrojů, přípravu investic a využití pákového efektu fondů, implementaci pilotních akcí, včetně pilotních investic, a také budování kapacit, mimo jiné prostřednictvím školení.</w:t>
            </w:r>
          </w:p>
          <w:p w:rsidR="00402F21" w:rsidRPr="00040407" w:rsidRDefault="00C51D61" w:rsidP="00427B5E">
            <w:pPr>
              <w:pStyle w:val="Tabelle2"/>
              <w:spacing w:before="120" w:after="0"/>
              <w:jc w:val="both"/>
              <w:rPr>
                <w:rFonts w:ascii="Trebuchet MS" w:hAnsi="Trebuchet MS"/>
                <w:szCs w:val="24"/>
              </w:rPr>
            </w:pPr>
            <w:r>
              <w:rPr>
                <w:rFonts w:ascii="Trebuchet MS" w:hAnsi="Trebuchet MS"/>
              </w:rPr>
              <w:t>Výstupy budou monitorovány prostřednictvím programově specifických ukazatelů výstupu tak, jak byly určeny pro jednotlivé investiční priority (viz tabulka č. 4.4c). Systém ukazatelů výstupu odráží výše popsanou hlavní typologii výstupů, jmenovitě „strategie a akční plány“, „nástroje“, „pilotní akce“ a „školení“. Aby bylo zajištěno jednoznačné pojetí a také přesnost a robustnost soustavy ukazatelů, budou jejich jednoznačné definice součástí prováděcích příruček pro konkrétní výzvy a také dokumentů k implementaci programů.</w:t>
            </w:r>
          </w:p>
          <w:p w:rsidR="00FF1220" w:rsidRPr="00040407" w:rsidRDefault="00FF1220">
            <w:pPr>
              <w:pStyle w:val="Tabelle2"/>
              <w:spacing w:before="120" w:after="0"/>
              <w:jc w:val="both"/>
              <w:rPr>
                <w:rFonts w:ascii="Trebuchet MS" w:hAnsi="Trebuchet MS"/>
                <w:sz w:val="24"/>
                <w:szCs w:val="24"/>
              </w:rPr>
            </w:pPr>
          </w:p>
          <w:p w:rsidR="00FF1220" w:rsidRPr="00374EE2" w:rsidRDefault="00FF1220">
            <w:pPr>
              <w:pStyle w:val="Tabelle2"/>
              <w:keepNext/>
              <w:spacing w:before="120" w:after="0"/>
              <w:jc w:val="both"/>
              <w:rPr>
                <w:rFonts w:ascii="Trebuchet MS" w:hAnsi="Trebuchet MS"/>
                <w:b/>
                <w:szCs w:val="24"/>
              </w:rPr>
            </w:pPr>
            <w:r>
              <w:rPr>
                <w:rFonts w:ascii="Trebuchet MS" w:hAnsi="Trebuchet MS"/>
                <w:b/>
              </w:rPr>
              <w:t>Hlavní cílové skupiny a typy příjemců</w:t>
            </w:r>
          </w:p>
          <w:p w:rsidR="00FF1220" w:rsidRPr="00040407" w:rsidRDefault="00FF1220">
            <w:pPr>
              <w:pStyle w:val="Tabelle2"/>
              <w:spacing w:before="120" w:after="0"/>
              <w:jc w:val="both"/>
              <w:rPr>
                <w:rFonts w:ascii="Trebuchet MS" w:hAnsi="Trebuchet MS"/>
                <w:szCs w:val="24"/>
              </w:rPr>
            </w:pPr>
            <w:r>
              <w:rPr>
                <w:rFonts w:ascii="Trebuchet MS" w:hAnsi="Trebuchet MS"/>
              </w:rPr>
              <w:t>Hlavní cílové skupiny (viz definice v příloze č. 2) je třeba chápat jako jednotlivce anebo organizace pozitivně ovlivněné činnostmi a výsledky dané operace, ačkoli se na ní přímo nepodíleli, přičemž pozornost se bude soustředit na veřejné instituce, zejména majitele a provozovatele veřejné infrastruktury, kteří těží ze zlepšení kompetencí a následného zvýšení energetické účinnosti a nižších nákladů na energii. Dále se daná problematika týká také všech skupin populace těžících z menší energetické náročnosti veřejné infrastruktury.</w:t>
            </w:r>
          </w:p>
          <w:p w:rsidR="00FF1220" w:rsidRPr="00FB11AF" w:rsidRDefault="00FF1220">
            <w:pPr>
              <w:pStyle w:val="Tabelle2"/>
              <w:spacing w:before="120" w:after="0"/>
              <w:jc w:val="both"/>
              <w:rPr>
                <w:rFonts w:ascii="Trebuchet MS" w:hAnsi="Trebuchet MS"/>
                <w:szCs w:val="24"/>
              </w:rPr>
            </w:pPr>
            <w:r>
              <w:rPr>
                <w:rFonts w:ascii="Trebuchet MS" w:hAnsi="Trebuchet MS"/>
              </w:rPr>
              <w:t>Příjemci (viz definice v příloze č. 2), které je třeba chápat jako partnery projektu čerpající prostředky programu</w:t>
            </w:r>
            <w:r>
              <w:t xml:space="preserve"> a </w:t>
            </w:r>
            <w:r>
              <w:rPr>
                <w:rFonts w:ascii="Trebuchet MS" w:hAnsi="Trebuchet MS"/>
              </w:rPr>
              <w:t>realizující aktivity v rámci příslušné operace,</w:t>
            </w:r>
            <w:r>
              <w:t xml:space="preserve"> </w:t>
            </w:r>
            <w:r>
              <w:rPr>
                <w:rFonts w:ascii="Trebuchet MS" w:hAnsi="Trebuchet MS"/>
              </w:rPr>
              <w:t>jsou všichni aktéři, kteří mohou přispívat k nárůstu energetické účinnosti veřejné infrastruktury. Mj. sem patří místní, regionální a národní veřejné orgány, regionální rozvojové agentury, dodavatelé energií, energetické řídící instituce a podniky, stavebnictví, regionální asociace, regionální inovační agentury, nevládní organizace, financující instituce, vzdělávací a školicí centra, jakož i vysoké školy a výzkumné instituce.</w:t>
            </w:r>
          </w:p>
          <w:p w:rsidR="00FF1220" w:rsidRPr="00FB11AF" w:rsidRDefault="00FF1220">
            <w:pPr>
              <w:pStyle w:val="Tabelle2"/>
              <w:spacing w:before="120" w:after="0"/>
              <w:jc w:val="both"/>
              <w:rPr>
                <w:rFonts w:ascii="Trebuchet MS" w:hAnsi="Trebuchet MS"/>
                <w:szCs w:val="24"/>
              </w:rPr>
            </w:pPr>
          </w:p>
          <w:p w:rsidR="00FF1220" w:rsidRPr="00374EE2" w:rsidRDefault="00FF1220">
            <w:pPr>
              <w:pStyle w:val="Tabelle2"/>
              <w:keepNext/>
              <w:spacing w:before="120" w:after="0"/>
              <w:jc w:val="both"/>
              <w:rPr>
                <w:rFonts w:ascii="Trebuchet MS" w:hAnsi="Trebuchet MS"/>
                <w:b/>
                <w:szCs w:val="24"/>
              </w:rPr>
            </w:pPr>
            <w:r>
              <w:rPr>
                <w:rFonts w:ascii="Trebuchet MS" w:hAnsi="Trebuchet MS"/>
                <w:b/>
              </w:rPr>
              <w:t>Specifikace cílového území</w:t>
            </w:r>
          </w:p>
          <w:p w:rsidR="00FF1220" w:rsidRDefault="00FF1220" w:rsidP="00C63D75">
            <w:pPr>
              <w:spacing w:before="120" w:after="120"/>
              <w:jc w:val="both"/>
              <w:rPr>
                <w:rFonts w:ascii="Trebuchet MS" w:eastAsiaTheme="minorHAnsi" w:hAnsi="Trebuchet MS" w:cstheme="minorBidi"/>
                <w:b/>
                <w:sz w:val="22"/>
                <w:szCs w:val="22"/>
              </w:rPr>
            </w:pPr>
            <w:r>
              <w:rPr>
                <w:rFonts w:ascii="Trebuchet MS" w:hAnsi="Trebuchet MS"/>
              </w:rPr>
              <w:t xml:space="preserve">Podporované akce lze implementovat v rámci celé oblasti spolupráce: důraz bude kladen na regiony, které se ve své veřejné infrastruktuře potýkají s nedostatečnou energetickou účinností a mohou těžit z výměny zkušeností s pokročilejšími regiony a naučit se od nich něco nového. Zároveň se dále v důsledku zlepšení implementačních kapacit (např. testování moderních pilotních technologií a metod, příprava investic atd.) posílí regiony, které už vykazují nižší energetickou náročnost. Veškeré akce musejí tedy brát v úvahu konkrétní charakteristiku území příslušných cílových oblastí. </w:t>
            </w:r>
          </w:p>
        </w:tc>
      </w:tr>
    </w:tbl>
    <w:p w:rsidR="00124E89" w:rsidRDefault="00124E89" w:rsidP="00124E89">
      <w:pPr>
        <w:ind w:left="1276" w:hanging="992"/>
        <w:jc w:val="both"/>
        <w:rPr>
          <w:rStyle w:val="Zvraznn"/>
          <w:rFonts w:ascii="Trebuchet MS" w:hAnsi="Trebuchet MS"/>
          <w:b/>
          <w:i w:val="0"/>
          <w:sz w:val="24"/>
        </w:rPr>
      </w:pPr>
    </w:p>
    <w:p w:rsidR="0002015E" w:rsidRDefault="00124E89" w:rsidP="00152D2D">
      <w:pPr>
        <w:pStyle w:val="Nadpis6"/>
        <w:spacing w:after="240"/>
        <w:rPr>
          <w:rStyle w:val="Zvraznn"/>
          <w:rFonts w:ascii="Trebuchet MS" w:hAnsi="Trebuchet MS"/>
          <w:i/>
        </w:rPr>
      </w:pPr>
      <w:r>
        <w:rPr>
          <w:rStyle w:val="Zvraznn"/>
          <w:rFonts w:ascii="Trebuchet MS" w:hAnsi="Trebuchet MS"/>
          <w:i/>
        </w:rPr>
        <w:lastRenderedPageBreak/>
        <w:t>2.A.6.2/P2/4c Hlavní zásady výběru operací</w:t>
      </w:r>
    </w:p>
    <w:p w:rsidR="00040407" w:rsidRPr="00040407" w:rsidRDefault="00152D2D" w:rsidP="00152D2D">
      <w:pPr>
        <w:jc w:val="both"/>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FF1220" w:rsidTr="006B07A3">
        <w:tc>
          <w:tcPr>
            <w:tcW w:w="3369" w:type="dxa"/>
            <w:shd w:val="clear" w:color="auto" w:fill="B8CCE4" w:themeFill="accent1" w:themeFillTint="66"/>
          </w:tcPr>
          <w:p w:rsidR="00FF1220" w:rsidRDefault="00FF1220" w:rsidP="0006711E">
            <w:pPr>
              <w:spacing w:before="120" w:after="120"/>
            </w:pPr>
            <w:r>
              <w:rPr>
                <w:rStyle w:val="Zvraznn"/>
                <w:rFonts w:ascii="Trebuchet MS" w:hAnsi="Trebuchet MS"/>
                <w:b/>
              </w:rPr>
              <w:t>Investiční priorita</w:t>
            </w:r>
          </w:p>
        </w:tc>
        <w:tc>
          <w:tcPr>
            <w:tcW w:w="5843" w:type="dxa"/>
          </w:tcPr>
          <w:p w:rsidR="00FF1220" w:rsidRDefault="00FF1220" w:rsidP="006B07A3">
            <w:pPr>
              <w:spacing w:before="120" w:after="120"/>
            </w:pPr>
            <w:r>
              <w:rPr>
                <w:rFonts w:ascii="Trebuchet MS" w:hAnsi="Trebuchet MS"/>
                <w:b/>
              </w:rPr>
              <w:t>4c</w:t>
            </w:r>
          </w:p>
        </w:tc>
      </w:tr>
      <w:tr w:rsidR="00FF1220" w:rsidRPr="0034043A" w:rsidTr="005A50AF">
        <w:tc>
          <w:tcPr>
            <w:tcW w:w="9212" w:type="dxa"/>
            <w:gridSpan w:val="2"/>
            <w:shd w:val="clear" w:color="auto" w:fill="auto"/>
          </w:tcPr>
          <w:p w:rsidR="0002015E" w:rsidRDefault="00FF1220" w:rsidP="00212CA8">
            <w:pPr>
              <w:suppressAutoHyphens/>
              <w:spacing w:before="120"/>
              <w:jc w:val="both"/>
              <w:rPr>
                <w:rFonts w:ascii="Trebuchet MS" w:hAnsi="Trebuchet MS"/>
              </w:rPr>
            </w:pPr>
            <w:r>
              <w:rPr>
                <w:rFonts w:ascii="Trebuchet MS" w:hAnsi="Trebuchet MS"/>
              </w:rPr>
              <w:t>Výběr operací bude prováděn podle hlavních zásad a metodického rámce, jak je popsáno v příslušném oddíle 2.A.6.2/P11b týkajícím se investiční priority 1b.</w:t>
            </w:r>
          </w:p>
          <w:p w:rsidR="00FF1220" w:rsidRPr="00040407" w:rsidRDefault="006A425D" w:rsidP="00040407">
            <w:pPr>
              <w:suppressAutoHyphens/>
              <w:spacing w:before="120"/>
              <w:jc w:val="both"/>
              <w:rPr>
                <w:rFonts w:ascii="Trebuchet MS" w:hAnsi="Trebuchet MS"/>
                <w:b/>
              </w:rPr>
            </w:pPr>
            <w:r>
              <w:rPr>
                <w:rFonts w:ascii="Trebuchet MS" w:hAnsi="Trebuchet MS"/>
              </w:rPr>
              <w:t xml:space="preserve">Metodický rámec pro výběr operací je nastaven individuálně pro programově specifický cíl v rámci této investiční priority: pro každé kritérium popsané v metodice bude vytvořena přímá vazba na příslušnou tematickou oblast, související územní problémy, definované cíle, výsledky a podporované akce popsané pro tento specifický cíl. </w:t>
            </w:r>
          </w:p>
        </w:tc>
      </w:tr>
    </w:tbl>
    <w:p w:rsidR="00FF1220" w:rsidRDefault="00FF1220" w:rsidP="002A317D">
      <w:pPr>
        <w:suppressAutoHyphens/>
        <w:spacing w:before="120" w:after="0" w:line="240" w:lineRule="auto"/>
        <w:jc w:val="both"/>
        <w:rPr>
          <w:rFonts w:ascii="Trebuchet MS" w:hAnsi="Trebuchet MS"/>
          <w:sz w:val="20"/>
          <w:szCs w:val="24"/>
        </w:rPr>
      </w:pPr>
    </w:p>
    <w:p w:rsidR="00124E89" w:rsidRPr="00152D2D" w:rsidRDefault="00124E89" w:rsidP="00152D2D">
      <w:pPr>
        <w:pStyle w:val="Nadpis6"/>
        <w:spacing w:after="240"/>
        <w:rPr>
          <w:rStyle w:val="Zvraznn"/>
          <w:rFonts w:ascii="Trebuchet MS" w:hAnsi="Trebuchet MS"/>
          <w:i/>
        </w:rPr>
      </w:pPr>
      <w:r>
        <w:rPr>
          <w:rStyle w:val="Zvraznn"/>
          <w:rFonts w:ascii="Trebuchet MS" w:hAnsi="Trebuchet MS"/>
          <w:i/>
        </w:rPr>
        <w:t>2.A.6.3/P2/4c Plánované využití finančních nástrojů (v relevantních případech)</w:t>
      </w:r>
    </w:p>
    <w:p w:rsidR="00FF1220" w:rsidRPr="005A50AF" w:rsidRDefault="00152D2D" w:rsidP="00152D2D">
      <w:pPr>
        <w:jc w:val="both"/>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FF1220" w:rsidTr="006B07A3">
        <w:tc>
          <w:tcPr>
            <w:tcW w:w="3369" w:type="dxa"/>
            <w:shd w:val="clear" w:color="auto" w:fill="B8CCE4" w:themeFill="accent1" w:themeFillTint="66"/>
          </w:tcPr>
          <w:p w:rsidR="00FF1220" w:rsidRDefault="00FF1220" w:rsidP="00152D2D">
            <w:pPr>
              <w:spacing w:before="120" w:after="120"/>
            </w:pPr>
            <w:r>
              <w:rPr>
                <w:rStyle w:val="Zvraznn"/>
                <w:rFonts w:ascii="Trebuchet MS" w:hAnsi="Trebuchet MS"/>
                <w:b/>
              </w:rPr>
              <w:t>Investiční priorita</w:t>
            </w:r>
          </w:p>
        </w:tc>
        <w:tc>
          <w:tcPr>
            <w:tcW w:w="5843" w:type="dxa"/>
          </w:tcPr>
          <w:p w:rsidR="00FF1220" w:rsidRDefault="005A50AF" w:rsidP="006B07A3">
            <w:pPr>
              <w:spacing w:before="120" w:after="120"/>
            </w:pPr>
            <w:r>
              <w:rPr>
                <w:rFonts w:ascii="Trebuchet MS" w:hAnsi="Trebuchet MS"/>
                <w:b/>
              </w:rPr>
              <w:t>4c</w:t>
            </w:r>
          </w:p>
        </w:tc>
      </w:tr>
      <w:tr w:rsidR="00FF1220" w:rsidTr="006B07A3">
        <w:tc>
          <w:tcPr>
            <w:tcW w:w="3369" w:type="dxa"/>
            <w:shd w:val="clear" w:color="auto" w:fill="B8CCE4" w:themeFill="accent1" w:themeFillTint="66"/>
          </w:tcPr>
          <w:p w:rsidR="00FF1220" w:rsidRPr="004A2022" w:rsidRDefault="00FF1220" w:rsidP="006B07A3">
            <w:pPr>
              <w:spacing w:before="120" w:after="120"/>
              <w:rPr>
                <w:rStyle w:val="Zvraznn"/>
                <w:rFonts w:ascii="Trebuchet MS" w:hAnsi="Trebuchet MS"/>
                <w:b/>
              </w:rPr>
            </w:pPr>
            <w:r>
              <w:rPr>
                <w:rStyle w:val="Zvraznn"/>
                <w:rFonts w:ascii="Trebuchet MS" w:hAnsi="Trebuchet MS"/>
                <w:b/>
              </w:rPr>
              <w:t>Plánované využití finančních nástrojů</w:t>
            </w:r>
          </w:p>
        </w:tc>
        <w:tc>
          <w:tcPr>
            <w:tcW w:w="5843" w:type="dxa"/>
          </w:tcPr>
          <w:p w:rsidR="00FF1220" w:rsidRPr="00040407" w:rsidRDefault="00FF1220" w:rsidP="006B07A3">
            <w:pPr>
              <w:spacing w:before="120" w:after="120"/>
              <w:rPr>
                <w:rFonts w:ascii="Trebuchet MS" w:hAnsi="Trebuchet MS"/>
              </w:rPr>
            </w:pPr>
            <w:r>
              <w:rPr>
                <w:rFonts w:ascii="Trebuchet MS" w:hAnsi="Trebuchet MS"/>
              </w:rPr>
              <w:t>není relevantní</w:t>
            </w:r>
          </w:p>
        </w:tc>
      </w:tr>
      <w:tr w:rsidR="00FF1220" w:rsidTr="006B07A3">
        <w:tc>
          <w:tcPr>
            <w:tcW w:w="9212" w:type="dxa"/>
            <w:gridSpan w:val="2"/>
            <w:shd w:val="clear" w:color="auto" w:fill="auto"/>
          </w:tcPr>
          <w:p w:rsidR="00FF1220" w:rsidRPr="008728CA" w:rsidRDefault="00FF1220" w:rsidP="006B07A3">
            <w:pPr>
              <w:spacing w:before="120" w:after="120"/>
              <w:rPr>
                <w:rFonts w:ascii="Trebuchet MS" w:hAnsi="Trebuchet MS"/>
              </w:rPr>
            </w:pPr>
            <w:r>
              <w:rPr>
                <w:rFonts w:ascii="Trebuchet MS" w:hAnsi="Trebuchet MS"/>
              </w:rPr>
              <w:t>není relevantní</w:t>
            </w:r>
          </w:p>
        </w:tc>
      </w:tr>
    </w:tbl>
    <w:p w:rsidR="00152D2D" w:rsidRPr="00152D2D" w:rsidRDefault="00152D2D" w:rsidP="00152D2D">
      <w:pPr>
        <w:suppressAutoHyphens/>
        <w:spacing w:before="120" w:after="0" w:line="240" w:lineRule="auto"/>
        <w:jc w:val="both"/>
        <w:rPr>
          <w:sz w:val="20"/>
          <w:szCs w:val="24"/>
        </w:rPr>
      </w:pPr>
    </w:p>
    <w:p w:rsidR="0002015E" w:rsidRDefault="00124E89" w:rsidP="00152D2D">
      <w:pPr>
        <w:pStyle w:val="Nadpis6"/>
        <w:spacing w:after="240"/>
        <w:rPr>
          <w:rStyle w:val="Zvraznn"/>
          <w:rFonts w:ascii="Trebuchet MS" w:hAnsi="Trebuchet MS"/>
          <w:i/>
        </w:rPr>
      </w:pPr>
      <w:r>
        <w:rPr>
          <w:rStyle w:val="Zvraznn"/>
          <w:rFonts w:ascii="Trebuchet MS" w:hAnsi="Trebuchet MS"/>
          <w:i/>
        </w:rPr>
        <w:t>2.A.6.4/P2/4c Plánované využití velkých projektů (v relevantních případech)</w:t>
      </w:r>
    </w:p>
    <w:p w:rsidR="00282598" w:rsidRDefault="00152D2D" w:rsidP="00152D2D">
      <w:pPr>
        <w:jc w:val="both"/>
        <w:rPr>
          <w:i/>
          <w:sz w:val="20"/>
          <w:szCs w:val="24"/>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5A50AF" w:rsidTr="006B07A3">
        <w:tc>
          <w:tcPr>
            <w:tcW w:w="3369" w:type="dxa"/>
            <w:shd w:val="clear" w:color="auto" w:fill="B8CCE4" w:themeFill="accent1" w:themeFillTint="66"/>
          </w:tcPr>
          <w:p w:rsidR="005A50AF" w:rsidRDefault="005A50AF" w:rsidP="006B07A3">
            <w:pPr>
              <w:spacing w:before="120" w:after="120"/>
            </w:pPr>
            <w:r>
              <w:rPr>
                <w:rStyle w:val="Zvraznn"/>
                <w:rFonts w:ascii="Trebuchet MS" w:hAnsi="Trebuchet MS"/>
                <w:b/>
              </w:rPr>
              <w:t>Investiční priorita</w:t>
            </w:r>
          </w:p>
        </w:tc>
        <w:tc>
          <w:tcPr>
            <w:tcW w:w="5843" w:type="dxa"/>
          </w:tcPr>
          <w:p w:rsidR="005A50AF" w:rsidRDefault="005A50AF" w:rsidP="006B07A3">
            <w:pPr>
              <w:spacing w:before="120" w:after="120"/>
            </w:pPr>
            <w:r>
              <w:rPr>
                <w:rFonts w:ascii="Trebuchet MS" w:hAnsi="Trebuchet MS"/>
                <w:b/>
              </w:rPr>
              <w:t>4c</w:t>
            </w:r>
          </w:p>
        </w:tc>
      </w:tr>
      <w:tr w:rsidR="005A50AF" w:rsidTr="006B07A3">
        <w:tc>
          <w:tcPr>
            <w:tcW w:w="9212" w:type="dxa"/>
            <w:gridSpan w:val="2"/>
            <w:shd w:val="clear" w:color="auto" w:fill="auto"/>
          </w:tcPr>
          <w:p w:rsidR="005A50AF" w:rsidRPr="008728CA" w:rsidRDefault="005A50AF" w:rsidP="006B07A3">
            <w:pPr>
              <w:spacing w:before="120" w:after="120"/>
              <w:rPr>
                <w:rFonts w:ascii="Trebuchet MS" w:hAnsi="Trebuchet MS"/>
              </w:rPr>
            </w:pPr>
            <w:r>
              <w:rPr>
                <w:rFonts w:ascii="Trebuchet MS" w:hAnsi="Trebuchet MS"/>
              </w:rPr>
              <w:t>není relevantní</w:t>
            </w:r>
          </w:p>
        </w:tc>
      </w:tr>
    </w:tbl>
    <w:p w:rsidR="005A50AF" w:rsidRPr="00AC58DF" w:rsidRDefault="005A50AF" w:rsidP="00500193">
      <w:pPr>
        <w:spacing w:before="120"/>
        <w:ind w:left="284"/>
        <w:rPr>
          <w:i/>
          <w:sz w:val="20"/>
          <w:szCs w:val="24"/>
        </w:rPr>
      </w:pPr>
    </w:p>
    <w:p w:rsidR="0002015E" w:rsidRDefault="00124E89" w:rsidP="00152D2D">
      <w:pPr>
        <w:pStyle w:val="Nadpis6"/>
        <w:spacing w:after="240"/>
        <w:rPr>
          <w:rStyle w:val="Zvraznn"/>
          <w:rFonts w:ascii="Trebuchet MS" w:hAnsi="Trebuchet MS"/>
          <w:i/>
        </w:rPr>
      </w:pPr>
      <w:r>
        <w:rPr>
          <w:rStyle w:val="Zvraznn"/>
          <w:rFonts w:ascii="Trebuchet MS" w:hAnsi="Trebuchet MS"/>
          <w:i/>
        </w:rPr>
        <w:t>2.A.6.5/P2/4c Ukazatele výstupu (podle investiční priority)</w:t>
      </w:r>
    </w:p>
    <w:p w:rsidR="00152D2D" w:rsidRPr="00D7002B" w:rsidRDefault="00152D2D" w:rsidP="00152D2D">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iv</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124E89" w:rsidRPr="0006711E" w:rsidRDefault="00124E89" w:rsidP="0006711E">
      <w:pPr>
        <w:spacing w:before="360" w:after="120"/>
        <w:jc w:val="both"/>
        <w:rPr>
          <w:rStyle w:val="Zvraznn"/>
          <w:rFonts w:ascii="Trebuchet MS" w:hAnsi="Trebuchet MS"/>
          <w:b/>
          <w:i w:val="0"/>
          <w:sz w:val="20"/>
          <w:szCs w:val="20"/>
        </w:rPr>
      </w:pPr>
      <w:r>
        <w:rPr>
          <w:rStyle w:val="Zvraznn"/>
          <w:rFonts w:ascii="Trebuchet MS" w:hAnsi="Trebuchet MS"/>
          <w:b/>
          <w:i w:val="0"/>
          <w:sz w:val="20"/>
        </w:rPr>
        <w:t>Tabulka č. 4/P2/4c: Společné a programově specifické ukazatele výstupu</w:t>
      </w:r>
    </w:p>
    <w:tbl>
      <w:tblPr>
        <w:tblStyle w:val="Svtlseznamzvraznn1"/>
        <w:tblW w:w="5000" w:type="pct"/>
        <w:tblLook w:val="0000"/>
      </w:tblPr>
      <w:tblGrid>
        <w:gridCol w:w="998"/>
        <w:gridCol w:w="2056"/>
        <w:gridCol w:w="1523"/>
        <w:gridCol w:w="1302"/>
        <w:gridCol w:w="1750"/>
        <w:gridCol w:w="1659"/>
      </w:tblGrid>
      <w:tr w:rsidR="005A50AF" w:rsidRPr="00C07891" w:rsidTr="003E7145">
        <w:trPr>
          <w:cnfStyle w:val="000000100000"/>
          <w:trHeight w:val="706"/>
        </w:trPr>
        <w:tc>
          <w:tcPr>
            <w:cnfStyle w:val="000010000000"/>
            <w:tcW w:w="5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5A50AF" w:rsidRPr="00C07891" w:rsidRDefault="005A50AF" w:rsidP="00125CE5">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ID</w:t>
            </w:r>
          </w:p>
        </w:tc>
        <w:tc>
          <w:tcPr>
            <w:tcW w:w="11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5A50AF" w:rsidRPr="00C07891" w:rsidRDefault="005A50AF" w:rsidP="008207EE">
            <w:pPr>
              <w:jc w:val="center"/>
              <w:cnfStyle w:val="000000100000"/>
              <w:rPr>
                <w:rFonts w:ascii="Trebuchet MS" w:hAnsi="Trebuchet MS"/>
                <w:b/>
                <w:iCs/>
                <w:color w:val="FFFFFF" w:themeColor="background1"/>
                <w:sz w:val="20"/>
              </w:rPr>
            </w:pPr>
            <w:r>
              <w:rPr>
                <w:rFonts w:ascii="Trebuchet MS" w:hAnsi="Trebuchet MS"/>
                <w:b/>
                <w:color w:val="FFFFFF" w:themeColor="background1"/>
                <w:sz w:val="20"/>
              </w:rPr>
              <w:t>Ukazatel</w:t>
            </w:r>
            <w:r>
              <w:rPr>
                <w:rFonts w:ascii="Trebuchet MS" w:hAnsi="Trebuchet MS"/>
                <w:b/>
                <w:iCs/>
                <w:color w:val="FFFFFF" w:themeColor="background1"/>
                <w:sz w:val="20"/>
              </w:rPr>
              <w:br/>
            </w:r>
            <w:r>
              <w:rPr>
                <w:rFonts w:ascii="Trebuchet MS" w:hAnsi="Trebuchet MS"/>
                <w:b/>
                <w:color w:val="FFFFFF" w:themeColor="background1"/>
                <w:sz w:val="20"/>
              </w:rPr>
              <w:t>(název ukazatele)</w:t>
            </w:r>
          </w:p>
        </w:tc>
        <w:tc>
          <w:tcPr>
            <w:cnfStyle w:val="000010000000"/>
            <w:tcW w:w="82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5A50AF" w:rsidRPr="00C07891" w:rsidRDefault="005A50AF" w:rsidP="008F6E48">
            <w:pPr>
              <w:ind w:left="6" w:hanging="6"/>
              <w:jc w:val="center"/>
              <w:rPr>
                <w:rFonts w:ascii="Trebuchet MS" w:hAnsi="Trebuchet MS"/>
                <w:b/>
                <w:iCs/>
                <w:color w:val="FFFFFF" w:themeColor="background1"/>
                <w:sz w:val="20"/>
              </w:rPr>
            </w:pPr>
            <w:r>
              <w:rPr>
                <w:rFonts w:ascii="Trebuchet MS" w:hAnsi="Trebuchet MS"/>
                <w:b/>
                <w:color w:val="FFFFFF" w:themeColor="background1"/>
                <w:sz w:val="20"/>
              </w:rPr>
              <w:t>Měrná jednotka</w:t>
            </w:r>
          </w:p>
        </w:tc>
        <w:tc>
          <w:tcPr>
            <w:tcW w:w="70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5A50AF" w:rsidRPr="00C07891" w:rsidRDefault="005A50AF" w:rsidP="00125CE5">
            <w:pPr>
              <w:ind w:left="27" w:hanging="27"/>
              <w:jc w:val="center"/>
              <w:cnfStyle w:val="000000100000"/>
              <w:rPr>
                <w:rFonts w:ascii="Trebuchet MS" w:hAnsi="Trebuchet MS"/>
                <w:b/>
                <w:iCs/>
                <w:color w:val="FFFFFF" w:themeColor="background1"/>
                <w:sz w:val="20"/>
              </w:rPr>
            </w:pPr>
            <w:r>
              <w:rPr>
                <w:rFonts w:ascii="Trebuchet MS" w:hAnsi="Trebuchet MS"/>
                <w:b/>
                <w:color w:val="FFFFFF" w:themeColor="background1"/>
                <w:sz w:val="20"/>
              </w:rPr>
              <w:t>Cílová hodnota (2023)</w:t>
            </w:r>
          </w:p>
        </w:tc>
        <w:tc>
          <w:tcPr>
            <w:cnfStyle w:val="000010000000"/>
            <w:tcW w:w="94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5A50AF" w:rsidRPr="00C07891" w:rsidRDefault="005A50AF" w:rsidP="00125CE5">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Zdroj dat</w:t>
            </w:r>
          </w:p>
        </w:tc>
        <w:tc>
          <w:tcPr>
            <w:tcW w:w="89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5A50AF" w:rsidRPr="00C07891" w:rsidRDefault="005A50AF" w:rsidP="005A50AF">
            <w:pPr>
              <w:jc w:val="center"/>
              <w:cnfStyle w:val="000000100000"/>
              <w:rPr>
                <w:rFonts w:ascii="Trebuchet MS" w:hAnsi="Trebuchet MS"/>
                <w:b/>
                <w:iCs/>
                <w:color w:val="FFFFFF" w:themeColor="background1"/>
                <w:sz w:val="20"/>
              </w:rPr>
            </w:pPr>
            <w:r>
              <w:rPr>
                <w:rFonts w:ascii="Trebuchet MS" w:hAnsi="Trebuchet MS"/>
                <w:b/>
                <w:color w:val="FFFFFF" w:themeColor="background1"/>
                <w:sz w:val="20"/>
              </w:rPr>
              <w:t>Frekvence sledování</w:t>
            </w:r>
          </w:p>
        </w:tc>
      </w:tr>
      <w:tr w:rsidR="00C92F00" w:rsidRPr="00C07891" w:rsidTr="003E7145">
        <w:trPr>
          <w:trHeight w:val="706"/>
        </w:trPr>
        <w:tc>
          <w:tcPr>
            <w:cnfStyle w:val="000010000000"/>
            <w:tcW w:w="537" w:type="pct"/>
            <w:tcBorders>
              <w:top w:val="single" w:sz="8" w:space="0" w:color="FFFFFF" w:themeColor="background1"/>
            </w:tcBorders>
          </w:tcPr>
          <w:p w:rsidR="00C92F00" w:rsidRPr="00BC3A9A" w:rsidRDefault="00C92F00" w:rsidP="00504ACD">
            <w:pPr>
              <w:pStyle w:val="Tabelle"/>
              <w:rPr>
                <w:rFonts w:ascii="Trebuchet MS" w:hAnsi="Trebuchet MS"/>
                <w:szCs w:val="18"/>
              </w:rPr>
            </w:pPr>
            <w:r>
              <w:rPr>
                <w:rFonts w:ascii="Trebuchet MS" w:hAnsi="Trebuchet MS"/>
              </w:rPr>
              <w:t>4c.1</w:t>
            </w:r>
          </w:p>
        </w:tc>
        <w:tc>
          <w:tcPr>
            <w:tcW w:w="1107" w:type="pct"/>
            <w:tcBorders>
              <w:top w:val="single" w:sz="8" w:space="0" w:color="FFFFFF" w:themeColor="background1"/>
            </w:tcBorders>
          </w:tcPr>
          <w:p w:rsidR="00C92F00" w:rsidRPr="00BC3A9A" w:rsidRDefault="00203C40" w:rsidP="00427B5E">
            <w:pPr>
              <w:pStyle w:val="Tabelle"/>
              <w:cnfStyle w:val="000000000000"/>
              <w:rPr>
                <w:rFonts w:ascii="Trebuchet MS" w:hAnsi="Trebuchet MS"/>
                <w:szCs w:val="18"/>
              </w:rPr>
            </w:pPr>
            <w:r>
              <w:rPr>
                <w:rFonts w:ascii="Trebuchet MS" w:hAnsi="Trebuchet MS"/>
              </w:rPr>
              <w:t xml:space="preserve">počet připravovaných anebo implementovaných strategií a akčních plánů zaměřených na </w:t>
            </w:r>
            <w:r>
              <w:rPr>
                <w:rFonts w:ascii="Trebuchet MS" w:hAnsi="Trebuchet MS"/>
              </w:rPr>
              <w:lastRenderedPageBreak/>
              <w:t xml:space="preserve">zvýšení energetické účinnosti a využití energie z obnovitelných zdrojů ve veřejné infrastruktuře </w:t>
            </w:r>
          </w:p>
        </w:tc>
        <w:tc>
          <w:tcPr>
            <w:cnfStyle w:val="000010000000"/>
            <w:tcW w:w="820" w:type="pct"/>
            <w:tcBorders>
              <w:top w:val="single" w:sz="8" w:space="0" w:color="FFFFFF" w:themeColor="background1"/>
            </w:tcBorders>
          </w:tcPr>
          <w:p w:rsidR="00C92F00" w:rsidRPr="00BC3A9A" w:rsidRDefault="00203C40" w:rsidP="008F6E48">
            <w:pPr>
              <w:pStyle w:val="Tabelle"/>
              <w:jc w:val="center"/>
              <w:rPr>
                <w:rFonts w:ascii="Trebuchet MS" w:hAnsi="Trebuchet MS"/>
                <w:szCs w:val="18"/>
              </w:rPr>
            </w:pPr>
            <w:r>
              <w:rPr>
                <w:rFonts w:ascii="Trebuchet MS" w:hAnsi="Trebuchet MS"/>
              </w:rPr>
              <w:lastRenderedPageBreak/>
              <w:t>počet</w:t>
            </w:r>
          </w:p>
        </w:tc>
        <w:tc>
          <w:tcPr>
            <w:tcW w:w="701" w:type="pct"/>
            <w:tcBorders>
              <w:top w:val="single" w:sz="8" w:space="0" w:color="FFFFFF" w:themeColor="background1"/>
            </w:tcBorders>
          </w:tcPr>
          <w:p w:rsidR="00C92F00" w:rsidRPr="00BC3A9A" w:rsidRDefault="00203C40" w:rsidP="008F6E48">
            <w:pPr>
              <w:pStyle w:val="Tabelle"/>
              <w:jc w:val="center"/>
              <w:cnfStyle w:val="000000000000"/>
              <w:rPr>
                <w:rFonts w:ascii="Trebuchet MS" w:hAnsi="Trebuchet MS"/>
                <w:szCs w:val="18"/>
              </w:rPr>
            </w:pPr>
            <w:r>
              <w:rPr>
                <w:rFonts w:ascii="Trebuchet MS" w:hAnsi="Trebuchet MS"/>
              </w:rPr>
              <w:t>15</w:t>
            </w:r>
          </w:p>
        </w:tc>
        <w:tc>
          <w:tcPr>
            <w:cnfStyle w:val="000010000000"/>
            <w:tcW w:w="942" w:type="pct"/>
            <w:tcBorders>
              <w:top w:val="single" w:sz="8" w:space="0" w:color="FFFFFF" w:themeColor="background1"/>
            </w:tcBorders>
          </w:tcPr>
          <w:p w:rsidR="00C92F00" w:rsidRPr="00BC3A9A" w:rsidRDefault="00203C40" w:rsidP="008F6E48">
            <w:pPr>
              <w:pStyle w:val="Tabelle"/>
              <w:jc w:val="center"/>
              <w:rPr>
                <w:rFonts w:ascii="Trebuchet MS" w:hAnsi="Trebuchet MS"/>
                <w:szCs w:val="18"/>
              </w:rPr>
            </w:pPr>
            <w:r>
              <w:rPr>
                <w:rFonts w:ascii="Trebuchet MS" w:hAnsi="Trebuchet MS"/>
              </w:rPr>
              <w:t>monitorování operací</w:t>
            </w:r>
          </w:p>
        </w:tc>
        <w:tc>
          <w:tcPr>
            <w:tcW w:w="893" w:type="pct"/>
            <w:tcBorders>
              <w:top w:val="single" w:sz="8" w:space="0" w:color="FFFFFF" w:themeColor="background1"/>
            </w:tcBorders>
          </w:tcPr>
          <w:p w:rsidR="00C92F00" w:rsidRPr="00BC3A9A" w:rsidRDefault="00203C40" w:rsidP="005A50AF">
            <w:pPr>
              <w:pStyle w:val="Tabelle"/>
              <w:jc w:val="center"/>
              <w:cnfStyle w:val="000000000000"/>
              <w:rPr>
                <w:rFonts w:ascii="Trebuchet MS" w:hAnsi="Trebuchet MS"/>
                <w:szCs w:val="18"/>
              </w:rPr>
            </w:pPr>
            <w:r>
              <w:rPr>
                <w:rFonts w:ascii="Trebuchet MS" w:hAnsi="Trebuchet MS"/>
              </w:rPr>
              <w:t>ročně</w:t>
            </w:r>
          </w:p>
        </w:tc>
      </w:tr>
      <w:tr w:rsidR="00C92F00" w:rsidRPr="00C07891" w:rsidTr="00C92F00">
        <w:trPr>
          <w:cnfStyle w:val="000000100000"/>
          <w:trHeight w:val="79"/>
        </w:trPr>
        <w:tc>
          <w:tcPr>
            <w:cnfStyle w:val="000010000000"/>
            <w:tcW w:w="537" w:type="pct"/>
          </w:tcPr>
          <w:p w:rsidR="00C92F00" w:rsidRPr="00BC3A9A" w:rsidRDefault="00C92F00" w:rsidP="00504ACD">
            <w:pPr>
              <w:pStyle w:val="Tabelle"/>
              <w:rPr>
                <w:rFonts w:ascii="Trebuchet MS" w:hAnsi="Trebuchet MS"/>
                <w:szCs w:val="18"/>
              </w:rPr>
            </w:pPr>
            <w:r>
              <w:rPr>
                <w:rFonts w:ascii="Trebuchet MS" w:hAnsi="Trebuchet MS"/>
              </w:rPr>
              <w:lastRenderedPageBreak/>
              <w:t>4c.2</w:t>
            </w:r>
          </w:p>
        </w:tc>
        <w:tc>
          <w:tcPr>
            <w:tcW w:w="1107" w:type="pct"/>
          </w:tcPr>
          <w:p w:rsidR="00C92F00" w:rsidRPr="00BC3A9A" w:rsidRDefault="00203C40" w:rsidP="00427B5E">
            <w:pPr>
              <w:pStyle w:val="Tabelle"/>
              <w:cnfStyle w:val="000000100000"/>
              <w:rPr>
                <w:rFonts w:ascii="Trebuchet MS" w:hAnsi="Trebuchet MS"/>
                <w:szCs w:val="18"/>
              </w:rPr>
            </w:pPr>
            <w:r>
              <w:rPr>
                <w:rFonts w:ascii="Trebuchet MS" w:hAnsi="Trebuchet MS"/>
              </w:rPr>
              <w:t xml:space="preserve">počet připravovaných anebo implementovaných nástrojů anebo služeb zaměřených na zvýšení energetické účinnosti a využití energie z obnovitelných zdrojů ve veřejné infrastruktuře </w:t>
            </w:r>
          </w:p>
        </w:tc>
        <w:tc>
          <w:tcPr>
            <w:cnfStyle w:val="000010000000"/>
            <w:tcW w:w="820" w:type="pct"/>
          </w:tcPr>
          <w:p w:rsidR="00C92F00" w:rsidRPr="00BC3A9A" w:rsidRDefault="00203C40" w:rsidP="008F6E48">
            <w:pPr>
              <w:pStyle w:val="Tabelle"/>
              <w:jc w:val="center"/>
              <w:rPr>
                <w:rFonts w:ascii="Trebuchet MS" w:hAnsi="Trebuchet MS"/>
                <w:szCs w:val="18"/>
              </w:rPr>
            </w:pPr>
            <w:r>
              <w:rPr>
                <w:rFonts w:ascii="Trebuchet MS" w:hAnsi="Trebuchet MS"/>
              </w:rPr>
              <w:t>počet</w:t>
            </w:r>
          </w:p>
        </w:tc>
        <w:tc>
          <w:tcPr>
            <w:tcW w:w="701" w:type="pct"/>
          </w:tcPr>
          <w:p w:rsidR="00C92F00" w:rsidRPr="00BC3A9A" w:rsidRDefault="00203C40" w:rsidP="008F6E48">
            <w:pPr>
              <w:pStyle w:val="Tabelle"/>
              <w:jc w:val="center"/>
              <w:cnfStyle w:val="000000100000"/>
              <w:rPr>
                <w:rFonts w:ascii="Trebuchet MS" w:hAnsi="Trebuchet MS"/>
                <w:szCs w:val="18"/>
              </w:rPr>
            </w:pPr>
            <w:r>
              <w:rPr>
                <w:rFonts w:ascii="Trebuchet MS" w:hAnsi="Trebuchet MS"/>
              </w:rPr>
              <w:t>10</w:t>
            </w:r>
          </w:p>
        </w:tc>
        <w:tc>
          <w:tcPr>
            <w:cnfStyle w:val="000010000000"/>
            <w:tcW w:w="942" w:type="pct"/>
          </w:tcPr>
          <w:p w:rsidR="00C92F00" w:rsidRPr="00BC3A9A" w:rsidRDefault="00203C40" w:rsidP="008F6E48">
            <w:pPr>
              <w:pStyle w:val="Tabelle"/>
              <w:jc w:val="center"/>
              <w:rPr>
                <w:rFonts w:ascii="Trebuchet MS" w:hAnsi="Trebuchet MS"/>
                <w:szCs w:val="18"/>
              </w:rPr>
            </w:pPr>
            <w:r>
              <w:rPr>
                <w:rFonts w:ascii="Trebuchet MS" w:hAnsi="Trebuchet MS"/>
              </w:rPr>
              <w:t>monitorování operací</w:t>
            </w:r>
          </w:p>
        </w:tc>
        <w:tc>
          <w:tcPr>
            <w:tcW w:w="893" w:type="pct"/>
          </w:tcPr>
          <w:p w:rsidR="00C92F00" w:rsidRPr="00BC3A9A" w:rsidRDefault="00203C40" w:rsidP="005A50AF">
            <w:pPr>
              <w:pStyle w:val="Tabelle"/>
              <w:jc w:val="center"/>
              <w:cnfStyle w:val="000000100000"/>
              <w:rPr>
                <w:rFonts w:ascii="Trebuchet MS" w:hAnsi="Trebuchet MS"/>
                <w:szCs w:val="18"/>
              </w:rPr>
            </w:pPr>
            <w:r>
              <w:rPr>
                <w:rFonts w:ascii="Trebuchet MS" w:hAnsi="Trebuchet MS"/>
              </w:rPr>
              <w:t>ročně</w:t>
            </w:r>
          </w:p>
        </w:tc>
      </w:tr>
      <w:tr w:rsidR="00C92F00" w:rsidRPr="00C07891" w:rsidTr="00C92F00">
        <w:trPr>
          <w:trHeight w:val="79"/>
        </w:trPr>
        <w:tc>
          <w:tcPr>
            <w:cnfStyle w:val="000010000000"/>
            <w:tcW w:w="537" w:type="pct"/>
          </w:tcPr>
          <w:p w:rsidR="00C92F00" w:rsidRPr="00BC3A9A" w:rsidRDefault="00C92F00" w:rsidP="00504ACD">
            <w:pPr>
              <w:pStyle w:val="Tabelle"/>
              <w:rPr>
                <w:rFonts w:ascii="Trebuchet MS" w:hAnsi="Trebuchet MS"/>
                <w:szCs w:val="18"/>
              </w:rPr>
            </w:pPr>
            <w:r>
              <w:rPr>
                <w:rFonts w:ascii="Trebuchet MS" w:hAnsi="Trebuchet MS"/>
              </w:rPr>
              <w:t>4c.3</w:t>
            </w:r>
          </w:p>
        </w:tc>
        <w:tc>
          <w:tcPr>
            <w:tcW w:w="1107" w:type="pct"/>
          </w:tcPr>
          <w:p w:rsidR="00C92F00" w:rsidRPr="00BC3A9A" w:rsidRDefault="00203C40" w:rsidP="00427B5E">
            <w:pPr>
              <w:pStyle w:val="Tabelle"/>
              <w:cnfStyle w:val="000000000000"/>
              <w:rPr>
                <w:rFonts w:ascii="Trebuchet MS" w:hAnsi="Trebuchet MS"/>
                <w:szCs w:val="18"/>
              </w:rPr>
            </w:pPr>
            <w:r>
              <w:rPr>
                <w:rFonts w:ascii="Trebuchet MS" w:hAnsi="Trebuchet MS"/>
              </w:rPr>
              <w:t xml:space="preserve">počet implementovaných pilotních akcí zaměřených na zvýšení energetické účinnosti a využívání energie z obnovitelných zdrojů ve veřejné infrastruktuře </w:t>
            </w:r>
          </w:p>
        </w:tc>
        <w:tc>
          <w:tcPr>
            <w:cnfStyle w:val="000010000000"/>
            <w:tcW w:w="820" w:type="pct"/>
          </w:tcPr>
          <w:p w:rsidR="00C92F00" w:rsidRPr="00BC3A9A" w:rsidRDefault="00203C40" w:rsidP="008F6E48">
            <w:pPr>
              <w:pStyle w:val="Tabelle"/>
              <w:jc w:val="center"/>
              <w:rPr>
                <w:rFonts w:ascii="Trebuchet MS" w:hAnsi="Trebuchet MS"/>
                <w:szCs w:val="18"/>
              </w:rPr>
            </w:pPr>
            <w:r>
              <w:rPr>
                <w:rFonts w:ascii="Trebuchet MS" w:hAnsi="Trebuchet MS"/>
              </w:rPr>
              <w:t>počet</w:t>
            </w:r>
          </w:p>
        </w:tc>
        <w:tc>
          <w:tcPr>
            <w:tcW w:w="701" w:type="pct"/>
          </w:tcPr>
          <w:p w:rsidR="00C92F00" w:rsidRPr="00BC3A9A" w:rsidRDefault="00203C40" w:rsidP="008F6E48">
            <w:pPr>
              <w:pStyle w:val="Tabelle"/>
              <w:jc w:val="center"/>
              <w:cnfStyle w:val="000000000000"/>
              <w:rPr>
                <w:rFonts w:ascii="Trebuchet MS" w:hAnsi="Trebuchet MS"/>
                <w:szCs w:val="18"/>
              </w:rPr>
            </w:pPr>
            <w:r>
              <w:rPr>
                <w:rFonts w:ascii="Trebuchet MS" w:hAnsi="Trebuchet MS"/>
              </w:rPr>
              <w:t>25</w:t>
            </w:r>
          </w:p>
        </w:tc>
        <w:tc>
          <w:tcPr>
            <w:cnfStyle w:val="000010000000"/>
            <w:tcW w:w="942" w:type="pct"/>
          </w:tcPr>
          <w:p w:rsidR="00C92F00" w:rsidRPr="00BC3A9A" w:rsidRDefault="00203C40" w:rsidP="008F6E48">
            <w:pPr>
              <w:pStyle w:val="Tabelle"/>
              <w:jc w:val="center"/>
              <w:rPr>
                <w:rFonts w:ascii="Trebuchet MS" w:hAnsi="Trebuchet MS"/>
                <w:szCs w:val="18"/>
              </w:rPr>
            </w:pPr>
            <w:r>
              <w:rPr>
                <w:rFonts w:ascii="Trebuchet MS" w:hAnsi="Trebuchet MS"/>
              </w:rPr>
              <w:t>monitorování operací</w:t>
            </w:r>
          </w:p>
        </w:tc>
        <w:tc>
          <w:tcPr>
            <w:tcW w:w="893" w:type="pct"/>
          </w:tcPr>
          <w:p w:rsidR="00C92F00" w:rsidRPr="00BC3A9A" w:rsidRDefault="00203C40" w:rsidP="005A50AF">
            <w:pPr>
              <w:pStyle w:val="Tabelle"/>
              <w:jc w:val="center"/>
              <w:cnfStyle w:val="000000000000"/>
              <w:rPr>
                <w:rFonts w:ascii="Trebuchet MS" w:hAnsi="Trebuchet MS"/>
                <w:szCs w:val="18"/>
              </w:rPr>
            </w:pPr>
            <w:r>
              <w:rPr>
                <w:rFonts w:ascii="Trebuchet MS" w:hAnsi="Trebuchet MS"/>
              </w:rPr>
              <w:t>ročně</w:t>
            </w:r>
          </w:p>
        </w:tc>
      </w:tr>
      <w:tr w:rsidR="00C92F00" w:rsidRPr="00C07891" w:rsidTr="00C92F00">
        <w:trPr>
          <w:cnfStyle w:val="000000100000"/>
          <w:trHeight w:val="79"/>
        </w:trPr>
        <w:tc>
          <w:tcPr>
            <w:cnfStyle w:val="000010000000"/>
            <w:tcW w:w="537" w:type="pct"/>
          </w:tcPr>
          <w:p w:rsidR="00C92F00" w:rsidRPr="00BC3A9A" w:rsidRDefault="00C92F00" w:rsidP="00504ACD">
            <w:pPr>
              <w:pStyle w:val="Tabelle"/>
              <w:rPr>
                <w:rFonts w:ascii="Trebuchet MS" w:hAnsi="Trebuchet MS"/>
                <w:szCs w:val="18"/>
              </w:rPr>
            </w:pPr>
            <w:r>
              <w:rPr>
                <w:rFonts w:ascii="Trebuchet MS" w:hAnsi="Trebuchet MS"/>
              </w:rPr>
              <w:t>4c.4</w:t>
            </w:r>
          </w:p>
        </w:tc>
        <w:tc>
          <w:tcPr>
            <w:tcW w:w="1107" w:type="pct"/>
          </w:tcPr>
          <w:p w:rsidR="00C92F00" w:rsidRPr="00BC3A9A" w:rsidRDefault="00203C40" w:rsidP="00427B5E">
            <w:pPr>
              <w:pStyle w:val="Tabelle"/>
              <w:cnfStyle w:val="000000100000"/>
              <w:rPr>
                <w:rFonts w:ascii="Trebuchet MS" w:hAnsi="Trebuchet MS"/>
                <w:szCs w:val="18"/>
              </w:rPr>
            </w:pPr>
            <w:r>
              <w:rPr>
                <w:rFonts w:ascii="Trebuchet MS" w:hAnsi="Trebuchet MS"/>
              </w:rPr>
              <w:t xml:space="preserve">počet implementovaných školení zaměřených na zvýšení energetické účinnosti a využívání energie z obnovitelných zdrojů ve veřejné infrastruktuře </w:t>
            </w:r>
          </w:p>
        </w:tc>
        <w:tc>
          <w:tcPr>
            <w:cnfStyle w:val="000010000000"/>
            <w:tcW w:w="820" w:type="pct"/>
          </w:tcPr>
          <w:p w:rsidR="00C92F00" w:rsidRPr="00BC3A9A" w:rsidRDefault="00203C40" w:rsidP="008F6E48">
            <w:pPr>
              <w:pStyle w:val="Tabelle"/>
              <w:jc w:val="center"/>
              <w:rPr>
                <w:rFonts w:ascii="Trebuchet MS" w:hAnsi="Trebuchet MS"/>
                <w:szCs w:val="18"/>
              </w:rPr>
            </w:pPr>
            <w:r>
              <w:rPr>
                <w:rFonts w:ascii="Trebuchet MS" w:hAnsi="Trebuchet MS"/>
              </w:rPr>
              <w:t>počet</w:t>
            </w:r>
          </w:p>
        </w:tc>
        <w:tc>
          <w:tcPr>
            <w:tcW w:w="701" w:type="pct"/>
          </w:tcPr>
          <w:p w:rsidR="00C92F00" w:rsidRPr="00BC3A9A" w:rsidRDefault="00203C40" w:rsidP="008F6E48">
            <w:pPr>
              <w:pStyle w:val="Tabelle"/>
              <w:jc w:val="center"/>
              <w:cnfStyle w:val="000000100000"/>
              <w:rPr>
                <w:rFonts w:ascii="Trebuchet MS" w:hAnsi="Trebuchet MS"/>
                <w:szCs w:val="18"/>
              </w:rPr>
            </w:pPr>
            <w:r>
              <w:rPr>
                <w:rFonts w:ascii="Trebuchet MS" w:hAnsi="Trebuchet MS"/>
              </w:rPr>
              <w:t>12</w:t>
            </w:r>
          </w:p>
        </w:tc>
        <w:tc>
          <w:tcPr>
            <w:cnfStyle w:val="000010000000"/>
            <w:tcW w:w="942" w:type="pct"/>
          </w:tcPr>
          <w:p w:rsidR="00C92F00" w:rsidRPr="00BC3A9A" w:rsidRDefault="00203C40" w:rsidP="008F6E48">
            <w:pPr>
              <w:pStyle w:val="Tabelle"/>
              <w:jc w:val="center"/>
              <w:rPr>
                <w:rFonts w:ascii="Trebuchet MS" w:hAnsi="Trebuchet MS"/>
                <w:szCs w:val="18"/>
              </w:rPr>
            </w:pPr>
            <w:r>
              <w:rPr>
                <w:rFonts w:ascii="Trebuchet MS" w:hAnsi="Trebuchet MS"/>
              </w:rPr>
              <w:t>monitorování operací</w:t>
            </w:r>
          </w:p>
        </w:tc>
        <w:tc>
          <w:tcPr>
            <w:tcW w:w="893" w:type="pct"/>
          </w:tcPr>
          <w:p w:rsidR="00C92F00" w:rsidRPr="00BC3A9A" w:rsidRDefault="00203C40" w:rsidP="005A50AF">
            <w:pPr>
              <w:pStyle w:val="Tabelle"/>
              <w:jc w:val="center"/>
              <w:cnfStyle w:val="000000100000"/>
              <w:rPr>
                <w:rFonts w:ascii="Trebuchet MS" w:hAnsi="Trebuchet MS"/>
                <w:szCs w:val="18"/>
              </w:rPr>
            </w:pPr>
            <w:r>
              <w:rPr>
                <w:rFonts w:ascii="Trebuchet MS" w:hAnsi="Trebuchet MS"/>
              </w:rPr>
              <w:t>ročně</w:t>
            </w:r>
          </w:p>
        </w:tc>
      </w:tr>
    </w:tbl>
    <w:p w:rsidR="00124E89" w:rsidRDefault="00124E89" w:rsidP="00124E89">
      <w:pPr>
        <w:ind w:left="705" w:hanging="705"/>
        <w:jc w:val="both"/>
        <w:rPr>
          <w:rStyle w:val="Zvraznn"/>
          <w:rFonts w:ascii="Trebuchet MS" w:hAnsi="Trebuchet MS"/>
          <w:i w:val="0"/>
          <w:color w:val="808080" w:themeColor="background1" w:themeShade="80"/>
        </w:rPr>
      </w:pPr>
    </w:p>
    <w:p w:rsidR="0006711E" w:rsidRDefault="0006711E" w:rsidP="00124E89">
      <w:pPr>
        <w:ind w:left="705" w:hanging="705"/>
        <w:jc w:val="both"/>
        <w:rPr>
          <w:rStyle w:val="Zvraznn"/>
          <w:rFonts w:ascii="Trebuchet MS" w:hAnsi="Trebuchet MS"/>
          <w:i w:val="0"/>
          <w:color w:val="808080" w:themeColor="background1" w:themeShade="80"/>
        </w:rPr>
      </w:pPr>
    </w:p>
    <w:p w:rsidR="00FE0CA9" w:rsidRPr="00542540" w:rsidRDefault="00FE0CA9" w:rsidP="0006711E">
      <w:pPr>
        <w:pStyle w:val="Nadpis5"/>
        <w:rPr>
          <w:rStyle w:val="Zvraznn"/>
          <w:rFonts w:ascii="Trebuchet MS" w:hAnsi="Trebuchet MS"/>
          <w:b/>
        </w:rPr>
      </w:pPr>
      <w:r>
        <w:rPr>
          <w:rStyle w:val="Zvraznn"/>
          <w:rFonts w:ascii="Trebuchet MS" w:hAnsi="Trebuchet MS"/>
          <w:b/>
        </w:rPr>
        <w:t>2.A.4/P2/4e Investiční priorita 4e</w:t>
      </w:r>
    </w:p>
    <w:p w:rsidR="001B2DB8" w:rsidRDefault="001B2DB8" w:rsidP="00FE0CA9">
      <w:pPr>
        <w:jc w:val="both"/>
        <w:rPr>
          <w:rStyle w:val="Zvraznn"/>
          <w:rFonts w:ascii="Trebuchet MS" w:hAnsi="Trebuchet MS"/>
          <w:i w:val="0"/>
          <w:sz w:val="20"/>
        </w:rPr>
      </w:pPr>
      <w:r>
        <w:rPr>
          <w:rStyle w:val="Zvraznn"/>
          <w:rFonts w:ascii="Trebuchet MS" w:hAnsi="Trebuchet MS"/>
          <w:i w:val="0"/>
          <w:sz w:val="20"/>
        </w:rPr>
        <w:t>(opakuje se u každé investiční priority v rámci prioritní osy)</w:t>
      </w:r>
    </w:p>
    <w:p w:rsidR="0006711E" w:rsidRPr="00FE0CA9" w:rsidRDefault="0006711E" w:rsidP="00FE0CA9">
      <w:pPr>
        <w:jc w:val="both"/>
        <w:rPr>
          <w:rStyle w:val="Zvraznn"/>
          <w:rFonts w:ascii="Trebuchet MS" w:hAnsi="Trebuchet MS"/>
          <w:i w:val="0"/>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i)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2802"/>
        <w:gridCol w:w="6410"/>
      </w:tblGrid>
      <w:tr w:rsidR="001B2DB8" w:rsidRPr="0034043A" w:rsidTr="006B07A3">
        <w:tc>
          <w:tcPr>
            <w:tcW w:w="2802" w:type="dxa"/>
            <w:shd w:val="clear" w:color="auto" w:fill="B8CCE4" w:themeFill="accent1" w:themeFillTint="66"/>
          </w:tcPr>
          <w:p w:rsidR="001B2DB8" w:rsidRPr="004A2022" w:rsidRDefault="001B2DB8" w:rsidP="006B07A3">
            <w:pPr>
              <w:spacing w:before="120" w:after="120"/>
              <w:jc w:val="both"/>
              <w:rPr>
                <w:rStyle w:val="Zvraznn"/>
                <w:rFonts w:ascii="Trebuchet MS" w:hAnsi="Trebuchet MS"/>
              </w:rPr>
            </w:pPr>
            <w:r>
              <w:rPr>
                <w:rStyle w:val="Zvraznn"/>
                <w:rFonts w:ascii="Trebuchet MS" w:hAnsi="Trebuchet MS"/>
                <w:b/>
              </w:rPr>
              <w:t>Investiční priorita</w:t>
            </w:r>
          </w:p>
        </w:tc>
        <w:tc>
          <w:tcPr>
            <w:tcW w:w="6410" w:type="dxa"/>
          </w:tcPr>
          <w:p w:rsidR="001B2DB8" w:rsidRPr="004A2022" w:rsidRDefault="001B2DB8" w:rsidP="006B07A3">
            <w:pPr>
              <w:spacing w:before="120" w:after="120"/>
              <w:jc w:val="both"/>
              <w:rPr>
                <w:rStyle w:val="Zvraznn"/>
                <w:rFonts w:ascii="Trebuchet MS" w:hAnsi="Trebuchet MS"/>
                <w:i w:val="0"/>
              </w:rPr>
            </w:pPr>
            <w:r>
              <w:rPr>
                <w:rStyle w:val="Zvraznn"/>
                <w:rFonts w:ascii="Trebuchet MS" w:hAnsi="Trebuchet MS"/>
                <w:i w:val="0"/>
              </w:rPr>
              <w:t xml:space="preserve">4e: Podpora nízkouhlíkových strategií pro všechny typy území, především pro městské oblasti, včetně podpory udržitelné </w:t>
            </w:r>
            <w:proofErr w:type="spellStart"/>
            <w:r>
              <w:rPr>
                <w:rStyle w:val="Zvraznn"/>
                <w:rFonts w:ascii="Trebuchet MS" w:hAnsi="Trebuchet MS"/>
                <w:i w:val="0"/>
              </w:rPr>
              <w:t>multimodální</w:t>
            </w:r>
            <w:proofErr w:type="spellEnd"/>
            <w:r>
              <w:rPr>
                <w:rStyle w:val="Zvraznn"/>
                <w:rFonts w:ascii="Trebuchet MS" w:hAnsi="Trebuchet MS"/>
                <w:i w:val="0"/>
              </w:rPr>
              <w:t xml:space="preserve"> městské mobility a zmírnění dopadů příslušných adaptačních opatření</w:t>
            </w:r>
          </w:p>
        </w:tc>
      </w:tr>
    </w:tbl>
    <w:p w:rsidR="001B2DB8" w:rsidRDefault="001B2DB8" w:rsidP="001B2DB8">
      <w:pPr>
        <w:jc w:val="both"/>
        <w:rPr>
          <w:rStyle w:val="Zvraznn"/>
          <w:rFonts w:ascii="Trebuchet MS" w:hAnsi="Trebuchet MS"/>
          <w:b/>
          <w:i w:val="0"/>
        </w:rPr>
      </w:pPr>
    </w:p>
    <w:p w:rsidR="0002015E" w:rsidRDefault="00CA0B19" w:rsidP="00383C76">
      <w:pPr>
        <w:pStyle w:val="Nadpis5"/>
        <w:rPr>
          <w:rStyle w:val="Zvraznn"/>
          <w:rFonts w:ascii="Trebuchet MS" w:hAnsi="Trebuchet MS"/>
          <w:b/>
        </w:rPr>
      </w:pPr>
      <w:r>
        <w:rPr>
          <w:rStyle w:val="Zvraznn"/>
          <w:rFonts w:ascii="Trebuchet MS" w:hAnsi="Trebuchet MS"/>
          <w:b/>
        </w:rPr>
        <w:t>2.A.5/P2/4e Specifické cíle odpovídající investiční prioritě a očekávaným výsledkům</w:t>
      </w:r>
    </w:p>
    <w:p w:rsidR="00FE0CA9" w:rsidRPr="00991E1A" w:rsidRDefault="00FE0CA9" w:rsidP="00FE0CA9">
      <w:pPr>
        <w:jc w:val="both"/>
        <w:rPr>
          <w:rStyle w:val="Zvraznn"/>
          <w:rFonts w:ascii="Trebuchet MS" w:hAnsi="Trebuchet MS"/>
          <w:i w:val="0"/>
          <w:sz w:val="20"/>
        </w:rPr>
      </w:pPr>
      <w:r>
        <w:rPr>
          <w:rStyle w:val="Zvraznn"/>
          <w:rFonts w:ascii="Trebuchet MS" w:hAnsi="Trebuchet MS"/>
          <w:i w:val="0"/>
          <w:sz w:val="20"/>
        </w:rPr>
        <w:t>(opakuje se u každého specifického cíle v rámci investiční priority)</w:t>
      </w:r>
    </w:p>
    <w:p w:rsidR="00CA0B19" w:rsidRDefault="00FE0CA9" w:rsidP="00CA0B19">
      <w:pPr>
        <w:jc w:val="both"/>
        <w:rPr>
          <w:b/>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body i) a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2235"/>
        <w:gridCol w:w="6977"/>
      </w:tblGrid>
      <w:tr w:rsidR="001B2DB8" w:rsidTr="006B07A3">
        <w:tc>
          <w:tcPr>
            <w:tcW w:w="2235" w:type="dxa"/>
            <w:shd w:val="clear" w:color="auto" w:fill="B8CCE4" w:themeFill="accent1" w:themeFillTint="66"/>
          </w:tcPr>
          <w:p w:rsidR="001B2DB8" w:rsidRPr="006D433B" w:rsidRDefault="001B2DB8" w:rsidP="006B07A3">
            <w:pPr>
              <w:spacing w:before="120" w:after="120"/>
              <w:jc w:val="both"/>
              <w:rPr>
                <w:rStyle w:val="Zvraznn"/>
                <w:rFonts w:ascii="Trebuchet MS" w:hAnsi="Trebuchet MS"/>
                <w:b/>
              </w:rPr>
            </w:pPr>
            <w:r>
              <w:rPr>
                <w:rStyle w:val="Zvraznn"/>
                <w:rFonts w:ascii="Trebuchet MS" w:hAnsi="Trebuchet MS"/>
                <w:b/>
              </w:rPr>
              <w:t>ID</w:t>
            </w:r>
          </w:p>
        </w:tc>
        <w:tc>
          <w:tcPr>
            <w:tcW w:w="6977" w:type="dxa"/>
          </w:tcPr>
          <w:p w:rsidR="001B2DB8" w:rsidRPr="008637A0" w:rsidRDefault="001B2DB8" w:rsidP="006B07A3">
            <w:pPr>
              <w:spacing w:before="120"/>
              <w:jc w:val="both"/>
              <w:rPr>
                <w:rFonts w:ascii="Trebuchet MS" w:hAnsi="Trebuchet MS"/>
                <w:b/>
              </w:rPr>
            </w:pPr>
            <w:r>
              <w:rPr>
                <w:rFonts w:ascii="Trebuchet MS" w:hAnsi="Trebuchet MS"/>
                <w:b/>
              </w:rPr>
              <w:t>2.2</w:t>
            </w:r>
          </w:p>
        </w:tc>
      </w:tr>
      <w:tr w:rsidR="001B2DB8" w:rsidRPr="0034043A" w:rsidTr="006B07A3">
        <w:tc>
          <w:tcPr>
            <w:tcW w:w="2235" w:type="dxa"/>
            <w:shd w:val="clear" w:color="auto" w:fill="B8CCE4" w:themeFill="accent1" w:themeFillTint="66"/>
          </w:tcPr>
          <w:p w:rsidR="001B2DB8" w:rsidRPr="008637A0" w:rsidRDefault="001B2DB8" w:rsidP="006B07A3">
            <w:pPr>
              <w:spacing w:before="120" w:after="120"/>
              <w:jc w:val="both"/>
              <w:rPr>
                <w:rStyle w:val="Zvraznn"/>
                <w:rFonts w:ascii="Trebuchet MS" w:hAnsi="Trebuchet MS"/>
                <w:b/>
              </w:rPr>
            </w:pPr>
            <w:r>
              <w:rPr>
                <w:rStyle w:val="Zvraznn"/>
                <w:rFonts w:ascii="Trebuchet MS" w:hAnsi="Trebuchet MS"/>
                <w:b/>
              </w:rPr>
              <w:lastRenderedPageBreak/>
              <w:t>Specifický cíl</w:t>
            </w:r>
          </w:p>
        </w:tc>
        <w:tc>
          <w:tcPr>
            <w:tcW w:w="6977" w:type="dxa"/>
          </w:tcPr>
          <w:p w:rsidR="001B2DB8" w:rsidRPr="008637A0" w:rsidRDefault="001B2DB8" w:rsidP="006B07A3">
            <w:pPr>
              <w:spacing w:before="120" w:after="120"/>
              <w:jc w:val="both"/>
              <w:rPr>
                <w:rFonts w:ascii="Trebuchet MS" w:hAnsi="Trebuchet MS"/>
                <w:b/>
              </w:rPr>
            </w:pPr>
            <w:r>
              <w:rPr>
                <w:rStyle w:val="Zvraznn"/>
                <w:rFonts w:ascii="Trebuchet MS" w:hAnsi="Trebuchet MS"/>
                <w:b/>
                <w:i w:val="0"/>
              </w:rPr>
              <w:t>Zlepšit územně založené strategie nízkouhlíkového energetického plánování a politiky přispívající ke zmírňování klimatických změn</w:t>
            </w:r>
          </w:p>
        </w:tc>
      </w:tr>
      <w:tr w:rsidR="001B2DB8" w:rsidRPr="0034043A" w:rsidTr="006B07A3">
        <w:tc>
          <w:tcPr>
            <w:tcW w:w="2235" w:type="dxa"/>
            <w:shd w:val="clear" w:color="auto" w:fill="B8CCE4" w:themeFill="accent1" w:themeFillTint="66"/>
          </w:tcPr>
          <w:p w:rsidR="001B2DB8" w:rsidRPr="006D433B" w:rsidRDefault="001B2DB8" w:rsidP="00FE0CA9">
            <w:pPr>
              <w:spacing w:before="120" w:after="120"/>
              <w:jc w:val="both"/>
              <w:rPr>
                <w:rStyle w:val="Zvraznn"/>
                <w:rFonts w:ascii="Trebuchet MS" w:hAnsi="Trebuchet MS"/>
                <w:b/>
              </w:rPr>
            </w:pPr>
            <w:r>
              <w:rPr>
                <w:rStyle w:val="Zvraznn"/>
                <w:rFonts w:ascii="Trebuchet MS" w:hAnsi="Trebuchet MS"/>
                <w:b/>
              </w:rPr>
              <w:t>Výsledky, kterých chtějí členské státy dosáhnout s podporou EU</w:t>
            </w:r>
          </w:p>
        </w:tc>
        <w:tc>
          <w:tcPr>
            <w:tcW w:w="6977" w:type="dxa"/>
          </w:tcPr>
          <w:p w:rsidR="0002015E" w:rsidRDefault="001B2DB8" w:rsidP="00DE4EBA">
            <w:pPr>
              <w:spacing w:before="120"/>
              <w:jc w:val="both"/>
              <w:rPr>
                <w:rFonts w:ascii="Trebuchet MS" w:hAnsi="Trebuchet MS"/>
              </w:rPr>
            </w:pPr>
            <w:r>
              <w:rPr>
                <w:rFonts w:ascii="Trebuchet MS" w:hAnsi="Trebuchet MS"/>
              </w:rPr>
              <w:t>Střední Evropa má z hlediska obnovitelných zdrojů energie významný potenciál. Míra využití těchto zdrojů se však výrazně liší: zatímco v několika středoevropských regionech je využití obnovitelných zdrojů energie stále ještě nízké, jiné vykazují vyšší míru jejich využití. Navzdory tomu, že v některých regionech už jsou značné zkušenosti s produkcí energie z obnovitelných zdrojů, tvorba a implementace místních a regionálních energetických strategií a akčních plánů je stále ještě na nízké úrovni. Proto konkurenceschopnost určitých regionů ohrožují energetické problémy (viz Územní agenda 2020).</w:t>
            </w:r>
          </w:p>
          <w:p w:rsidR="0002015E" w:rsidRDefault="001B2DB8" w:rsidP="00DE4EBA">
            <w:pPr>
              <w:spacing w:before="120"/>
              <w:jc w:val="both"/>
              <w:rPr>
                <w:rFonts w:ascii="Trebuchet MS" w:hAnsi="Trebuchet MS"/>
              </w:rPr>
            </w:pPr>
            <w:r>
              <w:rPr>
                <w:rFonts w:ascii="Trebuchet MS" w:hAnsi="Trebuchet MS"/>
              </w:rPr>
              <w:t>Proto je ve střední Evropě zapotřebí zvýšit kapacity regionálního územně založeného energetického plánování. Lepší spolupráce umožní koordinaci místních a regionálních přístupů k formulování a plánování energetických strategií, což je klíčové pro akceptaci opatření na využití obnovitelných zdrojů energie.</w:t>
            </w:r>
          </w:p>
          <w:p w:rsidR="001B2DB8" w:rsidRPr="006F369A" w:rsidRDefault="001B2DB8" w:rsidP="00DE4EBA">
            <w:pPr>
              <w:spacing w:before="120"/>
              <w:jc w:val="both"/>
              <w:rPr>
                <w:rFonts w:ascii="Trebuchet MS" w:hAnsi="Trebuchet MS"/>
              </w:rPr>
            </w:pPr>
            <w:r>
              <w:rPr>
                <w:rFonts w:ascii="Trebuchet MS" w:hAnsi="Trebuchet MS"/>
              </w:rPr>
              <w:t>Nadnárodní spolupráce pomůže mezi regiony i v rámci regionů získávat nové vědomosti a sdílet stávající znalosti a zkušenosti týkající se plánování, financování a implementace konkrétních akcí zaměřených na uplatnění opatření pro využití obnovitelných zdrojů energie. Cílem je zlepšit kapacitu veřejného sektoru a souvisejících subjektů coby klíčový výchozí bod mobilizace investic do nízkouhlíkových opatření na územní úrovni. Nadnárodní spolupráce tak přispěje k odstartování aktivit zejména v regionech s nižším využitím potenciálu obnovitelných zdrojů energie. Dále podpoří přístup k vytváření vazeb mezi nabídkou a poptávkou, přičemž se vezme v úvahu kvalita i kapacita rozvodných sítí elektrické energie. Toho se dosáhne posílením znalostí a plánovací kapacity veřejného sektoru i souvisejících subjektů spolupracujících na přechodu k</w:t>
            </w:r>
            <w:r w:rsidR="009B415F">
              <w:rPr>
                <w:rFonts w:ascii="Trebuchet MS" w:hAnsi="Trebuchet MS"/>
              </w:rPr>
              <w:t> </w:t>
            </w:r>
            <w:r>
              <w:rPr>
                <w:rFonts w:ascii="Trebuchet MS" w:hAnsi="Trebuchet MS"/>
              </w:rPr>
              <w:t>„energeticky udržitelným regionům“. Program je podpoří v přípravě a implementaci inovativních místních a regionálních strategií energetického plánování vedoucích ke zvýšenému a vyváženému využití potenciálu endogenních obnovitelných zdrojů energie a snížení emisí CO</w:t>
            </w:r>
            <w:r w:rsidRPr="00134E15">
              <w:rPr>
                <w:rFonts w:ascii="Trebuchet MS" w:hAnsi="Trebuchet MS"/>
                <w:vertAlign w:val="subscript"/>
              </w:rPr>
              <w:t>2</w:t>
            </w:r>
            <w:r>
              <w:rPr>
                <w:rFonts w:ascii="Trebuchet MS" w:hAnsi="Trebuchet MS"/>
              </w:rPr>
              <w:t>. V mnoha případech to bude mít také potenciálně příznivý dopad na kvalitu ovzduší.</w:t>
            </w:r>
          </w:p>
          <w:p w:rsidR="005F685E" w:rsidRPr="005F685E" w:rsidRDefault="001B2DB8" w:rsidP="00040407">
            <w:pPr>
              <w:spacing w:before="120"/>
              <w:jc w:val="both"/>
              <w:rPr>
                <w:rFonts w:ascii="Trebuchet MS" w:hAnsi="Trebuchet MS"/>
              </w:rPr>
            </w:pPr>
            <w:r>
              <w:rPr>
                <w:rFonts w:ascii="Trebuchet MS" w:hAnsi="Trebuchet MS"/>
                <w:u w:val="single"/>
              </w:rPr>
              <w:t>Hlavní předpokládaný výsledek</w:t>
            </w:r>
            <w:r>
              <w:rPr>
                <w:rFonts w:ascii="Trebuchet MS" w:hAnsi="Trebuchet MS"/>
              </w:rPr>
              <w:t xml:space="preserve"> lze shrnout takto: „Nárůst kapacit</w:t>
            </w:r>
            <w:r>
              <w:rPr>
                <w:rFonts w:ascii="Trebuchet MS" w:hAnsi="Trebuchet MS"/>
                <w:strike/>
              </w:rPr>
              <w:t xml:space="preserve"> </w:t>
            </w:r>
            <w:r>
              <w:rPr>
                <w:rFonts w:ascii="Trebuchet MS" w:hAnsi="Trebuchet MS"/>
              </w:rPr>
              <w:t>veřejného sektoru a souvisejících subjektů pro územně založené plánování a politiky nízkouhlíkové energetiky ve střední Evropě“.</w:t>
            </w:r>
          </w:p>
        </w:tc>
      </w:tr>
    </w:tbl>
    <w:p w:rsidR="001B2DB8" w:rsidRPr="00BA290B" w:rsidRDefault="001B2DB8" w:rsidP="00CA0B19">
      <w:pPr>
        <w:jc w:val="both"/>
        <w:rPr>
          <w:b/>
        </w:rPr>
      </w:pPr>
    </w:p>
    <w:p w:rsidR="00500193" w:rsidRPr="00FB11AF" w:rsidRDefault="00500193" w:rsidP="002A317D">
      <w:pPr>
        <w:pStyle w:val="Tabelle2"/>
        <w:spacing w:before="120" w:after="0"/>
        <w:jc w:val="both"/>
        <w:rPr>
          <w:rFonts w:ascii="Trebuchet MS" w:hAnsi="Trebuchet MS"/>
          <w:szCs w:val="24"/>
        </w:rPr>
      </w:pPr>
    </w:p>
    <w:p w:rsidR="0002015E" w:rsidRDefault="00CA0B19" w:rsidP="00FE0CA9">
      <w:pPr>
        <w:ind w:left="1418" w:hanging="1418"/>
        <w:jc w:val="both"/>
        <w:rPr>
          <w:rStyle w:val="Zvraznn"/>
          <w:rFonts w:ascii="Trebuchet MS" w:hAnsi="Trebuchet MS"/>
          <w:b/>
          <w:i w:val="0"/>
          <w:sz w:val="20"/>
        </w:rPr>
      </w:pPr>
      <w:r>
        <w:rPr>
          <w:rStyle w:val="Zvraznn"/>
          <w:rFonts w:ascii="Trebuchet MS" w:hAnsi="Trebuchet MS"/>
          <w:b/>
          <w:i w:val="0"/>
          <w:sz w:val="20"/>
        </w:rPr>
        <w:t xml:space="preserve">Tabulka č. 3/P2/2.2: Programově specifické ukazatele výsledku </w:t>
      </w:r>
      <w:r>
        <w:rPr>
          <w:rStyle w:val="Zvraznn"/>
          <w:rFonts w:ascii="Trebuchet MS" w:hAnsi="Trebuchet MS"/>
          <w:i w:val="0"/>
          <w:sz w:val="20"/>
        </w:rPr>
        <w:t>(podle specifických cílů)</w:t>
      </w:r>
    </w:p>
    <w:p w:rsidR="00FE0CA9" w:rsidRPr="00500193" w:rsidRDefault="00FE0CA9" w:rsidP="00FE0CA9">
      <w:pPr>
        <w:jc w:val="both"/>
        <w:rPr>
          <w:rStyle w:val="Zvraznn"/>
          <w:rFonts w:ascii="Trebuchet MS" w:hAnsi="Trebuchet MS"/>
          <w:i w:val="0"/>
          <w:sz w:val="18"/>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Svtlseznamzvraznn1"/>
        <w:tblW w:w="5073" w:type="pct"/>
        <w:tblLook w:val="04A0"/>
      </w:tblPr>
      <w:tblGrid>
        <w:gridCol w:w="494"/>
        <w:gridCol w:w="1617"/>
        <w:gridCol w:w="1609"/>
        <w:gridCol w:w="1093"/>
        <w:gridCol w:w="973"/>
        <w:gridCol w:w="1030"/>
        <w:gridCol w:w="1305"/>
        <w:gridCol w:w="1303"/>
      </w:tblGrid>
      <w:tr w:rsidR="00CA0B19" w:rsidRPr="00E52838" w:rsidTr="003E7145">
        <w:trPr>
          <w:cnfStyle w:val="100000000000"/>
          <w:trHeight w:val="531"/>
        </w:trPr>
        <w:tc>
          <w:tcPr>
            <w:cnfStyle w:val="001000000000"/>
            <w:tcW w:w="262" w:type="pct"/>
            <w:tcBorders>
              <w:top w:val="single" w:sz="8" w:space="0" w:color="4F81BD" w:themeColor="accent1"/>
              <w:bottom w:val="single" w:sz="8" w:space="0" w:color="4F81BD" w:themeColor="accent1"/>
              <w:right w:val="single" w:sz="8" w:space="0" w:color="FFFFFF" w:themeColor="background1"/>
            </w:tcBorders>
            <w:vAlign w:val="center"/>
          </w:tcPr>
          <w:p w:rsidR="00CA0B19" w:rsidRPr="00E52838" w:rsidRDefault="00CA0B19" w:rsidP="00B05674">
            <w:pPr>
              <w:pStyle w:val="Text1"/>
              <w:ind w:left="0"/>
              <w:jc w:val="center"/>
              <w:rPr>
                <w:rFonts w:ascii="Trebuchet MS" w:hAnsi="Trebuchet MS"/>
                <w:sz w:val="20"/>
                <w:szCs w:val="18"/>
              </w:rPr>
            </w:pPr>
            <w:r>
              <w:rPr>
                <w:rFonts w:ascii="Trebuchet MS" w:hAnsi="Trebuchet MS"/>
                <w:sz w:val="20"/>
              </w:rPr>
              <w:t>ID</w:t>
            </w:r>
          </w:p>
        </w:tc>
        <w:tc>
          <w:tcPr>
            <w:tcW w:w="870"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A0B19" w:rsidRPr="00E52838" w:rsidRDefault="00CA0B19" w:rsidP="00B05674">
            <w:pPr>
              <w:pStyle w:val="Text1"/>
              <w:ind w:left="0"/>
              <w:jc w:val="center"/>
              <w:cnfStyle w:val="100000000000"/>
              <w:rPr>
                <w:rFonts w:ascii="Trebuchet MS" w:hAnsi="Trebuchet MS"/>
                <w:sz w:val="20"/>
                <w:szCs w:val="18"/>
              </w:rPr>
            </w:pPr>
            <w:r>
              <w:rPr>
                <w:rFonts w:ascii="Trebuchet MS" w:hAnsi="Trebuchet MS"/>
                <w:sz w:val="20"/>
              </w:rPr>
              <w:t>Ukazatel</w:t>
            </w:r>
          </w:p>
        </w:tc>
        <w:tc>
          <w:tcPr>
            <w:tcW w:w="783"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A0B19" w:rsidRPr="00E52838" w:rsidRDefault="00CA0B19" w:rsidP="00B05674">
            <w:pPr>
              <w:pStyle w:val="Text1"/>
              <w:ind w:left="0"/>
              <w:jc w:val="center"/>
              <w:cnfStyle w:val="100000000000"/>
              <w:rPr>
                <w:rFonts w:ascii="Trebuchet MS" w:hAnsi="Trebuchet MS"/>
                <w:sz w:val="20"/>
                <w:szCs w:val="18"/>
              </w:rPr>
            </w:pPr>
            <w:r>
              <w:rPr>
                <w:rFonts w:ascii="Trebuchet MS" w:hAnsi="Trebuchet MS"/>
                <w:sz w:val="20"/>
              </w:rPr>
              <w:t>Měrná jednotka</w:t>
            </w:r>
          </w:p>
        </w:tc>
        <w:tc>
          <w:tcPr>
            <w:tcW w:w="592"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A0B19" w:rsidRPr="00E52838" w:rsidRDefault="00CA0B19" w:rsidP="00B05674">
            <w:pPr>
              <w:pStyle w:val="Text1"/>
              <w:ind w:left="0"/>
              <w:jc w:val="center"/>
              <w:cnfStyle w:val="100000000000"/>
              <w:rPr>
                <w:rFonts w:ascii="Trebuchet MS" w:hAnsi="Trebuchet MS"/>
                <w:sz w:val="20"/>
                <w:szCs w:val="18"/>
              </w:rPr>
            </w:pPr>
            <w:r>
              <w:rPr>
                <w:rFonts w:ascii="Trebuchet MS" w:hAnsi="Trebuchet MS"/>
                <w:sz w:val="20"/>
              </w:rPr>
              <w:t>Výchozí hodnota</w:t>
            </w:r>
          </w:p>
        </w:tc>
        <w:tc>
          <w:tcPr>
            <w:tcW w:w="528"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A0B19" w:rsidRPr="00E52838" w:rsidRDefault="00CA0B19" w:rsidP="00B05674">
            <w:pPr>
              <w:pStyle w:val="Text1"/>
              <w:ind w:left="0"/>
              <w:jc w:val="center"/>
              <w:cnfStyle w:val="100000000000"/>
              <w:rPr>
                <w:rFonts w:ascii="Trebuchet MS" w:hAnsi="Trebuchet MS"/>
                <w:sz w:val="20"/>
                <w:szCs w:val="18"/>
              </w:rPr>
            </w:pPr>
            <w:r>
              <w:rPr>
                <w:rFonts w:ascii="Trebuchet MS" w:hAnsi="Trebuchet MS"/>
                <w:sz w:val="20"/>
              </w:rPr>
              <w:t>Výchozí rok</w:t>
            </w:r>
          </w:p>
        </w:tc>
        <w:tc>
          <w:tcPr>
            <w:tcW w:w="558"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A0B19" w:rsidRPr="00E52838" w:rsidRDefault="00CA0B19" w:rsidP="00FB11AF">
            <w:pPr>
              <w:pStyle w:val="Text1"/>
              <w:ind w:left="0"/>
              <w:jc w:val="center"/>
              <w:cnfStyle w:val="100000000000"/>
              <w:rPr>
                <w:rFonts w:ascii="Trebuchet MS" w:hAnsi="Trebuchet MS"/>
                <w:sz w:val="20"/>
                <w:szCs w:val="18"/>
              </w:rPr>
            </w:pPr>
            <w:r>
              <w:rPr>
                <w:rFonts w:ascii="Trebuchet MS" w:hAnsi="Trebuchet MS"/>
                <w:sz w:val="20"/>
              </w:rPr>
              <w:t>Cílová hodnota (2023)</w:t>
            </w:r>
          </w:p>
        </w:tc>
        <w:tc>
          <w:tcPr>
            <w:tcW w:w="704"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A0B19" w:rsidRPr="00E52838" w:rsidRDefault="00CA0B19" w:rsidP="00B05674">
            <w:pPr>
              <w:pStyle w:val="Text1"/>
              <w:ind w:left="0"/>
              <w:jc w:val="center"/>
              <w:cnfStyle w:val="100000000000"/>
              <w:rPr>
                <w:rFonts w:ascii="Trebuchet MS" w:hAnsi="Trebuchet MS"/>
                <w:sz w:val="20"/>
                <w:szCs w:val="18"/>
              </w:rPr>
            </w:pPr>
            <w:r>
              <w:rPr>
                <w:rFonts w:ascii="Trebuchet MS" w:hAnsi="Trebuchet MS"/>
                <w:sz w:val="20"/>
              </w:rPr>
              <w:t>Zdroj dat</w:t>
            </w:r>
          </w:p>
        </w:tc>
        <w:tc>
          <w:tcPr>
            <w:tcW w:w="704" w:type="pct"/>
            <w:tcBorders>
              <w:top w:val="single" w:sz="8" w:space="0" w:color="4F81BD" w:themeColor="accent1"/>
              <w:left w:val="single" w:sz="8" w:space="0" w:color="FFFFFF" w:themeColor="background1"/>
              <w:bottom w:val="single" w:sz="8" w:space="0" w:color="4F81BD" w:themeColor="accent1"/>
            </w:tcBorders>
            <w:vAlign w:val="center"/>
          </w:tcPr>
          <w:p w:rsidR="00CA0B19" w:rsidRPr="00E52838" w:rsidRDefault="00CA0B19" w:rsidP="00B05674">
            <w:pPr>
              <w:pStyle w:val="Text1"/>
              <w:ind w:left="0"/>
              <w:jc w:val="center"/>
              <w:cnfStyle w:val="100000000000"/>
              <w:rPr>
                <w:rFonts w:ascii="Trebuchet MS" w:hAnsi="Trebuchet MS"/>
                <w:sz w:val="20"/>
                <w:szCs w:val="18"/>
              </w:rPr>
            </w:pPr>
            <w:r>
              <w:rPr>
                <w:rFonts w:ascii="Trebuchet MS" w:hAnsi="Trebuchet MS"/>
                <w:sz w:val="20"/>
              </w:rPr>
              <w:t>Frekvence sledování</w:t>
            </w:r>
          </w:p>
        </w:tc>
      </w:tr>
      <w:tr w:rsidR="00522059" w:rsidRPr="00E52838" w:rsidTr="00522059">
        <w:trPr>
          <w:cnfStyle w:val="000000100000"/>
          <w:trHeight w:val="54"/>
        </w:trPr>
        <w:tc>
          <w:tcPr>
            <w:cnfStyle w:val="001000000000"/>
            <w:tcW w:w="262" w:type="pct"/>
            <w:tcBorders>
              <w:right w:val="single" w:sz="8" w:space="0" w:color="4F81BD" w:themeColor="accent1"/>
            </w:tcBorders>
          </w:tcPr>
          <w:p w:rsidR="00522059" w:rsidRPr="00F7314D" w:rsidRDefault="00522059" w:rsidP="00F7314D">
            <w:pPr>
              <w:pStyle w:val="Tabelle"/>
              <w:rPr>
                <w:rFonts w:ascii="Trebuchet MS" w:hAnsi="Trebuchet MS"/>
                <w:szCs w:val="18"/>
              </w:rPr>
            </w:pPr>
            <w:r>
              <w:rPr>
                <w:rFonts w:ascii="Trebuchet MS" w:hAnsi="Trebuchet MS"/>
              </w:rPr>
              <w:t>2.2</w:t>
            </w:r>
          </w:p>
        </w:tc>
        <w:tc>
          <w:tcPr>
            <w:tcW w:w="870" w:type="pct"/>
            <w:tcBorders>
              <w:left w:val="single" w:sz="8" w:space="0" w:color="4F81BD" w:themeColor="accent1"/>
              <w:right w:val="single" w:sz="8" w:space="0" w:color="4F81BD" w:themeColor="accent1"/>
            </w:tcBorders>
          </w:tcPr>
          <w:p w:rsidR="00522059" w:rsidRPr="004631E8" w:rsidRDefault="00203C40" w:rsidP="00040407">
            <w:pPr>
              <w:pStyle w:val="Tabelle"/>
              <w:cnfStyle w:val="000000100000"/>
              <w:rPr>
                <w:rFonts w:ascii="Trebuchet MS" w:hAnsi="Trebuchet MS"/>
                <w:szCs w:val="18"/>
              </w:rPr>
            </w:pPr>
            <w:r>
              <w:rPr>
                <w:rFonts w:ascii="Trebuchet MS" w:hAnsi="Trebuchet MS"/>
              </w:rPr>
              <w:t xml:space="preserve">stav kapacit veřejného sektoru a souvisejících subjektů pro územně založené plánování a politiky nízkouhlíkové </w:t>
            </w:r>
            <w:r>
              <w:rPr>
                <w:rFonts w:ascii="Trebuchet MS" w:hAnsi="Trebuchet MS"/>
              </w:rPr>
              <w:lastRenderedPageBreak/>
              <w:t xml:space="preserve">energetiky </w:t>
            </w:r>
          </w:p>
        </w:tc>
        <w:tc>
          <w:tcPr>
            <w:tcW w:w="783" w:type="pct"/>
            <w:tcBorders>
              <w:left w:val="single" w:sz="8" w:space="0" w:color="4F81BD" w:themeColor="accent1"/>
              <w:right w:val="single" w:sz="8" w:space="0" w:color="4F81BD" w:themeColor="accent1"/>
            </w:tcBorders>
          </w:tcPr>
          <w:p w:rsidR="00522059" w:rsidRPr="00756B5C" w:rsidRDefault="00203C40" w:rsidP="00E2497E">
            <w:pPr>
              <w:pStyle w:val="Tabelle"/>
              <w:cnfStyle w:val="000000100000"/>
              <w:rPr>
                <w:rFonts w:ascii="Trebuchet MS" w:hAnsi="Trebuchet MS"/>
                <w:szCs w:val="18"/>
              </w:rPr>
            </w:pPr>
            <w:proofErr w:type="spellStart"/>
            <w:r>
              <w:rPr>
                <w:rFonts w:ascii="Trebuchet MS" w:hAnsi="Trebuchet MS"/>
              </w:rPr>
              <w:lastRenderedPageBreak/>
              <w:t>semikvantitativní</w:t>
            </w:r>
            <w:proofErr w:type="spellEnd"/>
            <w:r>
              <w:rPr>
                <w:rFonts w:ascii="Trebuchet MS" w:hAnsi="Trebuchet MS"/>
              </w:rPr>
              <w:t xml:space="preserve"> měřítko (viz metodika popsaná v příloze č. 8)</w:t>
            </w:r>
          </w:p>
        </w:tc>
        <w:tc>
          <w:tcPr>
            <w:tcW w:w="592" w:type="pct"/>
            <w:tcBorders>
              <w:left w:val="single" w:sz="8" w:space="0" w:color="4F81BD" w:themeColor="accent1"/>
              <w:right w:val="single" w:sz="8" w:space="0" w:color="4F81BD" w:themeColor="accent1"/>
            </w:tcBorders>
          </w:tcPr>
          <w:p w:rsidR="00522059" w:rsidRPr="00F7314D" w:rsidRDefault="00203C40" w:rsidP="00F7314D">
            <w:pPr>
              <w:pStyle w:val="Tabelle"/>
              <w:cnfStyle w:val="000000100000"/>
              <w:rPr>
                <w:rFonts w:ascii="Trebuchet MS" w:hAnsi="Trebuchet MS"/>
                <w:szCs w:val="18"/>
              </w:rPr>
            </w:pPr>
            <w:r>
              <w:rPr>
                <w:rFonts w:ascii="Trebuchet MS" w:hAnsi="Trebuchet MS"/>
              </w:rPr>
              <w:t>popis situace</w:t>
            </w:r>
          </w:p>
        </w:tc>
        <w:tc>
          <w:tcPr>
            <w:tcW w:w="528" w:type="pct"/>
            <w:tcBorders>
              <w:left w:val="single" w:sz="8" w:space="0" w:color="4F81BD" w:themeColor="accent1"/>
              <w:right w:val="single" w:sz="8" w:space="0" w:color="4F81BD" w:themeColor="accent1"/>
            </w:tcBorders>
          </w:tcPr>
          <w:p w:rsidR="00522059" w:rsidRPr="00F7314D" w:rsidRDefault="00203C40" w:rsidP="00F7314D">
            <w:pPr>
              <w:pStyle w:val="Tabelle"/>
              <w:cnfStyle w:val="000000100000"/>
              <w:rPr>
                <w:rFonts w:ascii="Trebuchet MS" w:hAnsi="Trebuchet MS"/>
                <w:szCs w:val="18"/>
              </w:rPr>
            </w:pPr>
            <w:r>
              <w:rPr>
                <w:rFonts w:ascii="Trebuchet MS" w:hAnsi="Trebuchet MS"/>
              </w:rPr>
              <w:t>2014</w:t>
            </w:r>
          </w:p>
        </w:tc>
        <w:tc>
          <w:tcPr>
            <w:tcW w:w="558" w:type="pct"/>
            <w:tcBorders>
              <w:left w:val="single" w:sz="8" w:space="0" w:color="4F81BD" w:themeColor="accent1"/>
              <w:right w:val="single" w:sz="8" w:space="0" w:color="4F81BD" w:themeColor="accent1"/>
            </w:tcBorders>
          </w:tcPr>
          <w:p w:rsidR="00522059" w:rsidRPr="00F7314D" w:rsidRDefault="00203C40" w:rsidP="00F7314D">
            <w:pPr>
              <w:pStyle w:val="Tabelle"/>
              <w:cnfStyle w:val="000000100000"/>
              <w:rPr>
                <w:rFonts w:ascii="Trebuchet MS" w:hAnsi="Trebuchet MS"/>
                <w:szCs w:val="18"/>
              </w:rPr>
            </w:pPr>
            <w:r>
              <w:rPr>
                <w:rFonts w:ascii="Trebuchet MS" w:hAnsi="Trebuchet MS"/>
              </w:rPr>
              <w:t xml:space="preserve">zlepšení kapacit  </w:t>
            </w:r>
          </w:p>
        </w:tc>
        <w:tc>
          <w:tcPr>
            <w:tcW w:w="704" w:type="pct"/>
            <w:tcBorders>
              <w:left w:val="single" w:sz="8" w:space="0" w:color="4F81BD" w:themeColor="accent1"/>
              <w:right w:val="single" w:sz="8" w:space="0" w:color="4F81BD" w:themeColor="accent1"/>
            </w:tcBorders>
          </w:tcPr>
          <w:p w:rsidR="00522059" w:rsidRPr="00F61C90" w:rsidRDefault="00203C40" w:rsidP="00F7314D">
            <w:pPr>
              <w:pStyle w:val="Tabelle"/>
              <w:cnfStyle w:val="000000100000"/>
              <w:rPr>
                <w:rFonts w:ascii="Trebuchet MS" w:hAnsi="Trebuchet MS"/>
                <w:szCs w:val="18"/>
              </w:rPr>
            </w:pPr>
            <w:r>
              <w:rPr>
                <w:rFonts w:ascii="Trebuchet MS" w:hAnsi="Trebuchet MS"/>
              </w:rPr>
              <w:t>průzkum v kombinaci s přístupem skupinové diskuse</w:t>
            </w:r>
          </w:p>
        </w:tc>
        <w:tc>
          <w:tcPr>
            <w:tcW w:w="704" w:type="pct"/>
            <w:tcBorders>
              <w:left w:val="single" w:sz="8" w:space="0" w:color="4F81BD" w:themeColor="accent1"/>
            </w:tcBorders>
          </w:tcPr>
          <w:p w:rsidR="00522059" w:rsidRPr="00F7314D" w:rsidRDefault="00203C40" w:rsidP="00F7314D">
            <w:pPr>
              <w:pStyle w:val="Tabelle"/>
              <w:cnfStyle w:val="000000100000"/>
              <w:rPr>
                <w:rFonts w:ascii="Trebuchet MS" w:hAnsi="Trebuchet MS"/>
                <w:szCs w:val="18"/>
              </w:rPr>
            </w:pPr>
            <w:r>
              <w:rPr>
                <w:rFonts w:ascii="Trebuchet MS" w:hAnsi="Trebuchet MS"/>
              </w:rPr>
              <w:t>2018, 2020 a 2023</w:t>
            </w:r>
          </w:p>
        </w:tc>
      </w:tr>
    </w:tbl>
    <w:p w:rsidR="00C855C6" w:rsidRDefault="00C855C6" w:rsidP="00CA0B19">
      <w:pPr>
        <w:ind w:left="705" w:hanging="705"/>
        <w:jc w:val="both"/>
        <w:rPr>
          <w:rStyle w:val="Zvraznn"/>
          <w:rFonts w:ascii="Trebuchet MS" w:hAnsi="Trebuchet MS"/>
          <w:i w:val="0"/>
          <w:color w:val="808080" w:themeColor="background1" w:themeShade="80"/>
        </w:rPr>
      </w:pPr>
    </w:p>
    <w:p w:rsidR="00040407" w:rsidRDefault="00040407" w:rsidP="00CA0B19">
      <w:pPr>
        <w:ind w:left="705" w:hanging="705"/>
        <w:jc w:val="both"/>
        <w:rPr>
          <w:rStyle w:val="Zvraznn"/>
          <w:rFonts w:ascii="Trebuchet MS" w:hAnsi="Trebuchet MS"/>
          <w:i w:val="0"/>
          <w:color w:val="808080" w:themeColor="background1" w:themeShade="80"/>
        </w:rPr>
      </w:pPr>
    </w:p>
    <w:tbl>
      <w:tblPr>
        <w:tblStyle w:val="Mkatabulky"/>
        <w:tblW w:w="0" w:type="auto"/>
        <w:tblLook w:val="04A0"/>
      </w:tblPr>
      <w:tblGrid>
        <w:gridCol w:w="2235"/>
        <w:gridCol w:w="6977"/>
      </w:tblGrid>
      <w:tr w:rsidR="00C855C6" w:rsidTr="006B07A3">
        <w:tc>
          <w:tcPr>
            <w:tcW w:w="2235" w:type="dxa"/>
            <w:shd w:val="clear" w:color="auto" w:fill="B8CCE4" w:themeFill="accent1" w:themeFillTint="66"/>
          </w:tcPr>
          <w:p w:rsidR="00C855C6" w:rsidRPr="006D433B" w:rsidRDefault="00C855C6" w:rsidP="006B07A3">
            <w:pPr>
              <w:spacing w:before="120" w:after="120"/>
              <w:jc w:val="both"/>
              <w:rPr>
                <w:rStyle w:val="Zvraznn"/>
                <w:rFonts w:ascii="Trebuchet MS" w:hAnsi="Trebuchet MS"/>
                <w:b/>
              </w:rPr>
            </w:pPr>
            <w:r>
              <w:rPr>
                <w:rStyle w:val="Zvraznn"/>
                <w:rFonts w:ascii="Trebuchet MS" w:hAnsi="Trebuchet MS"/>
                <w:b/>
              </w:rPr>
              <w:t>ID</w:t>
            </w:r>
          </w:p>
        </w:tc>
        <w:tc>
          <w:tcPr>
            <w:tcW w:w="6977" w:type="dxa"/>
          </w:tcPr>
          <w:p w:rsidR="00C855C6" w:rsidRPr="008637A0" w:rsidRDefault="00C855C6" w:rsidP="006B07A3">
            <w:pPr>
              <w:spacing w:before="120"/>
              <w:jc w:val="both"/>
              <w:rPr>
                <w:rFonts w:ascii="Trebuchet MS" w:hAnsi="Trebuchet MS"/>
                <w:b/>
              </w:rPr>
            </w:pPr>
            <w:r>
              <w:rPr>
                <w:rFonts w:ascii="Trebuchet MS" w:hAnsi="Trebuchet MS"/>
                <w:b/>
              </w:rPr>
              <w:t>2.3</w:t>
            </w:r>
          </w:p>
        </w:tc>
      </w:tr>
      <w:tr w:rsidR="00C855C6" w:rsidRPr="0034043A" w:rsidTr="006B07A3">
        <w:tc>
          <w:tcPr>
            <w:tcW w:w="2235" w:type="dxa"/>
            <w:shd w:val="clear" w:color="auto" w:fill="B8CCE4" w:themeFill="accent1" w:themeFillTint="66"/>
          </w:tcPr>
          <w:p w:rsidR="00C855C6" w:rsidRPr="008637A0" w:rsidRDefault="00C855C6" w:rsidP="006B07A3">
            <w:pPr>
              <w:spacing w:before="120" w:after="120"/>
              <w:jc w:val="both"/>
              <w:rPr>
                <w:rStyle w:val="Zvraznn"/>
                <w:rFonts w:ascii="Trebuchet MS" w:hAnsi="Trebuchet MS"/>
                <w:b/>
              </w:rPr>
            </w:pPr>
            <w:r>
              <w:rPr>
                <w:rStyle w:val="Zvraznn"/>
                <w:rFonts w:ascii="Trebuchet MS" w:hAnsi="Trebuchet MS"/>
                <w:b/>
              </w:rPr>
              <w:t>Specifický cíl</w:t>
            </w:r>
          </w:p>
        </w:tc>
        <w:tc>
          <w:tcPr>
            <w:tcW w:w="6977" w:type="dxa"/>
          </w:tcPr>
          <w:p w:rsidR="00C855C6" w:rsidRPr="008637A0" w:rsidRDefault="00C855C6" w:rsidP="006B07A3">
            <w:pPr>
              <w:spacing w:before="120" w:after="120"/>
              <w:jc w:val="both"/>
              <w:rPr>
                <w:rFonts w:ascii="Trebuchet MS" w:hAnsi="Trebuchet MS"/>
                <w:b/>
              </w:rPr>
            </w:pPr>
            <w:r>
              <w:rPr>
                <w:rStyle w:val="Zvraznn"/>
                <w:rFonts w:ascii="Trebuchet MS" w:hAnsi="Trebuchet MS"/>
                <w:b/>
                <w:i w:val="0"/>
              </w:rPr>
              <w:t>Zvýšit kapacity pro plánování mobility ve funkčních městských oblastech s cílem snížit emise CO</w:t>
            </w:r>
            <w:r w:rsidRPr="00134E15">
              <w:rPr>
                <w:rStyle w:val="Zvraznn"/>
                <w:rFonts w:ascii="Trebuchet MS" w:hAnsi="Trebuchet MS"/>
                <w:b/>
                <w:i w:val="0"/>
                <w:vertAlign w:val="subscript"/>
              </w:rPr>
              <w:t>2</w:t>
            </w:r>
          </w:p>
        </w:tc>
      </w:tr>
      <w:tr w:rsidR="00C855C6" w:rsidRPr="0034043A" w:rsidTr="006B07A3">
        <w:tc>
          <w:tcPr>
            <w:tcW w:w="2235" w:type="dxa"/>
            <w:shd w:val="clear" w:color="auto" w:fill="B8CCE4" w:themeFill="accent1" w:themeFillTint="66"/>
          </w:tcPr>
          <w:p w:rsidR="00C855C6" w:rsidRPr="006D433B" w:rsidRDefault="00C855C6" w:rsidP="00FE0CA9">
            <w:pPr>
              <w:spacing w:before="120" w:after="120"/>
              <w:jc w:val="both"/>
              <w:rPr>
                <w:rStyle w:val="Zvraznn"/>
                <w:rFonts w:ascii="Trebuchet MS" w:hAnsi="Trebuchet MS"/>
                <w:b/>
              </w:rPr>
            </w:pPr>
            <w:r>
              <w:rPr>
                <w:rStyle w:val="Zvraznn"/>
                <w:rFonts w:ascii="Trebuchet MS" w:hAnsi="Trebuchet MS"/>
                <w:b/>
              </w:rPr>
              <w:t>Výsledky, kterých chtějí členské státy dosáhnout s podporou EU</w:t>
            </w:r>
          </w:p>
        </w:tc>
        <w:tc>
          <w:tcPr>
            <w:tcW w:w="6977" w:type="dxa"/>
          </w:tcPr>
          <w:p w:rsidR="0002015E" w:rsidRDefault="00C855C6" w:rsidP="00085718">
            <w:pPr>
              <w:spacing w:before="120"/>
              <w:jc w:val="both"/>
              <w:rPr>
                <w:rFonts w:ascii="Trebuchet MS" w:hAnsi="Trebuchet MS"/>
              </w:rPr>
            </w:pPr>
            <w:r>
              <w:rPr>
                <w:rFonts w:ascii="Trebuchet MS" w:hAnsi="Trebuchet MS"/>
              </w:rPr>
              <w:t>Ve střední Evropě – stejně jako ve zbytku Evropy – je doprava z hlediska spotřeby energie druhým největším a z hlediska využití energie nejrychleji rostoucím sektorem. Její silná závislost na pevných palivech obnáší velké množství emisí skleníkových plynů, což vede ke klimatickým změnám i snižování kvality ovzduší (např. emise oxidů dusíku, pevné částice a ozon). S ohledem na stávající urbanizační tendence se tento vývoj dotýká zejména středoevropských velkoměst, kde neustále roste poptávka po dopravě a negativní jevy jsou zde nejpatrnější.</w:t>
            </w:r>
          </w:p>
          <w:p w:rsidR="0002015E" w:rsidRDefault="00C855C6" w:rsidP="00085718">
            <w:pPr>
              <w:spacing w:before="120"/>
              <w:jc w:val="both"/>
              <w:rPr>
                <w:rFonts w:ascii="Trebuchet MS" w:hAnsi="Trebuchet MS"/>
              </w:rPr>
            </w:pPr>
            <w:r>
              <w:rPr>
                <w:rFonts w:ascii="Trebuchet MS" w:hAnsi="Trebuchet MS"/>
              </w:rPr>
              <w:t>Aby se mohly tyto problémy řešit a mohlo být dosaženo celkového cíle snížení emisí CO</w:t>
            </w:r>
            <w:r w:rsidRPr="00134E15">
              <w:rPr>
                <w:rFonts w:ascii="Trebuchet MS" w:hAnsi="Trebuchet MS"/>
                <w:vertAlign w:val="subscript"/>
              </w:rPr>
              <w:t>2</w:t>
            </w:r>
            <w:r>
              <w:rPr>
                <w:rFonts w:ascii="Trebuchet MS" w:hAnsi="Trebuchet MS"/>
              </w:rPr>
              <w:t xml:space="preserve">, je zapotřebí zvýšit energetickou účinnost městské dopravy. Vzhledem k závažnosti interakcí mezi městy a jejich okrajovými částmi je třeba problémy městské mobility (např. dojíždějící) zvážit na úrovni funkčních městských oblastí (FMO). Podle OECD, Evropské komise a </w:t>
            </w:r>
            <w:proofErr w:type="spellStart"/>
            <w:r>
              <w:rPr>
                <w:rFonts w:ascii="Trebuchet MS" w:hAnsi="Trebuchet MS"/>
              </w:rPr>
              <w:t>Eurostatu</w:t>
            </w:r>
            <w:proofErr w:type="spellEnd"/>
            <w:r>
              <w:rPr>
                <w:rFonts w:ascii="Trebuchet MS" w:hAnsi="Trebuchet MS"/>
              </w:rPr>
              <w:t xml:space="preserve"> (OECD, 2012) je funkční městská oblast definována jako funkční hospodářská jednotka, kterou charakterizují hustě obydlená „městská jádra“ a „okrajové části“, jejichž trh práce je úzce integrován do jader (viz definice v příloze č. 2).</w:t>
            </w:r>
          </w:p>
          <w:p w:rsidR="0002015E" w:rsidRDefault="00C855C6" w:rsidP="00085718">
            <w:pPr>
              <w:spacing w:before="120"/>
              <w:jc w:val="both"/>
              <w:rPr>
                <w:rFonts w:ascii="Trebuchet MS" w:hAnsi="Trebuchet MS"/>
              </w:rPr>
            </w:pPr>
            <w:r>
              <w:rPr>
                <w:rFonts w:ascii="Trebuchet MS" w:hAnsi="Trebuchet MS"/>
              </w:rPr>
              <w:t>Velký potenciál pro snížení emisí skleníkových plynů a znečištění ovzduší spočívá v sektoru veřejné dopravy. Kapacity veřejného sektoru a souvisejících subjektů pro plánování nízkouhlíkové mobility na úrovni FMO jsou však po celé střední Evropě rozptýleny nerovnoměrně a je třeba je zlepšit kvalitnější správou a řízením a integrovanými přístupy k plánování. To vyžaduje užší vertikální i horizontální koordinaci a integraci plánování a řešení mobility mezi městskými jádry a okrajovými částmi.</w:t>
            </w:r>
          </w:p>
          <w:p w:rsidR="00C855C6" w:rsidRPr="00040407" w:rsidRDefault="00C855C6" w:rsidP="00085718">
            <w:pPr>
              <w:spacing w:before="120"/>
              <w:jc w:val="both"/>
              <w:rPr>
                <w:rFonts w:ascii="Trebuchet MS" w:hAnsi="Trebuchet MS"/>
              </w:rPr>
            </w:pPr>
            <w:r>
              <w:rPr>
                <w:rFonts w:ascii="Trebuchet MS" w:hAnsi="Trebuchet MS"/>
              </w:rPr>
              <w:t>Nadnárodní spolupráce může přispět ke zvýšení plánovací kapacity veřejného sektoru a souvisejících subjektů v oblasti nízkouhlíkové mobility spojením regionů na špici s regiony, které zaostávají, čímž se zvýší nízkouhlíková mobilita ve středoevropských funkčních městských oblastech a sníží znečištění ovzduší. Umožní to rozvoj a implementaci integrovaných konceptů mobility, nastavení koordinovaných řídících struktur a nasazení inovativních technologií. Prosazování inovativních řešení nízkouhlíkové mobility na nadnárodní úrovni podpoří orgány v jejich úsilí o dosažení cíle udržitelné mobility.</w:t>
            </w:r>
          </w:p>
          <w:p w:rsidR="00C855C6" w:rsidRDefault="00C855C6" w:rsidP="00085718">
            <w:pPr>
              <w:spacing w:before="120"/>
              <w:jc w:val="both"/>
              <w:rPr>
                <w:b/>
              </w:rPr>
            </w:pPr>
            <w:r>
              <w:rPr>
                <w:rFonts w:ascii="Trebuchet MS" w:hAnsi="Trebuchet MS"/>
                <w:u w:val="single"/>
              </w:rPr>
              <w:t>Hlavní předpokládaný výsledek</w:t>
            </w:r>
            <w:r>
              <w:rPr>
                <w:rFonts w:ascii="Trebuchet MS" w:hAnsi="Trebuchet MS"/>
              </w:rPr>
              <w:t xml:space="preserve"> lze shrnout takto: „Nárůst kapacit veřejného sektoru a souvisejících subjektů pro plánování nízkouhlíkové mobility ve středoevropských funkčních městských oblastech“.</w:t>
            </w:r>
          </w:p>
        </w:tc>
      </w:tr>
    </w:tbl>
    <w:p w:rsidR="00C855C6" w:rsidRDefault="00C855C6" w:rsidP="00CA0B19">
      <w:pPr>
        <w:jc w:val="both"/>
        <w:rPr>
          <w:rStyle w:val="Zvraznn"/>
          <w:rFonts w:ascii="Trebuchet MS" w:hAnsi="Trebuchet MS"/>
          <w:b/>
          <w:i w:val="0"/>
          <w:sz w:val="24"/>
          <w:u w:val="single"/>
        </w:rPr>
      </w:pPr>
    </w:p>
    <w:p w:rsidR="00040407" w:rsidRDefault="00040407" w:rsidP="00D06FC0">
      <w:pPr>
        <w:ind w:left="1418" w:hanging="1418"/>
        <w:jc w:val="both"/>
        <w:rPr>
          <w:rStyle w:val="Zvraznn"/>
          <w:rFonts w:ascii="Trebuchet MS" w:hAnsi="Trebuchet MS"/>
          <w:i w:val="0"/>
          <w:sz w:val="18"/>
        </w:rPr>
      </w:pPr>
    </w:p>
    <w:p w:rsidR="0002015E" w:rsidRDefault="00CA0B19" w:rsidP="00D06FC0">
      <w:pPr>
        <w:ind w:left="1418" w:hanging="1418"/>
        <w:jc w:val="both"/>
        <w:rPr>
          <w:rStyle w:val="Zvraznn"/>
          <w:rFonts w:ascii="Trebuchet MS" w:hAnsi="Trebuchet MS"/>
          <w:b/>
          <w:i w:val="0"/>
          <w:sz w:val="20"/>
        </w:rPr>
      </w:pPr>
      <w:r>
        <w:rPr>
          <w:rStyle w:val="Zvraznn"/>
          <w:rFonts w:ascii="Trebuchet MS" w:hAnsi="Trebuchet MS"/>
          <w:b/>
          <w:i w:val="0"/>
          <w:sz w:val="20"/>
        </w:rPr>
        <w:t xml:space="preserve">Tabulka č. 3/P2/2.3: Programově specifické ukazatele výsledku </w:t>
      </w:r>
      <w:r>
        <w:rPr>
          <w:rStyle w:val="Zvraznn"/>
          <w:rFonts w:ascii="Trebuchet MS" w:hAnsi="Trebuchet MS"/>
          <w:i w:val="0"/>
          <w:sz w:val="20"/>
        </w:rPr>
        <w:t>(podle specifických cílů)</w:t>
      </w:r>
    </w:p>
    <w:p w:rsidR="006E525D" w:rsidRPr="006E525D" w:rsidRDefault="006E525D" w:rsidP="006E525D">
      <w:pPr>
        <w:jc w:val="both"/>
        <w:rPr>
          <w:rStyle w:val="Zvraznn"/>
          <w:rFonts w:ascii="Trebuchet MS" w:hAnsi="Trebuchet M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Svtlseznamzvraznn1"/>
        <w:tblW w:w="5073" w:type="pct"/>
        <w:tblLook w:val="04A0"/>
      </w:tblPr>
      <w:tblGrid>
        <w:gridCol w:w="494"/>
        <w:gridCol w:w="1314"/>
        <w:gridCol w:w="1609"/>
        <w:gridCol w:w="1073"/>
        <w:gridCol w:w="952"/>
        <w:gridCol w:w="1144"/>
        <w:gridCol w:w="1419"/>
        <w:gridCol w:w="1419"/>
      </w:tblGrid>
      <w:tr w:rsidR="00CA0B19" w:rsidRPr="00E52838" w:rsidTr="003E7145">
        <w:trPr>
          <w:cnfStyle w:val="100000000000"/>
          <w:trHeight w:val="853"/>
        </w:trPr>
        <w:tc>
          <w:tcPr>
            <w:cnfStyle w:val="001000000000"/>
            <w:tcW w:w="262" w:type="pct"/>
            <w:tcBorders>
              <w:top w:val="single" w:sz="8" w:space="0" w:color="4F81BD" w:themeColor="accent1"/>
              <w:bottom w:val="single" w:sz="8" w:space="0" w:color="4F81BD" w:themeColor="accent1"/>
              <w:right w:val="single" w:sz="8" w:space="0" w:color="FFFFFF" w:themeColor="background1"/>
            </w:tcBorders>
            <w:vAlign w:val="center"/>
          </w:tcPr>
          <w:p w:rsidR="00CA0B19" w:rsidRPr="00E52838" w:rsidRDefault="00CA0B19" w:rsidP="00B05674">
            <w:pPr>
              <w:pStyle w:val="Text1"/>
              <w:ind w:left="0"/>
              <w:jc w:val="center"/>
              <w:rPr>
                <w:rFonts w:ascii="Trebuchet MS" w:hAnsi="Trebuchet MS"/>
                <w:sz w:val="20"/>
                <w:szCs w:val="18"/>
              </w:rPr>
            </w:pPr>
            <w:r>
              <w:rPr>
                <w:rFonts w:ascii="Trebuchet MS" w:hAnsi="Trebuchet MS"/>
                <w:sz w:val="20"/>
              </w:rPr>
              <w:lastRenderedPageBreak/>
              <w:t>ID</w:t>
            </w:r>
          </w:p>
        </w:tc>
        <w:tc>
          <w:tcPr>
            <w:tcW w:w="655"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A0B19" w:rsidRPr="00E52838" w:rsidRDefault="00CA0B19" w:rsidP="00B05674">
            <w:pPr>
              <w:pStyle w:val="Text1"/>
              <w:ind w:left="0"/>
              <w:jc w:val="center"/>
              <w:cnfStyle w:val="100000000000"/>
              <w:rPr>
                <w:rFonts w:ascii="Trebuchet MS" w:hAnsi="Trebuchet MS"/>
                <w:sz w:val="20"/>
                <w:szCs w:val="18"/>
              </w:rPr>
            </w:pPr>
            <w:r>
              <w:rPr>
                <w:rFonts w:ascii="Trebuchet MS" w:hAnsi="Trebuchet MS"/>
                <w:sz w:val="20"/>
              </w:rPr>
              <w:t>Ukazatel</w:t>
            </w:r>
          </w:p>
        </w:tc>
        <w:tc>
          <w:tcPr>
            <w:tcW w:w="783"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A0B19" w:rsidRPr="00E52838" w:rsidRDefault="00CA0B19" w:rsidP="00B05674">
            <w:pPr>
              <w:pStyle w:val="Text1"/>
              <w:ind w:left="0"/>
              <w:jc w:val="center"/>
              <w:cnfStyle w:val="100000000000"/>
              <w:rPr>
                <w:rFonts w:ascii="Trebuchet MS" w:hAnsi="Trebuchet MS"/>
                <w:sz w:val="20"/>
                <w:szCs w:val="18"/>
              </w:rPr>
            </w:pPr>
            <w:r>
              <w:rPr>
                <w:rFonts w:ascii="Trebuchet MS" w:hAnsi="Trebuchet MS"/>
                <w:sz w:val="20"/>
              </w:rPr>
              <w:t>Měrná jednotka</w:t>
            </w:r>
          </w:p>
        </w:tc>
        <w:tc>
          <w:tcPr>
            <w:tcW w:w="592"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A0B19" w:rsidRPr="00E52838" w:rsidRDefault="00CA0B19" w:rsidP="00B05674">
            <w:pPr>
              <w:pStyle w:val="Text1"/>
              <w:ind w:left="0"/>
              <w:jc w:val="center"/>
              <w:cnfStyle w:val="100000000000"/>
              <w:rPr>
                <w:rFonts w:ascii="Trebuchet MS" w:hAnsi="Trebuchet MS"/>
                <w:sz w:val="20"/>
                <w:szCs w:val="18"/>
              </w:rPr>
            </w:pPr>
            <w:r>
              <w:rPr>
                <w:rFonts w:ascii="Trebuchet MS" w:hAnsi="Trebuchet MS"/>
                <w:sz w:val="20"/>
              </w:rPr>
              <w:t>Výchozí hodnota</w:t>
            </w:r>
          </w:p>
        </w:tc>
        <w:tc>
          <w:tcPr>
            <w:tcW w:w="528"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A0B19" w:rsidRPr="00E52838" w:rsidRDefault="00CA0B19" w:rsidP="00B05674">
            <w:pPr>
              <w:pStyle w:val="Text1"/>
              <w:ind w:left="0"/>
              <w:jc w:val="center"/>
              <w:cnfStyle w:val="100000000000"/>
              <w:rPr>
                <w:rFonts w:ascii="Trebuchet MS" w:hAnsi="Trebuchet MS"/>
                <w:sz w:val="20"/>
                <w:szCs w:val="18"/>
              </w:rPr>
            </w:pPr>
            <w:r>
              <w:rPr>
                <w:rFonts w:ascii="Trebuchet MS" w:hAnsi="Trebuchet MS"/>
                <w:sz w:val="20"/>
              </w:rPr>
              <w:t>Výchozí rok</w:t>
            </w:r>
          </w:p>
        </w:tc>
        <w:tc>
          <w:tcPr>
            <w:tcW w:w="630"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A0B19" w:rsidRPr="00E52838" w:rsidRDefault="00CA0B19" w:rsidP="00FB11AF">
            <w:pPr>
              <w:pStyle w:val="Text1"/>
              <w:ind w:left="0"/>
              <w:jc w:val="center"/>
              <w:cnfStyle w:val="100000000000"/>
              <w:rPr>
                <w:rFonts w:ascii="Trebuchet MS" w:hAnsi="Trebuchet MS"/>
                <w:sz w:val="20"/>
                <w:szCs w:val="18"/>
              </w:rPr>
            </w:pPr>
            <w:r>
              <w:rPr>
                <w:rFonts w:ascii="Trebuchet MS" w:hAnsi="Trebuchet MS"/>
                <w:sz w:val="20"/>
              </w:rPr>
              <w:t>Cílová hodnota (2023)</w:t>
            </w:r>
          </w:p>
        </w:tc>
        <w:tc>
          <w:tcPr>
            <w:tcW w:w="775"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CA0B19" w:rsidRPr="00E52838" w:rsidRDefault="00CA0B19" w:rsidP="00B05674">
            <w:pPr>
              <w:pStyle w:val="Text1"/>
              <w:ind w:left="0"/>
              <w:jc w:val="center"/>
              <w:cnfStyle w:val="100000000000"/>
              <w:rPr>
                <w:rFonts w:ascii="Trebuchet MS" w:hAnsi="Trebuchet MS"/>
                <w:sz w:val="20"/>
                <w:szCs w:val="18"/>
              </w:rPr>
            </w:pPr>
            <w:r>
              <w:rPr>
                <w:rFonts w:ascii="Trebuchet MS" w:hAnsi="Trebuchet MS"/>
                <w:sz w:val="20"/>
              </w:rPr>
              <w:t>Zdroj dat</w:t>
            </w:r>
          </w:p>
        </w:tc>
        <w:tc>
          <w:tcPr>
            <w:tcW w:w="775" w:type="pct"/>
            <w:tcBorders>
              <w:top w:val="single" w:sz="8" w:space="0" w:color="4F81BD" w:themeColor="accent1"/>
              <w:left w:val="single" w:sz="8" w:space="0" w:color="FFFFFF" w:themeColor="background1"/>
              <w:bottom w:val="single" w:sz="8" w:space="0" w:color="4F81BD" w:themeColor="accent1"/>
            </w:tcBorders>
            <w:vAlign w:val="center"/>
          </w:tcPr>
          <w:p w:rsidR="00CA0B19" w:rsidRPr="00E52838" w:rsidRDefault="00CA0B19" w:rsidP="00B05674">
            <w:pPr>
              <w:pStyle w:val="Text1"/>
              <w:ind w:left="0"/>
              <w:jc w:val="center"/>
              <w:cnfStyle w:val="100000000000"/>
              <w:rPr>
                <w:rFonts w:ascii="Trebuchet MS" w:hAnsi="Trebuchet MS"/>
                <w:sz w:val="20"/>
                <w:szCs w:val="18"/>
              </w:rPr>
            </w:pPr>
            <w:r>
              <w:rPr>
                <w:rFonts w:ascii="Trebuchet MS" w:hAnsi="Trebuchet MS"/>
                <w:sz w:val="20"/>
              </w:rPr>
              <w:t>Frekvence sledování</w:t>
            </w:r>
          </w:p>
        </w:tc>
      </w:tr>
      <w:tr w:rsidR="00B73472" w:rsidRPr="00E52838" w:rsidTr="00F7314D">
        <w:trPr>
          <w:cnfStyle w:val="000000100000"/>
          <w:trHeight w:val="870"/>
        </w:trPr>
        <w:tc>
          <w:tcPr>
            <w:cnfStyle w:val="001000000000"/>
            <w:tcW w:w="262" w:type="pct"/>
            <w:tcBorders>
              <w:right w:val="single" w:sz="8" w:space="0" w:color="4F81BD" w:themeColor="accent1"/>
            </w:tcBorders>
          </w:tcPr>
          <w:p w:rsidR="00B73472" w:rsidRPr="00F7314D" w:rsidRDefault="00B73472" w:rsidP="00F7314D">
            <w:pPr>
              <w:pStyle w:val="Tabelle"/>
              <w:rPr>
                <w:rFonts w:ascii="Trebuchet MS" w:hAnsi="Trebuchet MS"/>
                <w:szCs w:val="18"/>
              </w:rPr>
            </w:pPr>
            <w:r>
              <w:rPr>
                <w:rFonts w:ascii="Trebuchet MS" w:hAnsi="Trebuchet MS"/>
              </w:rPr>
              <w:t>2.3</w:t>
            </w:r>
          </w:p>
        </w:tc>
        <w:tc>
          <w:tcPr>
            <w:tcW w:w="655" w:type="pct"/>
            <w:tcBorders>
              <w:left w:val="single" w:sz="8" w:space="0" w:color="4F81BD" w:themeColor="accent1"/>
              <w:right w:val="single" w:sz="8" w:space="0" w:color="4F81BD" w:themeColor="accent1"/>
            </w:tcBorders>
          </w:tcPr>
          <w:p w:rsidR="00B73472" w:rsidRPr="00C77255" w:rsidRDefault="00203C40" w:rsidP="00DE6B7F">
            <w:pPr>
              <w:pStyle w:val="Tabelle"/>
              <w:cnfStyle w:val="000000100000"/>
              <w:rPr>
                <w:rFonts w:ascii="Trebuchet MS" w:hAnsi="Trebuchet MS"/>
                <w:szCs w:val="18"/>
              </w:rPr>
            </w:pPr>
            <w:r>
              <w:rPr>
                <w:rFonts w:ascii="Trebuchet MS" w:hAnsi="Trebuchet MS"/>
              </w:rPr>
              <w:t>stav kapacit veřejného sektoru a souvisejících subjektů pro plánování nízkouhlíkové mobility ve funkčních městských oblastech</w:t>
            </w:r>
          </w:p>
        </w:tc>
        <w:tc>
          <w:tcPr>
            <w:tcW w:w="783" w:type="pct"/>
            <w:tcBorders>
              <w:left w:val="single" w:sz="8" w:space="0" w:color="4F81BD" w:themeColor="accent1"/>
              <w:right w:val="single" w:sz="8" w:space="0" w:color="4F81BD" w:themeColor="accent1"/>
            </w:tcBorders>
          </w:tcPr>
          <w:p w:rsidR="00B73472" w:rsidRPr="00F7314D" w:rsidRDefault="00203C40" w:rsidP="009B415F">
            <w:pPr>
              <w:pStyle w:val="Tabelle"/>
              <w:cnfStyle w:val="000000100000"/>
              <w:rPr>
                <w:rFonts w:ascii="Trebuchet MS" w:hAnsi="Trebuchet MS"/>
                <w:szCs w:val="18"/>
              </w:rPr>
            </w:pPr>
            <w:proofErr w:type="spellStart"/>
            <w:r>
              <w:rPr>
                <w:rFonts w:ascii="Trebuchet MS" w:hAnsi="Trebuchet MS"/>
              </w:rPr>
              <w:t>semikvantitativní</w:t>
            </w:r>
            <w:proofErr w:type="spellEnd"/>
            <w:r>
              <w:rPr>
                <w:rFonts w:ascii="Trebuchet MS" w:hAnsi="Trebuchet MS"/>
              </w:rPr>
              <w:t xml:space="preserve"> měřítko</w:t>
            </w:r>
            <w:r w:rsidR="009B415F">
              <w:rPr>
                <w:rFonts w:ascii="Trebuchet MS" w:hAnsi="Trebuchet MS"/>
              </w:rPr>
              <w:t xml:space="preserve"> </w:t>
            </w:r>
            <w:r>
              <w:rPr>
                <w:rFonts w:ascii="Trebuchet MS" w:hAnsi="Trebuchet MS"/>
              </w:rPr>
              <w:t>(viz metodika v příloze č. 8)</w:t>
            </w:r>
          </w:p>
        </w:tc>
        <w:tc>
          <w:tcPr>
            <w:tcW w:w="592" w:type="pct"/>
            <w:tcBorders>
              <w:left w:val="single" w:sz="8" w:space="0" w:color="4F81BD" w:themeColor="accent1"/>
              <w:right w:val="single" w:sz="8" w:space="0" w:color="4F81BD" w:themeColor="accent1"/>
            </w:tcBorders>
          </w:tcPr>
          <w:p w:rsidR="00B73472" w:rsidRPr="00F7314D" w:rsidRDefault="00203C40" w:rsidP="00F7314D">
            <w:pPr>
              <w:pStyle w:val="Tabelle"/>
              <w:cnfStyle w:val="000000100000"/>
              <w:rPr>
                <w:rFonts w:ascii="Trebuchet MS" w:hAnsi="Trebuchet MS"/>
                <w:szCs w:val="18"/>
              </w:rPr>
            </w:pPr>
            <w:r>
              <w:rPr>
                <w:rFonts w:ascii="Trebuchet MS" w:hAnsi="Trebuchet MS"/>
              </w:rPr>
              <w:t>popis situace</w:t>
            </w:r>
          </w:p>
        </w:tc>
        <w:tc>
          <w:tcPr>
            <w:tcW w:w="528" w:type="pct"/>
            <w:tcBorders>
              <w:left w:val="single" w:sz="8" w:space="0" w:color="4F81BD" w:themeColor="accent1"/>
              <w:right w:val="single" w:sz="8" w:space="0" w:color="4F81BD" w:themeColor="accent1"/>
            </w:tcBorders>
          </w:tcPr>
          <w:p w:rsidR="00B73472" w:rsidRPr="00F7314D" w:rsidRDefault="00203C40" w:rsidP="008F6E48">
            <w:pPr>
              <w:pStyle w:val="Tabelle"/>
              <w:jc w:val="center"/>
              <w:cnfStyle w:val="000000100000"/>
              <w:rPr>
                <w:rFonts w:ascii="Trebuchet MS" w:hAnsi="Trebuchet MS"/>
                <w:szCs w:val="18"/>
              </w:rPr>
            </w:pPr>
            <w:r>
              <w:rPr>
                <w:rFonts w:ascii="Trebuchet MS" w:hAnsi="Trebuchet MS"/>
              </w:rPr>
              <w:t>2014</w:t>
            </w:r>
          </w:p>
        </w:tc>
        <w:tc>
          <w:tcPr>
            <w:tcW w:w="630" w:type="pct"/>
            <w:tcBorders>
              <w:left w:val="single" w:sz="8" w:space="0" w:color="4F81BD" w:themeColor="accent1"/>
              <w:right w:val="single" w:sz="8" w:space="0" w:color="4F81BD" w:themeColor="accent1"/>
            </w:tcBorders>
          </w:tcPr>
          <w:p w:rsidR="00B73472" w:rsidRPr="00F7314D" w:rsidRDefault="00203C40" w:rsidP="00F7314D">
            <w:pPr>
              <w:pStyle w:val="Tabelle"/>
              <w:cnfStyle w:val="000000100000"/>
              <w:rPr>
                <w:rFonts w:ascii="Trebuchet MS" w:hAnsi="Trebuchet MS"/>
                <w:szCs w:val="18"/>
              </w:rPr>
            </w:pPr>
            <w:r>
              <w:rPr>
                <w:rFonts w:ascii="Trebuchet MS" w:hAnsi="Trebuchet MS"/>
              </w:rPr>
              <w:t xml:space="preserve">zlepšení kapacit </w:t>
            </w:r>
          </w:p>
        </w:tc>
        <w:tc>
          <w:tcPr>
            <w:tcW w:w="775" w:type="pct"/>
            <w:tcBorders>
              <w:left w:val="single" w:sz="8" w:space="0" w:color="4F81BD" w:themeColor="accent1"/>
              <w:right w:val="single" w:sz="8" w:space="0" w:color="4F81BD" w:themeColor="accent1"/>
            </w:tcBorders>
          </w:tcPr>
          <w:p w:rsidR="00B73472" w:rsidRPr="002F0D87" w:rsidRDefault="00203C40" w:rsidP="00F7314D">
            <w:pPr>
              <w:pStyle w:val="Tabelle"/>
              <w:cnfStyle w:val="000000100000"/>
              <w:rPr>
                <w:rFonts w:ascii="Trebuchet MS" w:hAnsi="Trebuchet MS"/>
                <w:szCs w:val="18"/>
              </w:rPr>
            </w:pPr>
            <w:r>
              <w:rPr>
                <w:rFonts w:ascii="Trebuchet MS" w:hAnsi="Trebuchet MS"/>
              </w:rPr>
              <w:t>průzkum v kombinaci s přístupem skupinové diskuse</w:t>
            </w:r>
          </w:p>
        </w:tc>
        <w:tc>
          <w:tcPr>
            <w:tcW w:w="775" w:type="pct"/>
            <w:tcBorders>
              <w:left w:val="single" w:sz="8" w:space="0" w:color="4F81BD" w:themeColor="accent1"/>
            </w:tcBorders>
          </w:tcPr>
          <w:p w:rsidR="00B73472" w:rsidRPr="00F7314D" w:rsidRDefault="00203C40" w:rsidP="00F7314D">
            <w:pPr>
              <w:pStyle w:val="Tabelle"/>
              <w:cnfStyle w:val="000000100000"/>
              <w:rPr>
                <w:rFonts w:ascii="Trebuchet MS" w:hAnsi="Trebuchet MS"/>
                <w:szCs w:val="18"/>
              </w:rPr>
            </w:pPr>
            <w:r>
              <w:rPr>
                <w:rFonts w:ascii="Trebuchet MS" w:hAnsi="Trebuchet MS"/>
              </w:rPr>
              <w:t>2018, 2020 a 2023</w:t>
            </w:r>
          </w:p>
        </w:tc>
      </w:tr>
    </w:tbl>
    <w:p w:rsidR="00CA0B19" w:rsidRDefault="00CA0B19" w:rsidP="00CA0B19">
      <w:pPr>
        <w:jc w:val="both"/>
        <w:rPr>
          <w:rStyle w:val="Zvraznn"/>
          <w:rFonts w:ascii="Trebuchet MS" w:hAnsi="Trebuchet MS"/>
          <w:b/>
          <w:sz w:val="24"/>
        </w:rPr>
      </w:pPr>
    </w:p>
    <w:p w:rsidR="0002015E" w:rsidRDefault="00CA0B19" w:rsidP="007F5FAE">
      <w:pPr>
        <w:pStyle w:val="Nadpis5"/>
        <w:ind w:left="1440" w:hanging="1440"/>
        <w:jc w:val="both"/>
        <w:rPr>
          <w:rStyle w:val="Zvraznn"/>
          <w:rFonts w:ascii="Trebuchet MS" w:hAnsi="Trebuchet MS"/>
          <w:b/>
        </w:rPr>
      </w:pPr>
      <w:r>
        <w:rPr>
          <w:rStyle w:val="Zvraznn"/>
          <w:rFonts w:ascii="Trebuchet MS" w:hAnsi="Trebuchet MS"/>
          <w:b/>
        </w:rPr>
        <w:t xml:space="preserve">2.A.6/P2/4e Akce, které budou v rámci investiční priority podporovány </w:t>
      </w:r>
      <w:r>
        <w:rPr>
          <w:rStyle w:val="Zvraznn"/>
          <w:rFonts w:ascii="Trebuchet MS" w:hAnsi="Trebuchet MS"/>
        </w:rPr>
        <w:t>(podle investiční priority)</w:t>
      </w:r>
    </w:p>
    <w:p w:rsidR="00CA0B19" w:rsidRPr="00542540" w:rsidRDefault="00CA0B19" w:rsidP="0006711E">
      <w:pPr>
        <w:pStyle w:val="Nadpis6"/>
        <w:spacing w:after="240"/>
        <w:ind w:left="1440" w:hanging="1440"/>
        <w:jc w:val="both"/>
        <w:rPr>
          <w:rStyle w:val="Zvraznn"/>
          <w:rFonts w:ascii="Trebuchet MS" w:hAnsi="Trebuchet MS"/>
          <w:i/>
          <w:sz w:val="20"/>
        </w:rPr>
      </w:pPr>
      <w:r>
        <w:rPr>
          <w:rStyle w:val="Zvraznn"/>
          <w:rFonts w:ascii="Trebuchet MS" w:hAnsi="Trebuchet MS"/>
          <w:i/>
          <w:sz w:val="20"/>
        </w:rPr>
        <w:t>2.A.6/P2/4e Popis typu a příklady akcí, které budou podporovány, a jejich očekávaný přínos k</w:t>
      </w:r>
      <w:r w:rsidR="009B415F">
        <w:rPr>
          <w:rStyle w:val="Zvraznn"/>
          <w:rFonts w:ascii="Trebuchet MS" w:hAnsi="Trebuchet MS"/>
          <w:i/>
          <w:sz w:val="20"/>
        </w:rPr>
        <w:t> </w:t>
      </w:r>
      <w:r>
        <w:rPr>
          <w:rStyle w:val="Zvraznn"/>
          <w:rFonts w:ascii="Trebuchet MS" w:hAnsi="Trebuchet MS"/>
          <w:i/>
          <w:sz w:val="20"/>
        </w:rPr>
        <w:t>dosažení specifických cílů případně včetně identifikace hlavních cílových skupin, konkrétních cílových území a typů příjemců</w:t>
      </w:r>
    </w:p>
    <w:p w:rsidR="0006711E" w:rsidRPr="00261A15" w:rsidRDefault="0006711E" w:rsidP="0006711E">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06711E" w:rsidRDefault="0006711E" w:rsidP="002A317D">
      <w:pPr>
        <w:pStyle w:val="Tabelle2"/>
        <w:spacing w:before="120" w:after="0"/>
        <w:jc w:val="both"/>
        <w:rPr>
          <w:rFonts w:ascii="Trebuchet MS" w:hAnsi="Trebuchet MS"/>
          <w:szCs w:val="24"/>
        </w:rPr>
      </w:pPr>
    </w:p>
    <w:tbl>
      <w:tblPr>
        <w:tblStyle w:val="Mkatabulky"/>
        <w:tblW w:w="0" w:type="auto"/>
        <w:tblLook w:val="04A0"/>
      </w:tblPr>
      <w:tblGrid>
        <w:gridCol w:w="3369"/>
        <w:gridCol w:w="5843"/>
      </w:tblGrid>
      <w:tr w:rsidR="00C855C6" w:rsidTr="006B07A3">
        <w:tc>
          <w:tcPr>
            <w:tcW w:w="3369" w:type="dxa"/>
            <w:shd w:val="clear" w:color="auto" w:fill="B8CCE4" w:themeFill="accent1" w:themeFillTint="66"/>
          </w:tcPr>
          <w:p w:rsidR="00C855C6" w:rsidRDefault="00C855C6" w:rsidP="0006711E">
            <w:pPr>
              <w:spacing w:before="120" w:after="120"/>
            </w:pPr>
            <w:r>
              <w:rPr>
                <w:rStyle w:val="Zvraznn"/>
                <w:rFonts w:ascii="Trebuchet MS" w:hAnsi="Trebuchet MS"/>
                <w:b/>
              </w:rPr>
              <w:t>Investiční priorita</w:t>
            </w:r>
          </w:p>
        </w:tc>
        <w:tc>
          <w:tcPr>
            <w:tcW w:w="5843" w:type="dxa"/>
          </w:tcPr>
          <w:p w:rsidR="00C855C6" w:rsidRDefault="00C855C6" w:rsidP="006B07A3">
            <w:pPr>
              <w:spacing w:before="120" w:after="120"/>
            </w:pPr>
            <w:r>
              <w:rPr>
                <w:rFonts w:ascii="Trebuchet MS" w:hAnsi="Trebuchet MS"/>
                <w:b/>
              </w:rPr>
              <w:t>4e</w:t>
            </w:r>
          </w:p>
        </w:tc>
      </w:tr>
      <w:tr w:rsidR="00C855C6" w:rsidRPr="0034043A" w:rsidTr="00C855C6">
        <w:tc>
          <w:tcPr>
            <w:tcW w:w="9212" w:type="dxa"/>
            <w:gridSpan w:val="2"/>
            <w:shd w:val="clear" w:color="auto" w:fill="auto"/>
          </w:tcPr>
          <w:p w:rsidR="00C855C6" w:rsidRPr="002D27DE" w:rsidRDefault="00C855C6" w:rsidP="00C855C6">
            <w:pPr>
              <w:pStyle w:val="Tabelle2"/>
              <w:spacing w:before="120" w:after="0"/>
              <w:jc w:val="both"/>
              <w:rPr>
                <w:rFonts w:ascii="Trebuchet MS" w:hAnsi="Trebuchet MS"/>
                <w:szCs w:val="24"/>
              </w:rPr>
            </w:pPr>
            <w:r>
              <w:rPr>
                <w:rFonts w:ascii="Trebuchet MS" w:hAnsi="Trebuchet MS"/>
              </w:rPr>
              <w:t>Akce odkazující na tuto investiční prioritu přispějí ke zvýšení kapacit veřejného sektoru a souvisejících subjektů zabývajících se územním energetickým plánováním či plánováním mobility ve funkčních městských oblastech s cílem snižování emisí CO</w:t>
            </w:r>
            <w:r w:rsidRPr="00134E15">
              <w:rPr>
                <w:rFonts w:ascii="Trebuchet MS" w:hAnsi="Trebuchet MS"/>
                <w:vertAlign w:val="subscript"/>
              </w:rPr>
              <w:t>2</w:t>
            </w:r>
            <w:r>
              <w:rPr>
                <w:rFonts w:ascii="Trebuchet MS" w:hAnsi="Trebuchet MS"/>
              </w:rPr>
              <w:t>. V kontextu programu se za zlepšení kapacit považuje především vytvoření stimulujícího prostředí pomocí zlepšení politiky, právního a institucionálního rámce včetně rozvoje lidských zdrojů a posílení řídicích systémů.</w:t>
            </w:r>
          </w:p>
          <w:p w:rsidR="0002015E" w:rsidRDefault="00C855C6" w:rsidP="00C855C6">
            <w:pPr>
              <w:pStyle w:val="Tabelle2"/>
              <w:spacing w:before="120" w:after="0"/>
              <w:jc w:val="both"/>
              <w:rPr>
                <w:rFonts w:ascii="Trebuchet MS" w:hAnsi="Trebuchet MS"/>
              </w:rPr>
            </w:pPr>
            <w:r>
              <w:rPr>
                <w:rFonts w:ascii="Trebuchet MS" w:hAnsi="Trebuchet MS"/>
              </w:rPr>
              <w:t>Nadnárodní spolupráce může přinést přidanou hodnotu díky výměně mezi územími, čímž se dále posílí regiony s vysoce pokročilými plánovacími kapacitami a zlepší se kapacity zaostávajících regionů. Dále to přispěje k tomu, že se spojí různé zainteresované strany v oblasti plánování energetiky a mobility, aby dosáhly koordinovaného přístupu.</w:t>
            </w:r>
          </w:p>
          <w:p w:rsidR="0002015E" w:rsidRDefault="00C855C6" w:rsidP="00C855C6">
            <w:pPr>
              <w:pStyle w:val="Tabelle2"/>
              <w:spacing w:before="120" w:after="0"/>
              <w:jc w:val="both"/>
              <w:rPr>
                <w:rFonts w:ascii="Trebuchet MS" w:hAnsi="Trebuchet MS"/>
              </w:rPr>
            </w:pPr>
            <w:r>
              <w:rPr>
                <w:rFonts w:ascii="Trebuchet MS" w:hAnsi="Trebuchet MS"/>
              </w:rPr>
              <w:t>Podle specifických cílů v rámci investiční priority 4(e) budou podporovány dvě skupiny intervencí:</w:t>
            </w:r>
          </w:p>
          <w:p w:rsidR="00C855C6" w:rsidRPr="002D27DE" w:rsidRDefault="00C855C6" w:rsidP="00C855C6">
            <w:pPr>
              <w:pStyle w:val="Tabelle2"/>
              <w:numPr>
                <w:ilvl w:val="0"/>
                <w:numId w:val="9"/>
              </w:numPr>
              <w:spacing w:before="120" w:after="0"/>
              <w:ind w:left="170" w:hanging="170"/>
              <w:jc w:val="both"/>
              <w:rPr>
                <w:rFonts w:ascii="Trebuchet MS" w:hAnsi="Trebuchet MS"/>
                <w:szCs w:val="24"/>
              </w:rPr>
            </w:pPr>
            <w:r>
              <w:rPr>
                <w:rFonts w:ascii="Trebuchet MS" w:hAnsi="Trebuchet MS"/>
              </w:rPr>
              <w:t>Akce zaměřené na zlepšení územně založených strategií nízkouhlíkového energetického plánování a politik přispívajících ke zmírňování klimatických změn (odkaz na specifický cíl 2.2)</w:t>
            </w:r>
          </w:p>
          <w:p w:rsidR="00C855C6" w:rsidRPr="002D27DE" w:rsidRDefault="00C855C6" w:rsidP="00C855C6">
            <w:pPr>
              <w:pStyle w:val="Tabelle2"/>
              <w:numPr>
                <w:ilvl w:val="0"/>
                <w:numId w:val="9"/>
              </w:numPr>
              <w:spacing w:before="120" w:after="0"/>
              <w:ind w:left="170" w:hanging="170"/>
              <w:jc w:val="both"/>
              <w:rPr>
                <w:rFonts w:ascii="Trebuchet MS" w:hAnsi="Trebuchet MS"/>
                <w:szCs w:val="24"/>
              </w:rPr>
            </w:pPr>
            <w:r>
              <w:rPr>
                <w:rFonts w:ascii="Trebuchet MS" w:hAnsi="Trebuchet MS"/>
              </w:rPr>
              <w:t>Akce zaměřené na zvýšení kapacity pro plánování mobility ve funkčních městských oblastech s</w:t>
            </w:r>
            <w:r w:rsidR="009B415F">
              <w:rPr>
                <w:rFonts w:ascii="Trebuchet MS" w:hAnsi="Trebuchet MS"/>
              </w:rPr>
              <w:t> </w:t>
            </w:r>
            <w:r>
              <w:rPr>
                <w:rFonts w:ascii="Trebuchet MS" w:hAnsi="Trebuchet MS"/>
              </w:rPr>
              <w:t>cílem snížit emise CO</w:t>
            </w:r>
            <w:r w:rsidRPr="00134E15">
              <w:rPr>
                <w:rFonts w:ascii="Trebuchet MS" w:hAnsi="Trebuchet MS"/>
                <w:vertAlign w:val="subscript"/>
              </w:rPr>
              <w:t>2</w:t>
            </w:r>
            <w:r w:rsidR="00134E15">
              <w:rPr>
                <w:rFonts w:ascii="Trebuchet MS" w:hAnsi="Trebuchet MS"/>
              </w:rPr>
              <w:t xml:space="preserve"> </w:t>
            </w:r>
            <w:r>
              <w:rPr>
                <w:rFonts w:ascii="Trebuchet MS" w:hAnsi="Trebuchet MS"/>
              </w:rPr>
              <w:t>(odkaz na specifický cíl 2.3)</w:t>
            </w:r>
          </w:p>
          <w:p w:rsidR="00C855C6" w:rsidRPr="0020696A" w:rsidRDefault="00C855C6" w:rsidP="00C855C6">
            <w:pPr>
              <w:pStyle w:val="Tabelle2"/>
              <w:spacing w:before="120" w:after="0"/>
              <w:jc w:val="both"/>
              <w:rPr>
                <w:rFonts w:ascii="Trebuchet MS" w:hAnsi="Trebuchet MS"/>
                <w:szCs w:val="24"/>
              </w:rPr>
            </w:pPr>
          </w:p>
          <w:p w:rsidR="0002015E" w:rsidRDefault="00C855C6" w:rsidP="00C855C6">
            <w:pPr>
              <w:pStyle w:val="Tabelle2"/>
              <w:keepNext/>
              <w:spacing w:before="120" w:after="0"/>
              <w:jc w:val="both"/>
              <w:rPr>
                <w:rFonts w:ascii="Trebuchet MS" w:hAnsi="Trebuchet MS"/>
                <w:b/>
              </w:rPr>
            </w:pPr>
            <w:r>
              <w:rPr>
                <w:rFonts w:ascii="Trebuchet MS" w:hAnsi="Trebuchet MS"/>
                <w:b/>
              </w:rPr>
              <w:t>Akce zaměřené na zlepšení územně založených strategií nízkouhlíkového energetického plánování a politik přispívajících ke zmírňování klimatických změn (odkaz na specifický cíl 2.2)</w:t>
            </w:r>
          </w:p>
          <w:p w:rsidR="0002015E" w:rsidRDefault="00C855C6" w:rsidP="00C855C6">
            <w:pPr>
              <w:pStyle w:val="Tabelle2"/>
              <w:spacing w:before="120" w:after="0"/>
              <w:jc w:val="both"/>
              <w:rPr>
                <w:rFonts w:ascii="Trebuchet MS" w:hAnsi="Trebuchet MS"/>
              </w:rPr>
            </w:pPr>
            <w:r>
              <w:rPr>
                <w:rFonts w:ascii="Trebuchet MS" w:hAnsi="Trebuchet MS"/>
              </w:rPr>
              <w:t>Podporované akce budou stavět na nadnárodní spolupráci ke zlepšení kapacit veřejného sektoru a souvisejících subjektů. Pomůže jim to vytvořit integrované místní anebo regionální strategie a plány pro lepší využití potenciálu energie z endogenních obnovitelných zdrojů a pro snížení regionální energetické náročnosti. Podporované akce zkombinují poptávku i nabídku a zaměří se na strategie, politiky, nástroje a nová řešení pro využití obnovitelných zdrojů energie, jakož i větší energetickou účinnost.</w:t>
            </w:r>
          </w:p>
          <w:p w:rsidR="00C855C6" w:rsidRPr="002D27DE" w:rsidRDefault="00C855C6" w:rsidP="00C855C6">
            <w:pPr>
              <w:pStyle w:val="Tabelle2"/>
              <w:spacing w:before="120" w:after="0"/>
              <w:jc w:val="both"/>
              <w:rPr>
                <w:rFonts w:ascii="Trebuchet MS" w:hAnsi="Trebuchet MS"/>
                <w:szCs w:val="24"/>
              </w:rPr>
            </w:pPr>
            <w:r>
              <w:rPr>
                <w:rFonts w:ascii="Trebuchet MS" w:hAnsi="Trebuchet MS"/>
              </w:rPr>
              <w:t xml:space="preserve">Implementace pilotních akcí a výměna osvědčených postupů podnítí a odstartuje investice zaměřené na nízkouhlíkový rozvoj. Koordinované strategie pro lepší propojení energetických sítí </w:t>
            </w:r>
            <w:r>
              <w:rPr>
                <w:rFonts w:ascii="Trebuchet MS" w:hAnsi="Trebuchet MS"/>
              </w:rPr>
              <w:lastRenderedPageBreak/>
              <w:t>umožní lepší integraci obnovitelných zdrojů energie do stávajících rozvodných sítí a následně otevřou příležitost pro větší produkci a využití energie z obnovitelných zdrojů.</w:t>
            </w:r>
          </w:p>
          <w:p w:rsidR="00C855C6" w:rsidRPr="0020696A" w:rsidRDefault="00C855C6" w:rsidP="00C855C6">
            <w:pPr>
              <w:pStyle w:val="Tabelle2"/>
              <w:spacing w:before="120" w:after="0"/>
              <w:jc w:val="both"/>
              <w:rPr>
                <w:rFonts w:ascii="Trebuchet MS" w:hAnsi="Trebuchet MS"/>
                <w:szCs w:val="24"/>
              </w:rPr>
            </w:pPr>
            <w:r>
              <w:rPr>
                <w:rFonts w:ascii="Trebuchet MS" w:hAnsi="Trebuchet MS"/>
              </w:rPr>
              <w:t>Všechny podporované akce jednoznačně přispějí ke zvýšení kapacit veřejného sektoru a souvisejících subjektů pro větší a vyvážené využití potenciálu energie z endogenních obnovitelných zdrojů a menší energetickou náročnost ve středoevropských regionech. Dále přispějí ke zlepšení územně založených strategií energetického plánování a politik přispívajících ke zmírňování klimatických změn.</w:t>
            </w:r>
          </w:p>
          <w:p w:rsidR="00C855C6" w:rsidRPr="0020696A" w:rsidRDefault="00C855C6" w:rsidP="00C855C6">
            <w:pPr>
              <w:pStyle w:val="Tabelle2"/>
              <w:spacing w:before="120" w:after="0"/>
              <w:jc w:val="both"/>
              <w:rPr>
                <w:rFonts w:ascii="Trebuchet MS" w:hAnsi="Trebuchet MS"/>
                <w:szCs w:val="24"/>
              </w:rPr>
            </w:pPr>
            <w:r>
              <w:rPr>
                <w:rFonts w:ascii="Trebuchet MS" w:hAnsi="Trebuchet MS"/>
              </w:rPr>
              <w:t>Příklady akcí podporovaných v rámci SC 2.2:</w:t>
            </w:r>
          </w:p>
          <w:p w:rsidR="00C855C6" w:rsidRPr="0020696A" w:rsidRDefault="00C855C6" w:rsidP="00C855C6">
            <w:pPr>
              <w:pStyle w:val="Tabelle2"/>
              <w:numPr>
                <w:ilvl w:val="0"/>
                <w:numId w:val="9"/>
              </w:numPr>
              <w:spacing w:before="120" w:after="0"/>
              <w:ind w:left="170" w:hanging="170"/>
              <w:jc w:val="both"/>
              <w:rPr>
                <w:rFonts w:ascii="Trebuchet MS" w:hAnsi="Trebuchet MS"/>
                <w:szCs w:val="24"/>
              </w:rPr>
            </w:pPr>
            <w:r>
              <w:rPr>
                <w:rFonts w:ascii="Trebuchet MS" w:hAnsi="Trebuchet MS"/>
              </w:rPr>
              <w:t>tvorba a implementace integrovaných územních strategií a plánů na vyšší využití potenciálu energie z endogenních obnovitelných zdrojů a snížení regionální energetické náročnosti,</w:t>
            </w:r>
          </w:p>
          <w:p w:rsidR="0002015E" w:rsidRDefault="00C855C6" w:rsidP="00C855C6">
            <w:pPr>
              <w:pStyle w:val="Tabelle2"/>
              <w:numPr>
                <w:ilvl w:val="0"/>
                <w:numId w:val="9"/>
              </w:numPr>
              <w:spacing w:before="120" w:after="0"/>
              <w:ind w:left="170" w:hanging="170"/>
              <w:jc w:val="both"/>
              <w:rPr>
                <w:rFonts w:ascii="Trebuchet MS" w:hAnsi="Trebuchet MS"/>
              </w:rPr>
            </w:pPr>
            <w:r>
              <w:rPr>
                <w:rFonts w:ascii="Trebuchet MS" w:hAnsi="Trebuchet MS"/>
              </w:rPr>
              <w:t>tvůrčí a testovací koncepty a nástroje pro využití endogenních obnovitelných zdrojů energie,</w:t>
            </w:r>
          </w:p>
          <w:p w:rsidR="0002015E" w:rsidRDefault="00C855C6" w:rsidP="00C855C6">
            <w:pPr>
              <w:pStyle w:val="Tabelle2"/>
              <w:numPr>
                <w:ilvl w:val="0"/>
                <w:numId w:val="9"/>
              </w:numPr>
              <w:spacing w:before="120" w:after="0"/>
              <w:ind w:left="170" w:hanging="170"/>
              <w:jc w:val="both"/>
              <w:rPr>
                <w:rFonts w:ascii="Trebuchet MS" w:hAnsi="Trebuchet MS"/>
              </w:rPr>
            </w:pPr>
            <w:r>
              <w:rPr>
                <w:rFonts w:ascii="Trebuchet MS" w:hAnsi="Trebuchet MS"/>
              </w:rPr>
              <w:t>tvorba a implementace územních strategií na zlepšení hospodaření s energiemi jak ve veřejném, tak v soukromém sektoru (zejména u MSP),</w:t>
            </w:r>
          </w:p>
          <w:p w:rsidR="00C855C6" w:rsidRPr="0020696A" w:rsidRDefault="00C855C6" w:rsidP="00C855C6">
            <w:pPr>
              <w:pStyle w:val="Tabelle2"/>
              <w:numPr>
                <w:ilvl w:val="0"/>
                <w:numId w:val="9"/>
              </w:numPr>
              <w:spacing w:before="120" w:after="0"/>
              <w:ind w:left="170" w:hanging="170"/>
              <w:jc w:val="both"/>
              <w:rPr>
                <w:rFonts w:ascii="Trebuchet MS" w:hAnsi="Trebuchet MS"/>
                <w:szCs w:val="24"/>
              </w:rPr>
            </w:pPr>
            <w:r>
              <w:rPr>
                <w:rFonts w:ascii="Trebuchet MS" w:hAnsi="Trebuchet MS"/>
              </w:rPr>
              <w:t xml:space="preserve">rozvoj strategií a politik zaměřených na poptávku, které si kladou za cíl snížit spotřebu energie (např. inteligentní </w:t>
            </w:r>
            <w:proofErr w:type="spellStart"/>
            <w:r>
              <w:rPr>
                <w:rFonts w:ascii="Trebuchet MS" w:hAnsi="Trebuchet MS"/>
              </w:rPr>
              <w:t>odečty</w:t>
            </w:r>
            <w:proofErr w:type="spellEnd"/>
            <w:r>
              <w:rPr>
                <w:rFonts w:ascii="Trebuchet MS" w:hAnsi="Trebuchet MS"/>
              </w:rPr>
              <w:t>, distribuce inteligentních spotřebitelských aplikací atd.),</w:t>
            </w:r>
          </w:p>
          <w:p w:rsidR="00C855C6" w:rsidRDefault="00C855C6" w:rsidP="00C855C6">
            <w:pPr>
              <w:pStyle w:val="Tabelle2"/>
              <w:numPr>
                <w:ilvl w:val="0"/>
                <w:numId w:val="9"/>
              </w:numPr>
              <w:spacing w:before="120" w:after="0"/>
              <w:ind w:left="170" w:hanging="170"/>
              <w:jc w:val="both"/>
              <w:rPr>
                <w:rFonts w:ascii="Trebuchet MS" w:hAnsi="Trebuchet MS"/>
                <w:szCs w:val="24"/>
              </w:rPr>
            </w:pPr>
            <w:r>
              <w:rPr>
                <w:rFonts w:ascii="Trebuchet MS" w:hAnsi="Trebuchet MS"/>
              </w:rPr>
              <w:t>rozvoj a testování řešení pro lepší propojení a koordinaci energetických sítí zaměřených na integraci a využívání obnovitelných zdrojů energie.</w:t>
            </w:r>
          </w:p>
          <w:p w:rsidR="00C855C6" w:rsidRPr="0020696A" w:rsidRDefault="00C855C6" w:rsidP="00C855C6">
            <w:pPr>
              <w:pStyle w:val="Tabelle2"/>
              <w:spacing w:before="120" w:after="0"/>
              <w:jc w:val="both"/>
              <w:rPr>
                <w:rFonts w:ascii="Trebuchet MS" w:hAnsi="Trebuchet MS"/>
                <w:szCs w:val="24"/>
              </w:rPr>
            </w:pPr>
          </w:p>
          <w:p w:rsidR="0002015E" w:rsidRDefault="00C855C6" w:rsidP="009C600A">
            <w:pPr>
              <w:pStyle w:val="Tabelle2"/>
              <w:keepNext/>
              <w:spacing w:before="120" w:after="0"/>
              <w:jc w:val="both"/>
              <w:rPr>
                <w:rFonts w:ascii="Trebuchet MS" w:hAnsi="Trebuchet MS"/>
                <w:b/>
              </w:rPr>
            </w:pPr>
            <w:r>
              <w:rPr>
                <w:rFonts w:ascii="Trebuchet MS" w:hAnsi="Trebuchet MS"/>
                <w:b/>
              </w:rPr>
              <w:t>Akce zaměřené na zvýšení kapacity pro plánování mobility ve funkčních městských oblastech s</w:t>
            </w:r>
            <w:r w:rsidR="009B415F">
              <w:rPr>
                <w:rFonts w:ascii="Trebuchet MS" w:hAnsi="Trebuchet MS"/>
                <w:b/>
              </w:rPr>
              <w:t> </w:t>
            </w:r>
            <w:r>
              <w:rPr>
                <w:rFonts w:ascii="Trebuchet MS" w:hAnsi="Trebuchet MS"/>
                <w:b/>
              </w:rPr>
              <w:t>cílem snížit emise CO</w:t>
            </w:r>
            <w:r>
              <w:rPr>
                <w:rFonts w:ascii="Trebuchet MS" w:hAnsi="Trebuchet MS"/>
                <w:b/>
                <w:vertAlign w:val="subscript"/>
              </w:rPr>
              <w:t>2</w:t>
            </w:r>
            <w:r>
              <w:rPr>
                <w:rFonts w:ascii="Trebuchet MS" w:hAnsi="Trebuchet MS"/>
                <w:b/>
              </w:rPr>
              <w:t xml:space="preserve"> (specifický cíl 2.3)</w:t>
            </w:r>
          </w:p>
          <w:p w:rsidR="00C855C6" w:rsidRPr="002D27DE" w:rsidRDefault="00C855C6" w:rsidP="00C855C6">
            <w:pPr>
              <w:pStyle w:val="Tabelle2"/>
              <w:spacing w:before="120" w:after="0"/>
              <w:jc w:val="both"/>
              <w:rPr>
                <w:rFonts w:ascii="Trebuchet MS" w:hAnsi="Trebuchet MS"/>
                <w:szCs w:val="24"/>
              </w:rPr>
            </w:pPr>
            <w:r>
              <w:rPr>
                <w:rFonts w:ascii="Trebuchet MS" w:hAnsi="Trebuchet MS"/>
              </w:rPr>
              <w:t>Podporované akce budou stavět na nadnárodní spolupráci a zaměří se na zvyšování kapacit veřejného sektoru a souvisejících subjektů v oblasti plánování mobility na podporu snižování emisí CO</w:t>
            </w:r>
            <w:r>
              <w:rPr>
                <w:rFonts w:ascii="Trebuchet MS" w:hAnsi="Trebuchet MS"/>
                <w:vertAlign w:val="subscript"/>
              </w:rPr>
              <w:t>2</w:t>
            </w:r>
            <w:r>
              <w:rPr>
                <w:rFonts w:ascii="Trebuchet MS" w:hAnsi="Trebuchet MS"/>
              </w:rPr>
              <w:t xml:space="preserve"> ve funkčních městských oblastech. Toho bude dosaženo výměnou znalostí a rozvojem integrovaných konceptů a akčních plánů mobility, které vezmou v úvahu interakce mezi „městskými jádry“ a jejich „okrajovými částmi“ (viz definice funkčních městských oblastí v příloze č. 2). V této souvislosti bude podpora poskytována také vytváření systémů správy a řízení usnadňujících tuto integraci. Akce jsou dále napojeny na podporu inteligentní nízkouhlíkové mobility ve funkčních městských oblastech prostřednictvím nových služeb a produktů, jako jsou </w:t>
            </w:r>
            <w:proofErr w:type="spellStart"/>
            <w:r>
              <w:rPr>
                <w:rFonts w:ascii="Trebuchet MS" w:hAnsi="Trebuchet MS"/>
              </w:rPr>
              <w:t>multimodální</w:t>
            </w:r>
            <w:proofErr w:type="spellEnd"/>
            <w:r>
              <w:rPr>
                <w:rFonts w:ascii="Trebuchet MS" w:hAnsi="Trebuchet MS"/>
              </w:rPr>
              <w:t xml:space="preserve"> služby. Praktické nástroje a koncepce (včetně finančních modelů) mohou pracovníkům na úrovni tvorby politik pomoci v jejich úsilí o trvale udržitelnou mobilitu. Tyto přístupy by měly brát v úvahu aspekty správy a řízení, včetně horizontální a vertikální koordinace zúčastněných stran a politik na úrovni funkčních městských oblastí.</w:t>
            </w:r>
          </w:p>
          <w:p w:rsidR="00C855C6" w:rsidRPr="0020696A" w:rsidRDefault="00C855C6" w:rsidP="00C855C6">
            <w:pPr>
              <w:pStyle w:val="Tabelle2"/>
              <w:spacing w:before="120" w:after="0"/>
              <w:jc w:val="both"/>
              <w:rPr>
                <w:rFonts w:ascii="Trebuchet MS" w:hAnsi="Trebuchet MS"/>
                <w:szCs w:val="24"/>
              </w:rPr>
            </w:pPr>
            <w:r>
              <w:rPr>
                <w:rFonts w:ascii="Trebuchet MS" w:hAnsi="Trebuchet MS"/>
              </w:rPr>
              <w:t>Podporované akce jednoznačně přispívají ke zvýšení kapacit veřejného sektoru a souvisejících subjektů pro plánování mobility, a tedy i ke snížení emisí CO</w:t>
            </w:r>
            <w:r w:rsidRPr="00134E15">
              <w:rPr>
                <w:rFonts w:ascii="Trebuchet MS" w:hAnsi="Trebuchet MS"/>
                <w:vertAlign w:val="subscript"/>
              </w:rPr>
              <w:t>2</w:t>
            </w:r>
            <w:r>
              <w:rPr>
                <w:rFonts w:ascii="Trebuchet MS" w:hAnsi="Trebuchet MS"/>
              </w:rPr>
              <w:t xml:space="preserve"> ve funkčních městských oblastech.</w:t>
            </w:r>
          </w:p>
          <w:p w:rsidR="00C855C6" w:rsidRPr="0020696A" w:rsidRDefault="00C855C6" w:rsidP="00C855C6">
            <w:pPr>
              <w:pStyle w:val="Tabelle2"/>
              <w:spacing w:before="120" w:after="0"/>
              <w:jc w:val="both"/>
              <w:rPr>
                <w:rFonts w:ascii="Trebuchet MS" w:hAnsi="Trebuchet MS"/>
                <w:szCs w:val="24"/>
              </w:rPr>
            </w:pPr>
            <w:r>
              <w:rPr>
                <w:rFonts w:ascii="Trebuchet MS" w:hAnsi="Trebuchet MS"/>
              </w:rPr>
              <w:t>Příklady akcí podporovaných v rámci SC 2.3:</w:t>
            </w:r>
          </w:p>
          <w:p w:rsidR="00C855C6" w:rsidRPr="0020696A" w:rsidRDefault="00C855C6" w:rsidP="00C855C6">
            <w:pPr>
              <w:pStyle w:val="Tabelle2"/>
              <w:numPr>
                <w:ilvl w:val="0"/>
                <w:numId w:val="9"/>
              </w:numPr>
              <w:spacing w:before="120" w:after="0"/>
              <w:ind w:left="170" w:hanging="170"/>
              <w:jc w:val="both"/>
              <w:rPr>
                <w:rFonts w:ascii="Trebuchet MS" w:hAnsi="Trebuchet MS"/>
                <w:szCs w:val="24"/>
              </w:rPr>
            </w:pPr>
            <w:r>
              <w:rPr>
                <w:rFonts w:ascii="Trebuchet MS" w:hAnsi="Trebuchet MS"/>
              </w:rPr>
              <w:t>Příprava a implementace integrovaných koncepcí mobility, akčních plánů a služeb na snížení emisí CO</w:t>
            </w:r>
            <w:r w:rsidRPr="00134E15">
              <w:rPr>
                <w:rFonts w:ascii="Trebuchet MS" w:hAnsi="Trebuchet MS"/>
                <w:vertAlign w:val="subscript"/>
              </w:rPr>
              <w:t>2</w:t>
            </w:r>
          </w:p>
          <w:p w:rsidR="00C855C6" w:rsidRPr="0020696A" w:rsidRDefault="00C855C6" w:rsidP="00C855C6">
            <w:pPr>
              <w:pStyle w:val="Tabelle2"/>
              <w:numPr>
                <w:ilvl w:val="0"/>
                <w:numId w:val="9"/>
              </w:numPr>
              <w:spacing w:before="120" w:after="0"/>
              <w:ind w:left="170" w:hanging="170"/>
              <w:jc w:val="both"/>
              <w:rPr>
                <w:rFonts w:ascii="Trebuchet MS" w:hAnsi="Trebuchet MS"/>
                <w:szCs w:val="24"/>
              </w:rPr>
            </w:pPr>
            <w:r>
              <w:rPr>
                <w:rFonts w:ascii="Trebuchet MS" w:hAnsi="Trebuchet MS"/>
              </w:rPr>
              <w:t>Vytvoření, popř. úprava systémů správy a řízení jako základny pro integrovanou nízkouhlíkovou mobilitu ve funkčních městských oblastech.</w:t>
            </w:r>
          </w:p>
          <w:p w:rsidR="0002015E" w:rsidRDefault="00C855C6" w:rsidP="00C855C6">
            <w:pPr>
              <w:pStyle w:val="Tabelle2"/>
              <w:numPr>
                <w:ilvl w:val="0"/>
                <w:numId w:val="9"/>
              </w:numPr>
              <w:spacing w:before="120" w:after="0"/>
              <w:ind w:left="170" w:hanging="170"/>
              <w:jc w:val="both"/>
              <w:rPr>
                <w:rFonts w:ascii="Trebuchet MS" w:hAnsi="Trebuchet MS"/>
              </w:rPr>
            </w:pPr>
            <w:r>
              <w:rPr>
                <w:rFonts w:ascii="Trebuchet MS" w:hAnsi="Trebuchet MS"/>
              </w:rPr>
              <w:t>Příprava a testování koncepcí a strategií (včetně inovativních finančních a investičních modelů) pro snazší zavádění nových nízkouhlíkových technologií v odvětví veřejné dopravy ve funkčních městských oblastech.</w:t>
            </w:r>
          </w:p>
          <w:p w:rsidR="00C855C6" w:rsidRDefault="00C855C6" w:rsidP="00C855C6">
            <w:pPr>
              <w:pStyle w:val="Tabelle2"/>
              <w:numPr>
                <w:ilvl w:val="0"/>
                <w:numId w:val="9"/>
              </w:numPr>
              <w:spacing w:before="120" w:after="0"/>
              <w:ind w:left="170" w:hanging="170"/>
              <w:jc w:val="both"/>
              <w:rPr>
                <w:rFonts w:ascii="Trebuchet MS" w:hAnsi="Trebuchet MS"/>
                <w:szCs w:val="24"/>
              </w:rPr>
            </w:pPr>
            <w:r>
              <w:rPr>
                <w:rFonts w:ascii="Trebuchet MS" w:hAnsi="Trebuchet MS"/>
              </w:rPr>
              <w:t xml:space="preserve">Příprava a implementace služeb a produktů na podporu inteligentní nízkouhlíkové mobility ve funkčních městských oblastech (např. </w:t>
            </w:r>
            <w:proofErr w:type="spellStart"/>
            <w:r>
              <w:rPr>
                <w:rFonts w:ascii="Trebuchet MS" w:hAnsi="Trebuchet MS"/>
              </w:rPr>
              <w:t>multimodální</w:t>
            </w:r>
            <w:proofErr w:type="spellEnd"/>
            <w:r>
              <w:rPr>
                <w:rFonts w:ascii="Trebuchet MS" w:hAnsi="Trebuchet MS"/>
              </w:rPr>
              <w:t xml:space="preserve"> služby atd.).</w:t>
            </w:r>
          </w:p>
          <w:p w:rsidR="00C855C6" w:rsidRPr="0020696A" w:rsidRDefault="00C855C6" w:rsidP="00C855C6">
            <w:pPr>
              <w:pStyle w:val="Tabelle2"/>
              <w:spacing w:before="120" w:after="0"/>
              <w:rPr>
                <w:rFonts w:ascii="Trebuchet MS" w:hAnsi="Trebuchet MS"/>
                <w:szCs w:val="24"/>
              </w:rPr>
            </w:pPr>
          </w:p>
          <w:p w:rsidR="0002015E" w:rsidRDefault="00C855C6" w:rsidP="00C855C6">
            <w:pPr>
              <w:pStyle w:val="Tabelle2"/>
              <w:keepNext/>
              <w:spacing w:before="120" w:after="0"/>
              <w:rPr>
                <w:rFonts w:ascii="Trebuchet MS" w:hAnsi="Trebuchet MS"/>
                <w:b/>
              </w:rPr>
            </w:pPr>
            <w:r>
              <w:rPr>
                <w:rFonts w:ascii="Trebuchet MS" w:hAnsi="Trebuchet MS"/>
                <w:b/>
              </w:rPr>
              <w:t>Typy výstupů</w:t>
            </w:r>
          </w:p>
          <w:p w:rsidR="00C855C6" w:rsidRPr="002D27DE" w:rsidRDefault="00C855C6" w:rsidP="00C855C6">
            <w:pPr>
              <w:pStyle w:val="Tabelle2"/>
              <w:spacing w:before="120" w:after="0"/>
              <w:jc w:val="both"/>
              <w:rPr>
                <w:rFonts w:ascii="Trebuchet MS" w:hAnsi="Trebuchet MS"/>
                <w:szCs w:val="24"/>
              </w:rPr>
            </w:pPr>
            <w:r>
              <w:rPr>
                <w:rFonts w:ascii="Trebuchet MS" w:hAnsi="Trebuchet MS"/>
              </w:rPr>
              <w:t>V rámci podporovaných akcí lze získat různé typy výstupů. Důraz se klade na přístupy orientované na vzdělávání v oblasti politiky anebo implementaci na nadnárodní úrovni (nové technologie atd.). Tyto akce mohou zahrnovat přípravu a implementaci strategií a akčních plánů, vývoj, testování a implementaci nástrojů, přípravu investic a využití pákového efektu fondů, implementaci pilotních akcí, včetně pilotních investic, a také budování kapacit prostřednictvím školení.</w:t>
            </w:r>
          </w:p>
          <w:p w:rsidR="00C855C6" w:rsidRDefault="005C3F9F" w:rsidP="00C855C6">
            <w:pPr>
              <w:pStyle w:val="Tabelle2"/>
              <w:spacing w:before="120" w:after="0"/>
              <w:jc w:val="both"/>
              <w:rPr>
                <w:rFonts w:ascii="Trebuchet MS" w:hAnsi="Trebuchet MS"/>
                <w:szCs w:val="24"/>
              </w:rPr>
            </w:pPr>
            <w:r>
              <w:rPr>
                <w:rFonts w:ascii="Trebuchet MS" w:hAnsi="Trebuchet MS"/>
              </w:rPr>
              <w:lastRenderedPageBreak/>
              <w:t>Výstupy budou monitorovány prostřednictvím programově specifických ukazatelů výstupu tak, jak byly určeny pro jednotlivé investiční priority (viz tabulka č. 4.4e). Systém ukazatelů výstupu odráží výše popsanou hlavní typologii výstupů, jmenovitě „strategie a akční plány“, „nástroje“, „pilotní akce“ a „školení“. Aby bylo zajištěno jednoznačné pojetí a také přesnost a robustnost soustavy ukazatelů, budou jejich jednoznačné definice součástí prováděcích příruček pro konkrétní výzvy a také dokumentů k implementaci programů.</w:t>
            </w:r>
          </w:p>
          <w:p w:rsidR="002D27DE" w:rsidRPr="00876517" w:rsidRDefault="002D27DE" w:rsidP="00C855C6">
            <w:pPr>
              <w:pStyle w:val="Tabelle2"/>
              <w:spacing w:before="120" w:after="0"/>
              <w:jc w:val="both"/>
              <w:rPr>
                <w:rFonts w:ascii="Trebuchet MS" w:hAnsi="Trebuchet MS"/>
                <w:szCs w:val="24"/>
              </w:rPr>
            </w:pPr>
          </w:p>
          <w:p w:rsidR="00C855C6" w:rsidRPr="009C600A" w:rsidRDefault="00C855C6" w:rsidP="00C855C6">
            <w:pPr>
              <w:pStyle w:val="Tabelle2"/>
              <w:keepNext/>
              <w:spacing w:before="120" w:after="0"/>
              <w:rPr>
                <w:rFonts w:ascii="Trebuchet MS" w:hAnsi="Trebuchet MS"/>
                <w:b/>
                <w:szCs w:val="24"/>
              </w:rPr>
            </w:pPr>
            <w:r>
              <w:rPr>
                <w:rFonts w:ascii="Trebuchet MS" w:hAnsi="Trebuchet MS"/>
                <w:b/>
              </w:rPr>
              <w:t>Hlavní cílové skupiny a typy příjemců</w:t>
            </w:r>
          </w:p>
          <w:p w:rsidR="00C855C6" w:rsidRPr="002D27DE" w:rsidRDefault="00C855C6" w:rsidP="00C855C6">
            <w:pPr>
              <w:pStyle w:val="Tabelle2"/>
              <w:spacing w:before="120" w:after="0"/>
              <w:jc w:val="both"/>
              <w:rPr>
                <w:rFonts w:ascii="Trebuchet MS" w:hAnsi="Trebuchet MS"/>
                <w:szCs w:val="24"/>
              </w:rPr>
            </w:pPr>
            <w:r>
              <w:rPr>
                <w:rFonts w:ascii="Trebuchet MS" w:hAnsi="Trebuchet MS"/>
              </w:rPr>
              <w:t>Jako cílová skupina (viz definice v příloze č. 2) bude oslovena řada aktérů, tj. jednotlivci anebo organizace pozitivně ovlivněné činnostmi a výsledky operací, kteří však nemusejí být nutně do operace přímo zapojeni, s různými přístupy ke zvýšení akceptace řešení pro zlepšení energetické účinnosti, využívání obnovitelných zdrojů energie, jakož i nízkouhlíkové mobility. Patří mezi ně aktéři z veřejného i soukromého sektoru, jako jsou provozovatelé v oblasti energetiky a veřejné dopravy, tvůrci politik a projektanti, distributoři energie, poskytovatelé infrastruktury a další místní a regionální aktéři v odvětví energetiky, jakož i podniky včetně MSP. Cílové skupiny zahrnují všechny skupiny obyvatel, které budou mít prospěch z nižší místní a regionální energetické náročnosti, stejně jako uživatelé zdokonalených nízkouhlíkových systémů veřejné dopravy ve funkčních městských oblastech, kterých se tato problematika dotýká.</w:t>
            </w:r>
          </w:p>
          <w:p w:rsidR="00C855C6" w:rsidRPr="002D27DE" w:rsidRDefault="00C855C6" w:rsidP="00C855C6">
            <w:pPr>
              <w:pStyle w:val="Tabelle2"/>
              <w:spacing w:before="120" w:after="0"/>
              <w:jc w:val="both"/>
              <w:rPr>
                <w:rFonts w:ascii="Trebuchet MS" w:hAnsi="Trebuchet MS"/>
                <w:szCs w:val="24"/>
              </w:rPr>
            </w:pPr>
            <w:r>
              <w:rPr>
                <w:rFonts w:ascii="Trebuchet MS" w:hAnsi="Trebuchet MS"/>
              </w:rPr>
              <w:t>Příjemci (viz definice v příloze č. 2), tj. partnery projektu, kteří využívají prostředků z programu a implementují činnosti v rámci operace</w:t>
            </w:r>
            <w:r>
              <w:t>,</w:t>
            </w:r>
            <w:r>
              <w:rPr>
                <w:rFonts w:ascii="Trebuchet MS" w:hAnsi="Trebuchet MS"/>
              </w:rPr>
              <w:t xml:space="preserve"> jsou všechny právnické osoby, které mohou přispět k</w:t>
            </w:r>
            <w:r w:rsidR="009B415F">
              <w:rPr>
                <w:rFonts w:ascii="Trebuchet MS" w:hAnsi="Trebuchet MS"/>
              </w:rPr>
              <w:t> </w:t>
            </w:r>
            <w:r>
              <w:rPr>
                <w:rFonts w:ascii="Trebuchet MS" w:hAnsi="Trebuchet MS"/>
              </w:rPr>
              <w:t>lepšímu energetickému plánování a plánování nízkouhlíkové mobility. Zahrnují mimo jiné místní, regionální a národní orgány veřejné správy, regionální rozvojové agentury, provozovatele energetických zařízení, instituce pro hospodaření s energií, podniky včetně MSP, provozovatele veřejné dopravy, sdružení, inovační agentury, nevládní organizace, finanční instituce, vzdělávací a školicí organizace, jakož i vysoké školy a výzkumné ústavy.</w:t>
            </w:r>
          </w:p>
          <w:p w:rsidR="00C855C6" w:rsidRPr="002D27DE" w:rsidRDefault="00C855C6" w:rsidP="00C855C6">
            <w:pPr>
              <w:pStyle w:val="Tabelle2"/>
              <w:spacing w:before="120" w:after="0"/>
              <w:jc w:val="both"/>
              <w:rPr>
                <w:rFonts w:ascii="Trebuchet MS" w:hAnsi="Trebuchet MS"/>
                <w:szCs w:val="24"/>
              </w:rPr>
            </w:pPr>
          </w:p>
          <w:p w:rsidR="00C855C6" w:rsidRPr="009C600A" w:rsidRDefault="00C855C6" w:rsidP="00C855C6">
            <w:pPr>
              <w:pStyle w:val="Tabelle2"/>
              <w:keepNext/>
              <w:spacing w:before="120" w:after="0"/>
              <w:rPr>
                <w:rFonts w:ascii="Trebuchet MS" w:hAnsi="Trebuchet MS"/>
                <w:szCs w:val="24"/>
              </w:rPr>
            </w:pPr>
            <w:r>
              <w:rPr>
                <w:rFonts w:ascii="Trebuchet MS" w:hAnsi="Trebuchet MS"/>
                <w:b/>
              </w:rPr>
              <w:t>Specifikace cílového území</w:t>
            </w:r>
          </w:p>
          <w:p w:rsidR="00F229BE" w:rsidRDefault="00C855C6" w:rsidP="002D27DE">
            <w:pPr>
              <w:spacing w:before="120" w:after="120"/>
              <w:jc w:val="both"/>
              <w:rPr>
                <w:rFonts w:ascii="Trebuchet MS" w:hAnsi="Trebuchet MS"/>
                <w:b/>
              </w:rPr>
            </w:pPr>
            <w:r>
              <w:rPr>
                <w:rFonts w:ascii="Trebuchet MS" w:hAnsi="Trebuchet MS"/>
              </w:rPr>
              <w:t>Podporované akce mohou být implementovány prostřednictvím oblasti spolupráce. Důraz bude kladen na území s nedostatky v oblasti nízkouhlíkového energetického plánování, jakož i na funkční městské oblasti s vysokými emisemi CO</w:t>
            </w:r>
            <w:r w:rsidRPr="00134E15">
              <w:rPr>
                <w:rFonts w:ascii="Trebuchet MS" w:hAnsi="Trebuchet MS"/>
                <w:vertAlign w:val="subscript"/>
              </w:rPr>
              <w:t>2</w:t>
            </w:r>
            <w:r>
              <w:rPr>
                <w:rFonts w:ascii="Trebuchet MS" w:hAnsi="Trebuchet MS"/>
              </w:rPr>
              <w:t xml:space="preserve"> v důsledku dopravy, pro které bude výměna zkušeností a poznatků s rozvinutějšími regiony nejpřínosnější. Na situaci území, která již vykazují pokročilou úroveň nízkouhlíkového energetického plánování a veřejné dopravy, budou mít současně pozitivní vliv zlepšené implementační kapacity (např. nové nízkouhlíkové technologie, příprava investic atd.). Veškeré akce musejí tedy brát v úvahu konkrétní charakteristiku území příslušných cílových oblastí. </w:t>
            </w:r>
          </w:p>
        </w:tc>
      </w:tr>
    </w:tbl>
    <w:p w:rsidR="00F7314D" w:rsidRDefault="00F7314D" w:rsidP="002A317D">
      <w:pPr>
        <w:pStyle w:val="Tabelle2"/>
        <w:spacing w:before="120" w:after="0"/>
        <w:jc w:val="both"/>
        <w:rPr>
          <w:rFonts w:ascii="Trebuchet MS" w:hAnsi="Trebuchet MS"/>
          <w:szCs w:val="24"/>
        </w:rPr>
      </w:pPr>
    </w:p>
    <w:p w:rsidR="002D27DE" w:rsidRPr="00F60F0A" w:rsidRDefault="002D27DE" w:rsidP="002A317D">
      <w:pPr>
        <w:pStyle w:val="Tabelle2"/>
        <w:spacing w:before="120" w:after="0"/>
        <w:jc w:val="both"/>
        <w:rPr>
          <w:rFonts w:ascii="Trebuchet MS" w:hAnsi="Trebuchet MS"/>
          <w:szCs w:val="24"/>
        </w:rPr>
      </w:pPr>
    </w:p>
    <w:p w:rsidR="0002015E" w:rsidRDefault="00CA0B19" w:rsidP="0006711E">
      <w:pPr>
        <w:pStyle w:val="Nadpis6"/>
        <w:spacing w:after="240"/>
        <w:rPr>
          <w:rStyle w:val="Zvraznn"/>
          <w:rFonts w:ascii="Trebuchet MS" w:hAnsi="Trebuchet MS"/>
          <w:i/>
        </w:rPr>
      </w:pPr>
      <w:r>
        <w:rPr>
          <w:rStyle w:val="Zvraznn"/>
          <w:rFonts w:ascii="Trebuchet MS" w:hAnsi="Trebuchet MS"/>
          <w:i/>
        </w:rPr>
        <w:t>2.A.6.2/P2/4e Hlavní zásady pro výběr operací</w:t>
      </w:r>
    </w:p>
    <w:p w:rsidR="00872AE8" w:rsidRPr="0006711E" w:rsidRDefault="0006711E" w:rsidP="0006711E">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872AE8" w:rsidTr="006B07A3">
        <w:tc>
          <w:tcPr>
            <w:tcW w:w="3369" w:type="dxa"/>
            <w:shd w:val="clear" w:color="auto" w:fill="B8CCE4" w:themeFill="accent1" w:themeFillTint="66"/>
          </w:tcPr>
          <w:p w:rsidR="00872AE8" w:rsidRDefault="00872AE8" w:rsidP="0006711E">
            <w:pPr>
              <w:spacing w:before="120" w:after="120"/>
            </w:pPr>
            <w:r>
              <w:rPr>
                <w:rStyle w:val="Zvraznn"/>
                <w:rFonts w:ascii="Trebuchet MS" w:hAnsi="Trebuchet MS"/>
                <w:b/>
              </w:rPr>
              <w:t>Investiční priorita</w:t>
            </w:r>
          </w:p>
        </w:tc>
        <w:tc>
          <w:tcPr>
            <w:tcW w:w="5843" w:type="dxa"/>
          </w:tcPr>
          <w:p w:rsidR="00872AE8" w:rsidRDefault="00872AE8" w:rsidP="006B07A3">
            <w:pPr>
              <w:spacing w:before="120" w:after="120"/>
            </w:pPr>
            <w:r>
              <w:rPr>
                <w:rFonts w:ascii="Trebuchet MS" w:hAnsi="Trebuchet MS"/>
                <w:b/>
              </w:rPr>
              <w:t>4e</w:t>
            </w:r>
          </w:p>
        </w:tc>
      </w:tr>
      <w:tr w:rsidR="00872AE8" w:rsidRPr="0034043A" w:rsidTr="00872AE8">
        <w:tc>
          <w:tcPr>
            <w:tcW w:w="9212" w:type="dxa"/>
            <w:gridSpan w:val="2"/>
            <w:shd w:val="clear" w:color="auto" w:fill="auto"/>
          </w:tcPr>
          <w:p w:rsidR="0002015E" w:rsidRDefault="006A425D" w:rsidP="006A425D">
            <w:pPr>
              <w:suppressAutoHyphens/>
              <w:spacing w:before="120"/>
              <w:jc w:val="both"/>
              <w:rPr>
                <w:rFonts w:ascii="Trebuchet MS" w:hAnsi="Trebuchet MS"/>
              </w:rPr>
            </w:pPr>
            <w:r>
              <w:rPr>
                <w:rFonts w:ascii="Trebuchet MS" w:hAnsi="Trebuchet MS"/>
              </w:rPr>
              <w:t>Výběr operací bude prováděn podle hlavních zásad a metodického rámce, jak je popsáno v příslušném oddíle 2.A.6.2/P1/1b týkajícím se investiční priority 1b.</w:t>
            </w:r>
          </w:p>
          <w:p w:rsidR="00872AE8" w:rsidRDefault="006A425D" w:rsidP="002D27DE">
            <w:pPr>
              <w:suppressAutoHyphens/>
              <w:spacing w:before="120"/>
              <w:jc w:val="both"/>
              <w:rPr>
                <w:rFonts w:ascii="Trebuchet MS" w:hAnsi="Trebuchet MS"/>
                <w:b/>
              </w:rPr>
            </w:pPr>
            <w:r>
              <w:rPr>
                <w:rFonts w:ascii="Trebuchet MS" w:hAnsi="Trebuchet MS"/>
              </w:rPr>
              <w:t xml:space="preserve">Metodický rámec pro výběr operací je nastaven individuálně pro specifický cíl programu v rámci této investiční priority: pro každé kritérium popsané v metodice bude vytvořena přímá vazba na příslušnou tematickou oblast, související územní problémy, definované cíle, výsledky a podporované akce popsané pro tento specifický cíl. </w:t>
            </w:r>
          </w:p>
        </w:tc>
      </w:tr>
    </w:tbl>
    <w:p w:rsidR="00872AE8" w:rsidRDefault="00872AE8" w:rsidP="00B47A86">
      <w:pPr>
        <w:suppressAutoHyphens/>
        <w:spacing w:before="120" w:after="0" w:line="240" w:lineRule="auto"/>
        <w:jc w:val="both"/>
        <w:rPr>
          <w:rFonts w:ascii="Trebuchet MS" w:hAnsi="Trebuchet MS"/>
          <w:sz w:val="20"/>
          <w:szCs w:val="24"/>
        </w:rPr>
      </w:pPr>
    </w:p>
    <w:p w:rsidR="00CA0B19" w:rsidRDefault="00CA0B19" w:rsidP="00CA0B19">
      <w:pPr>
        <w:ind w:left="1276" w:hanging="992"/>
        <w:jc w:val="both"/>
        <w:rPr>
          <w:rStyle w:val="Zvraznn"/>
          <w:rFonts w:ascii="Trebuchet MS" w:hAnsi="Trebuchet MS"/>
          <w:b/>
          <w:i w:val="0"/>
          <w:sz w:val="24"/>
        </w:rPr>
      </w:pPr>
    </w:p>
    <w:p w:rsidR="0002015E" w:rsidRDefault="00CA0B19" w:rsidP="00383C76">
      <w:pPr>
        <w:pStyle w:val="Nadpis6"/>
        <w:rPr>
          <w:rStyle w:val="Zvraznn"/>
          <w:rFonts w:ascii="Trebuchet MS" w:hAnsi="Trebuchet MS"/>
          <w:i/>
        </w:rPr>
      </w:pPr>
      <w:r>
        <w:rPr>
          <w:rStyle w:val="Zvraznn"/>
          <w:rFonts w:ascii="Trebuchet MS" w:hAnsi="Trebuchet MS"/>
          <w:b/>
          <w:sz w:val="24"/>
        </w:rPr>
        <w:lastRenderedPageBreak/>
        <w:t>2</w:t>
      </w:r>
      <w:r>
        <w:rPr>
          <w:rStyle w:val="Zvraznn"/>
          <w:rFonts w:ascii="Trebuchet MS" w:hAnsi="Trebuchet MS"/>
          <w:i/>
        </w:rPr>
        <w:t>.A.6.3/P2/4e Plánované využívání finančních nástrojů (v relevantních případech)</w:t>
      </w:r>
    </w:p>
    <w:p w:rsidR="00872AE8" w:rsidRPr="0006711E" w:rsidRDefault="0006711E" w:rsidP="0006711E">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872AE8" w:rsidTr="006B07A3">
        <w:tc>
          <w:tcPr>
            <w:tcW w:w="3369" w:type="dxa"/>
            <w:shd w:val="clear" w:color="auto" w:fill="B8CCE4" w:themeFill="accent1" w:themeFillTint="66"/>
          </w:tcPr>
          <w:p w:rsidR="00872AE8" w:rsidRDefault="00872AE8" w:rsidP="0006711E">
            <w:pPr>
              <w:spacing w:before="120" w:after="120"/>
            </w:pPr>
            <w:r>
              <w:rPr>
                <w:rStyle w:val="Zvraznn"/>
                <w:rFonts w:ascii="Trebuchet MS" w:hAnsi="Trebuchet MS"/>
                <w:b/>
              </w:rPr>
              <w:t>Investiční priorita</w:t>
            </w:r>
          </w:p>
        </w:tc>
        <w:tc>
          <w:tcPr>
            <w:tcW w:w="5843" w:type="dxa"/>
          </w:tcPr>
          <w:p w:rsidR="00872AE8" w:rsidRDefault="00872AE8" w:rsidP="006B07A3">
            <w:pPr>
              <w:spacing w:before="120" w:after="120"/>
            </w:pPr>
            <w:r>
              <w:rPr>
                <w:rFonts w:ascii="Trebuchet MS" w:hAnsi="Trebuchet MS"/>
                <w:b/>
              </w:rPr>
              <w:t>4e</w:t>
            </w:r>
          </w:p>
        </w:tc>
      </w:tr>
      <w:tr w:rsidR="00872AE8" w:rsidTr="006B07A3">
        <w:tc>
          <w:tcPr>
            <w:tcW w:w="3369" w:type="dxa"/>
            <w:shd w:val="clear" w:color="auto" w:fill="B8CCE4" w:themeFill="accent1" w:themeFillTint="66"/>
          </w:tcPr>
          <w:p w:rsidR="00872AE8" w:rsidRPr="004A2022" w:rsidRDefault="00872AE8" w:rsidP="00872AE8">
            <w:pPr>
              <w:spacing w:before="120" w:after="120"/>
              <w:rPr>
                <w:rStyle w:val="Zvraznn"/>
                <w:rFonts w:ascii="Trebuchet MS" w:hAnsi="Trebuchet MS"/>
                <w:b/>
              </w:rPr>
            </w:pPr>
            <w:r>
              <w:rPr>
                <w:rStyle w:val="Zvraznn"/>
                <w:rFonts w:ascii="Trebuchet MS" w:hAnsi="Trebuchet MS"/>
                <w:b/>
              </w:rPr>
              <w:t>Plánované využití finančních nástrojů</w:t>
            </w:r>
          </w:p>
        </w:tc>
        <w:tc>
          <w:tcPr>
            <w:tcW w:w="5843" w:type="dxa"/>
          </w:tcPr>
          <w:p w:rsidR="00872AE8" w:rsidRPr="00872AE8" w:rsidRDefault="00872AE8" w:rsidP="00872AE8">
            <w:pPr>
              <w:suppressAutoHyphens/>
              <w:spacing w:before="120"/>
              <w:jc w:val="both"/>
              <w:rPr>
                <w:rFonts w:ascii="Trebuchet MS" w:hAnsi="Trebuchet MS"/>
                <w:szCs w:val="24"/>
              </w:rPr>
            </w:pPr>
            <w:r>
              <w:rPr>
                <w:rFonts w:ascii="Trebuchet MS" w:hAnsi="Trebuchet MS"/>
              </w:rPr>
              <w:t>není relevantní</w:t>
            </w:r>
          </w:p>
        </w:tc>
      </w:tr>
      <w:tr w:rsidR="00872AE8" w:rsidTr="007F5FAE">
        <w:trPr>
          <w:trHeight w:val="526"/>
        </w:trPr>
        <w:tc>
          <w:tcPr>
            <w:tcW w:w="9212" w:type="dxa"/>
            <w:gridSpan w:val="2"/>
            <w:shd w:val="clear" w:color="auto" w:fill="auto"/>
          </w:tcPr>
          <w:p w:rsidR="00872AE8" w:rsidRDefault="00872AE8" w:rsidP="007F5FAE">
            <w:pPr>
              <w:suppressAutoHyphens/>
              <w:spacing w:before="120" w:after="240"/>
              <w:jc w:val="both"/>
              <w:rPr>
                <w:rFonts w:ascii="Trebuchet MS" w:hAnsi="Trebuchet MS"/>
                <w:b/>
              </w:rPr>
            </w:pPr>
            <w:r>
              <w:rPr>
                <w:rFonts w:ascii="Trebuchet MS" w:hAnsi="Trebuchet MS"/>
              </w:rPr>
              <w:t>není relevantní</w:t>
            </w:r>
          </w:p>
        </w:tc>
      </w:tr>
    </w:tbl>
    <w:p w:rsidR="00CA0B19" w:rsidRPr="00CD7497" w:rsidRDefault="00CA0B19" w:rsidP="00CD7497">
      <w:pPr>
        <w:pStyle w:val="Nadpis6"/>
        <w:spacing w:after="240"/>
        <w:rPr>
          <w:rStyle w:val="Zvraznn"/>
          <w:rFonts w:ascii="Trebuchet MS" w:hAnsi="Trebuchet MS"/>
          <w:i/>
        </w:rPr>
      </w:pPr>
      <w:r>
        <w:rPr>
          <w:rStyle w:val="Zvraznn"/>
          <w:rFonts w:ascii="Trebuchet MS" w:hAnsi="Trebuchet MS"/>
          <w:i/>
        </w:rPr>
        <w:t>2.A.6.4/P2/4e Plánované využívání velkých projektů (v relevantních případech)</w:t>
      </w:r>
    </w:p>
    <w:p w:rsidR="00872AE8" w:rsidRPr="00CD7497" w:rsidRDefault="00CD7497" w:rsidP="00CD7497">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872AE8" w:rsidTr="006B07A3">
        <w:tc>
          <w:tcPr>
            <w:tcW w:w="3369" w:type="dxa"/>
            <w:shd w:val="clear" w:color="auto" w:fill="B8CCE4" w:themeFill="accent1" w:themeFillTint="66"/>
          </w:tcPr>
          <w:p w:rsidR="00872AE8" w:rsidRDefault="00872AE8" w:rsidP="00CD7497">
            <w:pPr>
              <w:spacing w:before="120" w:after="120"/>
            </w:pPr>
            <w:r>
              <w:rPr>
                <w:rStyle w:val="Zvraznn"/>
                <w:rFonts w:ascii="Trebuchet MS" w:hAnsi="Trebuchet MS"/>
                <w:b/>
              </w:rPr>
              <w:t>Investiční priorita</w:t>
            </w:r>
          </w:p>
        </w:tc>
        <w:tc>
          <w:tcPr>
            <w:tcW w:w="5843" w:type="dxa"/>
          </w:tcPr>
          <w:p w:rsidR="00872AE8" w:rsidRDefault="00872AE8" w:rsidP="006B07A3">
            <w:pPr>
              <w:spacing w:before="120" w:after="120"/>
            </w:pPr>
            <w:r>
              <w:rPr>
                <w:rFonts w:ascii="Trebuchet MS" w:hAnsi="Trebuchet MS"/>
                <w:b/>
              </w:rPr>
              <w:t>4e</w:t>
            </w:r>
          </w:p>
        </w:tc>
      </w:tr>
      <w:tr w:rsidR="00872AE8" w:rsidTr="006B07A3">
        <w:tc>
          <w:tcPr>
            <w:tcW w:w="9212" w:type="dxa"/>
            <w:gridSpan w:val="2"/>
            <w:shd w:val="clear" w:color="auto" w:fill="auto"/>
          </w:tcPr>
          <w:p w:rsidR="00872AE8" w:rsidRDefault="00872AE8" w:rsidP="006B07A3">
            <w:pPr>
              <w:spacing w:before="120" w:after="120"/>
              <w:rPr>
                <w:rFonts w:ascii="Trebuchet MS" w:hAnsi="Trebuchet MS"/>
                <w:b/>
              </w:rPr>
            </w:pPr>
            <w:r>
              <w:rPr>
                <w:rFonts w:ascii="Trebuchet MS" w:hAnsi="Trebuchet MS"/>
              </w:rPr>
              <w:t>není relevantní</w:t>
            </w:r>
            <w:r>
              <w:rPr>
                <w:rFonts w:ascii="Trebuchet MS" w:hAnsi="Trebuchet MS"/>
                <w:b/>
              </w:rPr>
              <w:t xml:space="preserve"> </w:t>
            </w:r>
          </w:p>
        </w:tc>
      </w:tr>
    </w:tbl>
    <w:p w:rsidR="00CA0B19" w:rsidRPr="0043097B" w:rsidRDefault="00CA0B19" w:rsidP="00F74A51">
      <w:pPr>
        <w:spacing w:before="120"/>
        <w:ind w:left="284"/>
        <w:rPr>
          <w:rStyle w:val="Zvraznn"/>
          <w:rFonts w:ascii="Trebuchet MS" w:hAnsi="Trebuchet MS"/>
          <w:b/>
          <w:i w:val="0"/>
          <w:sz w:val="24"/>
        </w:rPr>
      </w:pPr>
    </w:p>
    <w:p w:rsidR="0002015E" w:rsidRDefault="00CA0B19" w:rsidP="00CD7497">
      <w:pPr>
        <w:pStyle w:val="Nadpis6"/>
        <w:spacing w:after="240"/>
        <w:rPr>
          <w:rStyle w:val="Zvraznn"/>
          <w:rFonts w:ascii="Trebuchet MS" w:hAnsi="Trebuchet MS"/>
          <w:i/>
        </w:rPr>
      </w:pPr>
      <w:r>
        <w:rPr>
          <w:rStyle w:val="Zvraznn"/>
          <w:rFonts w:ascii="Trebuchet MS" w:hAnsi="Trebuchet MS"/>
          <w:i/>
        </w:rPr>
        <w:t>2.A.6.5/P2/4e Ukazatele výstupu (podle investiční priority)</w:t>
      </w:r>
    </w:p>
    <w:p w:rsidR="00CD7497" w:rsidRPr="00D7002B" w:rsidRDefault="00CD7497" w:rsidP="00CD7497">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iv</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CA0B19" w:rsidRPr="00276A90" w:rsidRDefault="00CA0B19" w:rsidP="00276A90">
      <w:pPr>
        <w:spacing w:before="360" w:after="120"/>
        <w:jc w:val="both"/>
        <w:rPr>
          <w:rStyle w:val="Zvraznn"/>
          <w:rFonts w:ascii="Trebuchet MS" w:hAnsi="Trebuchet MS"/>
          <w:b/>
          <w:i w:val="0"/>
          <w:sz w:val="20"/>
          <w:szCs w:val="20"/>
        </w:rPr>
      </w:pPr>
      <w:r>
        <w:rPr>
          <w:rStyle w:val="Zvraznn"/>
          <w:rFonts w:ascii="Trebuchet MS" w:hAnsi="Trebuchet MS"/>
          <w:b/>
          <w:i w:val="0"/>
          <w:sz w:val="20"/>
        </w:rPr>
        <w:t xml:space="preserve">Tabulka č. 4/P2/4e: Společné a programově specifické ukazatele výstupu </w:t>
      </w:r>
    </w:p>
    <w:tbl>
      <w:tblPr>
        <w:tblStyle w:val="Svtlseznamzvraznn1"/>
        <w:tblW w:w="5000" w:type="pct"/>
        <w:tblLook w:val="0000"/>
      </w:tblPr>
      <w:tblGrid>
        <w:gridCol w:w="984"/>
        <w:gridCol w:w="2629"/>
        <w:gridCol w:w="1477"/>
        <w:gridCol w:w="1079"/>
        <w:gridCol w:w="1908"/>
        <w:gridCol w:w="1211"/>
      </w:tblGrid>
      <w:tr w:rsidR="00F74A51" w:rsidRPr="0043097B" w:rsidTr="003E7145">
        <w:trPr>
          <w:trHeight w:val="706"/>
          <w:tblHeader/>
        </w:trPr>
        <w:tc>
          <w:tcPr>
            <w:cnfStyle w:val="000010000000"/>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F74A51" w:rsidRPr="007E6372" w:rsidRDefault="00F74A51" w:rsidP="00B05674">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ID</w:t>
            </w:r>
          </w:p>
        </w:tc>
        <w:tc>
          <w:tcPr>
            <w:tcW w:w="141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F74A51" w:rsidRPr="007E6372" w:rsidRDefault="00F74A51" w:rsidP="0043097B">
            <w:pPr>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 xml:space="preserve">Ukazatel </w:t>
            </w:r>
            <w:r>
              <w:rPr>
                <w:rFonts w:ascii="Trebuchet MS" w:hAnsi="Trebuchet MS"/>
                <w:b/>
                <w:iCs/>
                <w:color w:val="FFFFFF" w:themeColor="background1"/>
                <w:sz w:val="20"/>
              </w:rPr>
              <w:br/>
            </w:r>
            <w:r>
              <w:rPr>
                <w:rFonts w:ascii="Trebuchet MS" w:hAnsi="Trebuchet MS"/>
                <w:b/>
                <w:color w:val="FFFFFF" w:themeColor="background1"/>
                <w:sz w:val="20"/>
              </w:rPr>
              <w:t>(název ukazatele)</w:t>
            </w:r>
          </w:p>
        </w:tc>
        <w:tc>
          <w:tcPr>
            <w:cnfStyle w:val="000010000000"/>
            <w:tcW w:w="7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F74A51" w:rsidRPr="007E6372" w:rsidRDefault="00F74A51" w:rsidP="00F74A51">
            <w:pPr>
              <w:ind w:left="33" w:hanging="33"/>
              <w:jc w:val="center"/>
              <w:rPr>
                <w:rFonts w:ascii="Trebuchet MS" w:hAnsi="Trebuchet MS"/>
                <w:b/>
                <w:iCs/>
                <w:color w:val="FFFFFF" w:themeColor="background1"/>
                <w:sz w:val="20"/>
              </w:rPr>
            </w:pPr>
            <w:r>
              <w:rPr>
                <w:rFonts w:ascii="Trebuchet MS" w:hAnsi="Trebuchet MS"/>
                <w:b/>
                <w:color w:val="FFFFFF" w:themeColor="background1"/>
                <w:sz w:val="20"/>
              </w:rPr>
              <w:t>Měrná jednotka</w:t>
            </w:r>
          </w:p>
        </w:tc>
        <w:tc>
          <w:tcPr>
            <w:tcW w:w="5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F74A51" w:rsidRPr="007E6372" w:rsidRDefault="00F74A51" w:rsidP="00B05674">
            <w:pPr>
              <w:ind w:left="27" w:hanging="27"/>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Cílová hodnota (2023)</w:t>
            </w:r>
          </w:p>
        </w:tc>
        <w:tc>
          <w:tcPr>
            <w:cnfStyle w:val="000010000000"/>
            <w:tcW w:w="10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F74A51" w:rsidRPr="007E6372" w:rsidRDefault="00F74A51" w:rsidP="00B05674">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Zdroj dat</w:t>
            </w:r>
          </w:p>
        </w:tc>
        <w:tc>
          <w:tcPr>
            <w:tcW w:w="65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F74A51" w:rsidRPr="002D27DE" w:rsidRDefault="00F74A51" w:rsidP="00F74A51">
            <w:pPr>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Frekvence sledování</w:t>
            </w:r>
          </w:p>
        </w:tc>
      </w:tr>
      <w:tr w:rsidR="0041222D" w:rsidRPr="007E6372" w:rsidTr="003E7145">
        <w:trPr>
          <w:cnfStyle w:val="000000100000"/>
          <w:trHeight w:val="706"/>
        </w:trPr>
        <w:tc>
          <w:tcPr>
            <w:cnfStyle w:val="000010000000"/>
            <w:tcW w:w="530" w:type="pct"/>
            <w:tcBorders>
              <w:top w:val="single" w:sz="8" w:space="0" w:color="FFFFFF" w:themeColor="background1"/>
            </w:tcBorders>
          </w:tcPr>
          <w:p w:rsidR="0041222D" w:rsidRPr="00DD7452" w:rsidRDefault="0041222D" w:rsidP="00A30DD3">
            <w:pPr>
              <w:pStyle w:val="Tabelle"/>
              <w:rPr>
                <w:rFonts w:ascii="Trebuchet MS" w:hAnsi="Trebuchet MS"/>
                <w:szCs w:val="18"/>
              </w:rPr>
            </w:pPr>
            <w:r>
              <w:rPr>
                <w:rFonts w:ascii="Trebuchet MS" w:hAnsi="Trebuchet MS"/>
              </w:rPr>
              <w:t>4e.1</w:t>
            </w:r>
          </w:p>
        </w:tc>
        <w:tc>
          <w:tcPr>
            <w:tcW w:w="1415" w:type="pct"/>
            <w:tcBorders>
              <w:top w:val="single" w:sz="8" w:space="0" w:color="FFFFFF" w:themeColor="background1"/>
            </w:tcBorders>
          </w:tcPr>
          <w:p w:rsidR="0041222D" w:rsidRPr="00DD7452" w:rsidRDefault="00203C40" w:rsidP="00EE77AC">
            <w:pPr>
              <w:pStyle w:val="Tabelle"/>
              <w:cnfStyle w:val="000000100000"/>
              <w:rPr>
                <w:rFonts w:ascii="Trebuchet MS" w:hAnsi="Trebuchet MS"/>
                <w:szCs w:val="18"/>
              </w:rPr>
            </w:pPr>
            <w:r>
              <w:rPr>
                <w:rFonts w:ascii="Trebuchet MS" w:hAnsi="Trebuchet MS"/>
              </w:rPr>
              <w:t xml:space="preserve">počet připravovaných anebo implementovaných strategií a akčních plánů v oblasti snižování energetické náročnosti na místní/regionální úrovni </w:t>
            </w:r>
          </w:p>
        </w:tc>
        <w:tc>
          <w:tcPr>
            <w:cnfStyle w:val="000010000000"/>
            <w:tcW w:w="795" w:type="pct"/>
            <w:tcBorders>
              <w:top w:val="single" w:sz="8" w:space="0" w:color="FFFFFF" w:themeColor="background1"/>
            </w:tcBorders>
          </w:tcPr>
          <w:p w:rsidR="0041222D" w:rsidRPr="003E1383" w:rsidRDefault="00203C40" w:rsidP="00A30DD3">
            <w:pPr>
              <w:pStyle w:val="Tabelle"/>
              <w:rPr>
                <w:rFonts w:ascii="Trebuchet MS" w:hAnsi="Trebuchet MS"/>
                <w:szCs w:val="18"/>
              </w:rPr>
            </w:pPr>
            <w:r>
              <w:rPr>
                <w:rFonts w:ascii="Trebuchet MS" w:hAnsi="Trebuchet MS"/>
              </w:rPr>
              <w:t>počet</w:t>
            </w:r>
          </w:p>
        </w:tc>
        <w:tc>
          <w:tcPr>
            <w:tcW w:w="581" w:type="pct"/>
            <w:tcBorders>
              <w:top w:val="single" w:sz="8" w:space="0" w:color="FFFFFF" w:themeColor="background1"/>
            </w:tcBorders>
          </w:tcPr>
          <w:p w:rsidR="0041222D" w:rsidRPr="003E1383" w:rsidRDefault="00203C40" w:rsidP="00F74A51">
            <w:pPr>
              <w:pStyle w:val="Tabelle"/>
              <w:jc w:val="center"/>
              <w:cnfStyle w:val="000000100000"/>
              <w:rPr>
                <w:rFonts w:ascii="Trebuchet MS" w:hAnsi="Trebuchet MS"/>
                <w:szCs w:val="18"/>
              </w:rPr>
            </w:pPr>
            <w:r>
              <w:rPr>
                <w:rFonts w:ascii="Trebuchet MS" w:hAnsi="Trebuchet MS"/>
              </w:rPr>
              <w:t>25</w:t>
            </w:r>
          </w:p>
        </w:tc>
        <w:tc>
          <w:tcPr>
            <w:cnfStyle w:val="000010000000"/>
            <w:tcW w:w="1027" w:type="pct"/>
            <w:tcBorders>
              <w:top w:val="single" w:sz="8" w:space="0" w:color="FFFFFF" w:themeColor="background1"/>
            </w:tcBorders>
          </w:tcPr>
          <w:p w:rsidR="0041222D" w:rsidRPr="001D40BC" w:rsidRDefault="00203C40" w:rsidP="0043097B">
            <w:pPr>
              <w:pStyle w:val="Tabelle"/>
              <w:rPr>
                <w:rFonts w:ascii="Trebuchet MS" w:hAnsi="Trebuchet MS"/>
                <w:szCs w:val="18"/>
              </w:rPr>
            </w:pPr>
            <w:r>
              <w:rPr>
                <w:rFonts w:ascii="Trebuchet MS" w:hAnsi="Trebuchet MS"/>
              </w:rPr>
              <w:t>monitorování operací</w:t>
            </w:r>
          </w:p>
        </w:tc>
        <w:tc>
          <w:tcPr>
            <w:tcW w:w="652" w:type="pct"/>
            <w:tcBorders>
              <w:top w:val="single" w:sz="8" w:space="0" w:color="FFFFFF" w:themeColor="background1"/>
            </w:tcBorders>
          </w:tcPr>
          <w:p w:rsidR="0041222D" w:rsidRPr="001D40BC" w:rsidRDefault="00203C40" w:rsidP="00F74A51">
            <w:pPr>
              <w:pStyle w:val="Tabelle"/>
              <w:jc w:val="center"/>
              <w:cnfStyle w:val="000000100000"/>
              <w:rPr>
                <w:rFonts w:ascii="Trebuchet MS" w:hAnsi="Trebuchet MS"/>
                <w:szCs w:val="18"/>
              </w:rPr>
            </w:pPr>
            <w:r>
              <w:rPr>
                <w:rFonts w:ascii="Trebuchet MS" w:hAnsi="Trebuchet MS"/>
              </w:rPr>
              <w:t>ročně</w:t>
            </w:r>
          </w:p>
        </w:tc>
      </w:tr>
      <w:tr w:rsidR="0041222D" w:rsidRPr="007E6372" w:rsidTr="00DD7452">
        <w:trPr>
          <w:trHeight w:val="79"/>
        </w:trPr>
        <w:tc>
          <w:tcPr>
            <w:cnfStyle w:val="000010000000"/>
            <w:tcW w:w="530" w:type="pct"/>
          </w:tcPr>
          <w:p w:rsidR="0041222D" w:rsidRPr="00DD7452" w:rsidRDefault="0041222D" w:rsidP="00A30DD3">
            <w:pPr>
              <w:pStyle w:val="Tabelle"/>
              <w:rPr>
                <w:rFonts w:ascii="Trebuchet MS" w:hAnsi="Trebuchet MS"/>
                <w:szCs w:val="18"/>
              </w:rPr>
            </w:pPr>
            <w:r>
              <w:rPr>
                <w:rFonts w:ascii="Trebuchet MS" w:hAnsi="Trebuchet MS"/>
              </w:rPr>
              <w:t>4e.2</w:t>
            </w:r>
          </w:p>
        </w:tc>
        <w:tc>
          <w:tcPr>
            <w:tcW w:w="1415" w:type="pct"/>
          </w:tcPr>
          <w:p w:rsidR="0041222D" w:rsidRPr="00DD7452" w:rsidRDefault="00203C40" w:rsidP="00EE77AC">
            <w:pPr>
              <w:pStyle w:val="Tabelle"/>
              <w:cnfStyle w:val="000000000000"/>
              <w:rPr>
                <w:rFonts w:ascii="Trebuchet MS" w:hAnsi="Trebuchet MS"/>
                <w:szCs w:val="18"/>
              </w:rPr>
            </w:pPr>
            <w:r>
              <w:rPr>
                <w:rFonts w:ascii="Trebuchet MS" w:hAnsi="Trebuchet MS"/>
              </w:rPr>
              <w:t xml:space="preserve">počet připravovaných anebo implementovaných strategií a akčních plánů v oblasti nízkouhlíkové mobility ve funkčních městských oblastech </w:t>
            </w:r>
          </w:p>
        </w:tc>
        <w:tc>
          <w:tcPr>
            <w:cnfStyle w:val="000010000000"/>
            <w:tcW w:w="795" w:type="pct"/>
          </w:tcPr>
          <w:p w:rsidR="0041222D" w:rsidRPr="003E1383" w:rsidRDefault="00203C40" w:rsidP="00A30DD3">
            <w:pPr>
              <w:pStyle w:val="Tabelle"/>
              <w:rPr>
                <w:rFonts w:ascii="Trebuchet MS" w:hAnsi="Trebuchet MS"/>
                <w:szCs w:val="18"/>
              </w:rPr>
            </w:pPr>
            <w:r>
              <w:rPr>
                <w:rFonts w:ascii="Trebuchet MS" w:hAnsi="Trebuchet MS"/>
              </w:rPr>
              <w:t>počet</w:t>
            </w:r>
          </w:p>
        </w:tc>
        <w:tc>
          <w:tcPr>
            <w:tcW w:w="581" w:type="pct"/>
          </w:tcPr>
          <w:p w:rsidR="0041222D" w:rsidRPr="00DD7D6D" w:rsidRDefault="00203C40" w:rsidP="00F74A51">
            <w:pPr>
              <w:pStyle w:val="Tabelle"/>
              <w:jc w:val="center"/>
              <w:cnfStyle w:val="000000000000"/>
              <w:rPr>
                <w:rFonts w:ascii="Trebuchet MS" w:hAnsi="Trebuchet MS"/>
                <w:szCs w:val="18"/>
              </w:rPr>
            </w:pPr>
            <w:r>
              <w:rPr>
                <w:rFonts w:ascii="Trebuchet MS" w:hAnsi="Trebuchet MS"/>
              </w:rPr>
              <w:t>12</w:t>
            </w:r>
          </w:p>
        </w:tc>
        <w:tc>
          <w:tcPr>
            <w:cnfStyle w:val="000010000000"/>
            <w:tcW w:w="1027" w:type="pct"/>
          </w:tcPr>
          <w:p w:rsidR="0041222D" w:rsidRPr="001D40BC" w:rsidRDefault="00203C40" w:rsidP="00A30DD3">
            <w:pPr>
              <w:pStyle w:val="Tabelle"/>
              <w:rPr>
                <w:rFonts w:ascii="Trebuchet MS" w:hAnsi="Trebuchet MS"/>
                <w:szCs w:val="18"/>
              </w:rPr>
            </w:pPr>
            <w:r>
              <w:rPr>
                <w:rFonts w:ascii="Trebuchet MS" w:hAnsi="Trebuchet MS"/>
              </w:rPr>
              <w:t>monitorování operací</w:t>
            </w:r>
          </w:p>
        </w:tc>
        <w:tc>
          <w:tcPr>
            <w:tcW w:w="652" w:type="pct"/>
          </w:tcPr>
          <w:p w:rsidR="0041222D" w:rsidRPr="001D40BC" w:rsidRDefault="00203C40" w:rsidP="00F74A51">
            <w:pPr>
              <w:pStyle w:val="Tabelle"/>
              <w:jc w:val="center"/>
              <w:cnfStyle w:val="000000000000"/>
              <w:rPr>
                <w:rFonts w:ascii="Trebuchet MS" w:hAnsi="Trebuchet MS"/>
                <w:szCs w:val="18"/>
              </w:rPr>
            </w:pPr>
            <w:r>
              <w:rPr>
                <w:rFonts w:ascii="Trebuchet MS" w:hAnsi="Trebuchet MS"/>
              </w:rPr>
              <w:t>ročně</w:t>
            </w:r>
          </w:p>
        </w:tc>
      </w:tr>
      <w:tr w:rsidR="0041222D" w:rsidRPr="007E6372" w:rsidTr="00DD7452">
        <w:trPr>
          <w:cnfStyle w:val="000000100000"/>
          <w:trHeight w:val="79"/>
        </w:trPr>
        <w:tc>
          <w:tcPr>
            <w:cnfStyle w:val="000010000000"/>
            <w:tcW w:w="530" w:type="pct"/>
          </w:tcPr>
          <w:p w:rsidR="0041222D" w:rsidRPr="00DD7452" w:rsidRDefault="0041222D" w:rsidP="00A30DD3">
            <w:pPr>
              <w:pStyle w:val="Tabelle"/>
              <w:rPr>
                <w:rFonts w:ascii="Trebuchet MS" w:hAnsi="Trebuchet MS"/>
                <w:szCs w:val="18"/>
              </w:rPr>
            </w:pPr>
            <w:r>
              <w:rPr>
                <w:rFonts w:ascii="Trebuchet MS" w:hAnsi="Trebuchet MS"/>
              </w:rPr>
              <w:t>4e.3</w:t>
            </w:r>
          </w:p>
        </w:tc>
        <w:tc>
          <w:tcPr>
            <w:tcW w:w="1415" w:type="pct"/>
          </w:tcPr>
          <w:p w:rsidR="0041222D" w:rsidRPr="00DD7452" w:rsidRDefault="00203C40" w:rsidP="00EE77AC">
            <w:pPr>
              <w:pStyle w:val="Tabelle"/>
              <w:cnfStyle w:val="000000100000"/>
              <w:rPr>
                <w:rFonts w:ascii="Trebuchet MS" w:hAnsi="Trebuchet MS"/>
                <w:szCs w:val="18"/>
              </w:rPr>
            </w:pPr>
            <w:r>
              <w:rPr>
                <w:rFonts w:ascii="Trebuchet MS" w:hAnsi="Trebuchet MS"/>
              </w:rPr>
              <w:t xml:space="preserve">počet připravovaných anebo implementovaných nástrojů v oblasti snižování energetické náročnosti na místní/regionální úrovni </w:t>
            </w:r>
          </w:p>
        </w:tc>
        <w:tc>
          <w:tcPr>
            <w:cnfStyle w:val="000010000000"/>
            <w:tcW w:w="795" w:type="pct"/>
          </w:tcPr>
          <w:p w:rsidR="0041222D" w:rsidRPr="003E1383" w:rsidRDefault="00203C40" w:rsidP="00A30DD3">
            <w:pPr>
              <w:pStyle w:val="Tabelle"/>
              <w:rPr>
                <w:rFonts w:ascii="Trebuchet MS" w:hAnsi="Trebuchet MS"/>
                <w:szCs w:val="18"/>
              </w:rPr>
            </w:pPr>
            <w:r>
              <w:rPr>
                <w:rFonts w:ascii="Trebuchet MS" w:hAnsi="Trebuchet MS"/>
              </w:rPr>
              <w:t>počet</w:t>
            </w:r>
          </w:p>
        </w:tc>
        <w:tc>
          <w:tcPr>
            <w:tcW w:w="581" w:type="pct"/>
          </w:tcPr>
          <w:p w:rsidR="0041222D" w:rsidRPr="00DD7D6D" w:rsidRDefault="00203C40" w:rsidP="00F74A51">
            <w:pPr>
              <w:pStyle w:val="Tabelle"/>
              <w:jc w:val="center"/>
              <w:cnfStyle w:val="000000100000"/>
              <w:rPr>
                <w:rFonts w:ascii="Trebuchet MS" w:hAnsi="Trebuchet MS"/>
                <w:szCs w:val="18"/>
              </w:rPr>
            </w:pPr>
            <w:r>
              <w:rPr>
                <w:rFonts w:ascii="Trebuchet MS" w:hAnsi="Trebuchet MS"/>
              </w:rPr>
              <w:t>10</w:t>
            </w:r>
          </w:p>
        </w:tc>
        <w:tc>
          <w:tcPr>
            <w:cnfStyle w:val="000010000000"/>
            <w:tcW w:w="1027" w:type="pct"/>
          </w:tcPr>
          <w:p w:rsidR="0041222D" w:rsidRPr="001D40BC" w:rsidRDefault="00203C40" w:rsidP="00A30DD3">
            <w:pPr>
              <w:pStyle w:val="Tabelle"/>
              <w:rPr>
                <w:rFonts w:ascii="Trebuchet MS" w:hAnsi="Trebuchet MS"/>
                <w:szCs w:val="18"/>
              </w:rPr>
            </w:pPr>
            <w:r>
              <w:rPr>
                <w:rFonts w:ascii="Trebuchet MS" w:hAnsi="Trebuchet MS"/>
              </w:rPr>
              <w:t>monitorování operací</w:t>
            </w:r>
          </w:p>
        </w:tc>
        <w:tc>
          <w:tcPr>
            <w:tcW w:w="652" w:type="pct"/>
          </w:tcPr>
          <w:p w:rsidR="0041222D" w:rsidRPr="001D40BC" w:rsidRDefault="00203C40" w:rsidP="00F74A51">
            <w:pPr>
              <w:pStyle w:val="Tabelle"/>
              <w:jc w:val="center"/>
              <w:cnfStyle w:val="000000100000"/>
              <w:rPr>
                <w:rFonts w:ascii="Trebuchet MS" w:hAnsi="Trebuchet MS"/>
                <w:szCs w:val="18"/>
              </w:rPr>
            </w:pPr>
            <w:r>
              <w:rPr>
                <w:rFonts w:ascii="Trebuchet MS" w:hAnsi="Trebuchet MS"/>
              </w:rPr>
              <w:t>ročně</w:t>
            </w:r>
          </w:p>
        </w:tc>
      </w:tr>
      <w:tr w:rsidR="0041222D" w:rsidRPr="007E6372" w:rsidTr="00DD7452">
        <w:trPr>
          <w:trHeight w:val="79"/>
        </w:trPr>
        <w:tc>
          <w:tcPr>
            <w:cnfStyle w:val="000010000000"/>
            <w:tcW w:w="530" w:type="pct"/>
          </w:tcPr>
          <w:p w:rsidR="0041222D" w:rsidRPr="00DD7452" w:rsidRDefault="0041222D" w:rsidP="00A30DD3">
            <w:pPr>
              <w:pStyle w:val="Tabelle"/>
              <w:rPr>
                <w:rFonts w:ascii="Trebuchet MS" w:hAnsi="Trebuchet MS"/>
                <w:szCs w:val="18"/>
              </w:rPr>
            </w:pPr>
            <w:r>
              <w:rPr>
                <w:rFonts w:ascii="Trebuchet MS" w:hAnsi="Trebuchet MS"/>
              </w:rPr>
              <w:t>4e.4</w:t>
            </w:r>
          </w:p>
        </w:tc>
        <w:tc>
          <w:tcPr>
            <w:tcW w:w="1415" w:type="pct"/>
          </w:tcPr>
          <w:p w:rsidR="0041222D" w:rsidRPr="00DD7452" w:rsidRDefault="00203C40" w:rsidP="00EE77AC">
            <w:pPr>
              <w:pStyle w:val="Tabelle"/>
              <w:cnfStyle w:val="000000000000"/>
              <w:rPr>
                <w:rFonts w:ascii="Trebuchet MS" w:hAnsi="Trebuchet MS"/>
                <w:szCs w:val="18"/>
              </w:rPr>
            </w:pPr>
            <w:r>
              <w:rPr>
                <w:rFonts w:ascii="Trebuchet MS" w:hAnsi="Trebuchet MS"/>
              </w:rPr>
              <w:t xml:space="preserve">počet připravovaných anebo implementovaných nástrojů anebo služeb v oblasti nízkouhlíkové mobility ve funkčních městských oblastech </w:t>
            </w:r>
          </w:p>
        </w:tc>
        <w:tc>
          <w:tcPr>
            <w:cnfStyle w:val="000010000000"/>
            <w:tcW w:w="795" w:type="pct"/>
          </w:tcPr>
          <w:p w:rsidR="0041222D" w:rsidRPr="003E1383" w:rsidRDefault="00203C40" w:rsidP="00A30DD3">
            <w:pPr>
              <w:pStyle w:val="Tabelle"/>
              <w:rPr>
                <w:rFonts w:ascii="Trebuchet MS" w:hAnsi="Trebuchet MS"/>
                <w:szCs w:val="18"/>
              </w:rPr>
            </w:pPr>
            <w:r>
              <w:rPr>
                <w:rFonts w:ascii="Trebuchet MS" w:hAnsi="Trebuchet MS"/>
              </w:rPr>
              <w:t>počet</w:t>
            </w:r>
          </w:p>
        </w:tc>
        <w:tc>
          <w:tcPr>
            <w:tcW w:w="581" w:type="pct"/>
          </w:tcPr>
          <w:p w:rsidR="0041222D" w:rsidRPr="00DD7D6D" w:rsidRDefault="00203C40" w:rsidP="00F74A51">
            <w:pPr>
              <w:pStyle w:val="Tabelle"/>
              <w:jc w:val="center"/>
              <w:cnfStyle w:val="000000000000"/>
              <w:rPr>
                <w:rFonts w:ascii="Trebuchet MS" w:hAnsi="Trebuchet MS"/>
                <w:szCs w:val="18"/>
              </w:rPr>
            </w:pPr>
            <w:r>
              <w:rPr>
                <w:rFonts w:ascii="Trebuchet MS" w:hAnsi="Trebuchet MS"/>
              </w:rPr>
              <w:t>8</w:t>
            </w:r>
          </w:p>
        </w:tc>
        <w:tc>
          <w:tcPr>
            <w:cnfStyle w:val="000010000000"/>
            <w:tcW w:w="1027" w:type="pct"/>
          </w:tcPr>
          <w:p w:rsidR="0041222D" w:rsidRPr="001D40BC" w:rsidRDefault="00203C40" w:rsidP="00A30DD3">
            <w:pPr>
              <w:pStyle w:val="Tabelle"/>
              <w:rPr>
                <w:rFonts w:ascii="Trebuchet MS" w:hAnsi="Trebuchet MS"/>
                <w:szCs w:val="18"/>
              </w:rPr>
            </w:pPr>
            <w:r>
              <w:rPr>
                <w:rFonts w:ascii="Trebuchet MS" w:hAnsi="Trebuchet MS"/>
              </w:rPr>
              <w:t>monitorování operací</w:t>
            </w:r>
          </w:p>
        </w:tc>
        <w:tc>
          <w:tcPr>
            <w:tcW w:w="652" w:type="pct"/>
          </w:tcPr>
          <w:p w:rsidR="0041222D" w:rsidRPr="001D40BC" w:rsidRDefault="00203C40" w:rsidP="00F74A51">
            <w:pPr>
              <w:pStyle w:val="Tabelle"/>
              <w:jc w:val="center"/>
              <w:cnfStyle w:val="000000000000"/>
              <w:rPr>
                <w:rFonts w:ascii="Trebuchet MS" w:hAnsi="Trebuchet MS"/>
                <w:szCs w:val="18"/>
              </w:rPr>
            </w:pPr>
            <w:r>
              <w:rPr>
                <w:rFonts w:ascii="Trebuchet MS" w:hAnsi="Trebuchet MS"/>
              </w:rPr>
              <w:t>ročně</w:t>
            </w:r>
          </w:p>
        </w:tc>
      </w:tr>
      <w:tr w:rsidR="0041222D" w:rsidRPr="007E6372" w:rsidTr="00DD7452">
        <w:trPr>
          <w:cnfStyle w:val="000000100000"/>
          <w:trHeight w:val="79"/>
        </w:trPr>
        <w:tc>
          <w:tcPr>
            <w:cnfStyle w:val="000010000000"/>
            <w:tcW w:w="530" w:type="pct"/>
          </w:tcPr>
          <w:p w:rsidR="0041222D" w:rsidRPr="00DD7452" w:rsidRDefault="0041222D" w:rsidP="00A30DD3">
            <w:pPr>
              <w:pStyle w:val="Tabelle"/>
              <w:rPr>
                <w:rFonts w:ascii="Trebuchet MS" w:hAnsi="Trebuchet MS"/>
                <w:szCs w:val="18"/>
              </w:rPr>
            </w:pPr>
            <w:r>
              <w:rPr>
                <w:rFonts w:ascii="Trebuchet MS" w:hAnsi="Trebuchet MS"/>
              </w:rPr>
              <w:t>4e.5</w:t>
            </w:r>
          </w:p>
        </w:tc>
        <w:tc>
          <w:tcPr>
            <w:tcW w:w="1415" w:type="pct"/>
          </w:tcPr>
          <w:p w:rsidR="0041222D" w:rsidRPr="00DD7452" w:rsidRDefault="00203C40" w:rsidP="00EE77AC">
            <w:pPr>
              <w:pStyle w:val="Tabelle"/>
              <w:cnfStyle w:val="000000100000"/>
              <w:rPr>
                <w:rFonts w:ascii="Trebuchet MS" w:hAnsi="Trebuchet MS"/>
                <w:szCs w:val="18"/>
              </w:rPr>
            </w:pPr>
            <w:r>
              <w:rPr>
                <w:rFonts w:ascii="Trebuchet MS" w:hAnsi="Trebuchet MS"/>
              </w:rPr>
              <w:t xml:space="preserve">počet připravovaných anebo </w:t>
            </w:r>
            <w:r>
              <w:rPr>
                <w:rFonts w:ascii="Trebuchet MS" w:hAnsi="Trebuchet MS"/>
              </w:rPr>
              <w:lastRenderedPageBreak/>
              <w:t xml:space="preserve">implementovaných pilotních akcí v oblasti snižování energetické náročnosti na místní/regionální úrovni </w:t>
            </w:r>
          </w:p>
        </w:tc>
        <w:tc>
          <w:tcPr>
            <w:cnfStyle w:val="000010000000"/>
            <w:tcW w:w="795" w:type="pct"/>
          </w:tcPr>
          <w:p w:rsidR="0041222D" w:rsidRPr="003E1383" w:rsidRDefault="00203C40" w:rsidP="00A30DD3">
            <w:pPr>
              <w:pStyle w:val="Tabelle"/>
              <w:rPr>
                <w:rFonts w:ascii="Trebuchet MS" w:hAnsi="Trebuchet MS"/>
                <w:szCs w:val="18"/>
              </w:rPr>
            </w:pPr>
            <w:r>
              <w:rPr>
                <w:rFonts w:ascii="Trebuchet MS" w:hAnsi="Trebuchet MS"/>
              </w:rPr>
              <w:lastRenderedPageBreak/>
              <w:t>počet</w:t>
            </w:r>
          </w:p>
        </w:tc>
        <w:tc>
          <w:tcPr>
            <w:tcW w:w="581" w:type="pct"/>
          </w:tcPr>
          <w:p w:rsidR="0041222D" w:rsidRPr="00DD7D6D" w:rsidRDefault="00203C40" w:rsidP="00F74A51">
            <w:pPr>
              <w:pStyle w:val="Tabelle"/>
              <w:jc w:val="center"/>
              <w:cnfStyle w:val="000000100000"/>
              <w:rPr>
                <w:rFonts w:ascii="Trebuchet MS" w:hAnsi="Trebuchet MS"/>
                <w:szCs w:val="18"/>
              </w:rPr>
            </w:pPr>
            <w:r>
              <w:rPr>
                <w:rFonts w:ascii="Trebuchet MS" w:hAnsi="Trebuchet MS"/>
              </w:rPr>
              <w:t>24</w:t>
            </w:r>
          </w:p>
        </w:tc>
        <w:tc>
          <w:tcPr>
            <w:cnfStyle w:val="000010000000"/>
            <w:tcW w:w="1027" w:type="pct"/>
          </w:tcPr>
          <w:p w:rsidR="0041222D" w:rsidRPr="001D40BC" w:rsidRDefault="00203C40" w:rsidP="00A30DD3">
            <w:pPr>
              <w:pStyle w:val="Tabelle"/>
              <w:rPr>
                <w:rFonts w:ascii="Trebuchet MS" w:hAnsi="Trebuchet MS"/>
                <w:szCs w:val="18"/>
              </w:rPr>
            </w:pPr>
            <w:r>
              <w:rPr>
                <w:rFonts w:ascii="Trebuchet MS" w:hAnsi="Trebuchet MS"/>
              </w:rPr>
              <w:t xml:space="preserve">monitorování </w:t>
            </w:r>
            <w:r>
              <w:rPr>
                <w:rFonts w:ascii="Trebuchet MS" w:hAnsi="Trebuchet MS"/>
              </w:rPr>
              <w:lastRenderedPageBreak/>
              <w:t>operací</w:t>
            </w:r>
          </w:p>
        </w:tc>
        <w:tc>
          <w:tcPr>
            <w:tcW w:w="652" w:type="pct"/>
          </w:tcPr>
          <w:p w:rsidR="0041222D" w:rsidRPr="001D40BC" w:rsidRDefault="00203C40" w:rsidP="00EE77AC">
            <w:pPr>
              <w:pStyle w:val="Tabelle"/>
              <w:jc w:val="center"/>
              <w:cnfStyle w:val="000000100000"/>
              <w:rPr>
                <w:rFonts w:ascii="Trebuchet MS" w:hAnsi="Trebuchet MS"/>
                <w:szCs w:val="18"/>
              </w:rPr>
            </w:pPr>
            <w:r>
              <w:rPr>
                <w:rFonts w:ascii="Trebuchet MS" w:hAnsi="Trebuchet MS"/>
              </w:rPr>
              <w:lastRenderedPageBreak/>
              <w:t>ročně</w:t>
            </w:r>
          </w:p>
        </w:tc>
      </w:tr>
      <w:tr w:rsidR="0041222D" w:rsidRPr="007E6372" w:rsidTr="00DD7452">
        <w:trPr>
          <w:trHeight w:val="79"/>
        </w:trPr>
        <w:tc>
          <w:tcPr>
            <w:cnfStyle w:val="000010000000"/>
            <w:tcW w:w="530" w:type="pct"/>
          </w:tcPr>
          <w:p w:rsidR="0041222D" w:rsidRPr="00DD7452" w:rsidRDefault="0041222D" w:rsidP="00A30DD3">
            <w:pPr>
              <w:pStyle w:val="Tabelle"/>
              <w:rPr>
                <w:rFonts w:ascii="Trebuchet MS" w:hAnsi="Trebuchet MS"/>
                <w:szCs w:val="18"/>
              </w:rPr>
            </w:pPr>
            <w:r>
              <w:rPr>
                <w:rFonts w:ascii="Trebuchet MS" w:hAnsi="Trebuchet MS"/>
              </w:rPr>
              <w:lastRenderedPageBreak/>
              <w:t>4e.6</w:t>
            </w:r>
          </w:p>
        </w:tc>
        <w:tc>
          <w:tcPr>
            <w:tcW w:w="1415" w:type="pct"/>
          </w:tcPr>
          <w:p w:rsidR="0041222D" w:rsidRPr="00DD7452" w:rsidRDefault="00203C40" w:rsidP="00EE77AC">
            <w:pPr>
              <w:pStyle w:val="Tabelle"/>
              <w:cnfStyle w:val="000000000000"/>
              <w:rPr>
                <w:rFonts w:ascii="Trebuchet MS" w:hAnsi="Trebuchet MS"/>
                <w:szCs w:val="18"/>
              </w:rPr>
            </w:pPr>
            <w:r>
              <w:rPr>
                <w:rFonts w:ascii="Trebuchet MS" w:hAnsi="Trebuchet MS"/>
              </w:rPr>
              <w:t xml:space="preserve">počet implementovaných pilotních akcí zaměřených na prosazování nízkouhlíkové mobility ve funkčních městských oblastech  </w:t>
            </w:r>
          </w:p>
        </w:tc>
        <w:tc>
          <w:tcPr>
            <w:cnfStyle w:val="000010000000"/>
            <w:tcW w:w="795" w:type="pct"/>
          </w:tcPr>
          <w:p w:rsidR="0041222D" w:rsidRPr="003E1383" w:rsidRDefault="00203C40" w:rsidP="00A30DD3">
            <w:pPr>
              <w:pStyle w:val="Tabelle"/>
              <w:rPr>
                <w:rFonts w:ascii="Trebuchet MS" w:hAnsi="Trebuchet MS"/>
                <w:szCs w:val="18"/>
              </w:rPr>
            </w:pPr>
            <w:r>
              <w:rPr>
                <w:rFonts w:ascii="Trebuchet MS" w:hAnsi="Trebuchet MS"/>
              </w:rPr>
              <w:t>počet</w:t>
            </w:r>
          </w:p>
        </w:tc>
        <w:tc>
          <w:tcPr>
            <w:tcW w:w="581" w:type="pct"/>
          </w:tcPr>
          <w:p w:rsidR="0041222D" w:rsidRPr="00DD7D6D" w:rsidRDefault="00203C40" w:rsidP="00F74A51">
            <w:pPr>
              <w:pStyle w:val="Tabelle"/>
              <w:jc w:val="center"/>
              <w:cnfStyle w:val="000000000000"/>
              <w:rPr>
                <w:rFonts w:ascii="Trebuchet MS" w:hAnsi="Trebuchet MS"/>
                <w:szCs w:val="18"/>
              </w:rPr>
            </w:pPr>
            <w:r>
              <w:rPr>
                <w:rFonts w:ascii="Trebuchet MS" w:hAnsi="Trebuchet MS"/>
              </w:rPr>
              <w:t>15</w:t>
            </w:r>
          </w:p>
        </w:tc>
        <w:tc>
          <w:tcPr>
            <w:cnfStyle w:val="000010000000"/>
            <w:tcW w:w="1027" w:type="pct"/>
          </w:tcPr>
          <w:p w:rsidR="0041222D" w:rsidRPr="001D40BC" w:rsidRDefault="00203C40" w:rsidP="00A30DD3">
            <w:pPr>
              <w:pStyle w:val="Tabelle"/>
              <w:rPr>
                <w:rFonts w:ascii="Trebuchet MS" w:hAnsi="Trebuchet MS"/>
                <w:szCs w:val="18"/>
              </w:rPr>
            </w:pPr>
            <w:r>
              <w:rPr>
                <w:rFonts w:ascii="Trebuchet MS" w:hAnsi="Trebuchet MS"/>
              </w:rPr>
              <w:t>monitorování operací</w:t>
            </w:r>
          </w:p>
        </w:tc>
        <w:tc>
          <w:tcPr>
            <w:tcW w:w="652" w:type="pct"/>
          </w:tcPr>
          <w:p w:rsidR="0041222D" w:rsidRPr="001D40BC" w:rsidRDefault="00203C40" w:rsidP="00F74A51">
            <w:pPr>
              <w:pStyle w:val="Tabelle"/>
              <w:jc w:val="center"/>
              <w:cnfStyle w:val="000000000000"/>
              <w:rPr>
                <w:rFonts w:ascii="Trebuchet MS" w:hAnsi="Trebuchet MS"/>
                <w:szCs w:val="18"/>
              </w:rPr>
            </w:pPr>
            <w:r>
              <w:rPr>
                <w:rFonts w:ascii="Trebuchet MS" w:hAnsi="Trebuchet MS"/>
              </w:rPr>
              <w:t>ročně</w:t>
            </w:r>
          </w:p>
        </w:tc>
      </w:tr>
      <w:tr w:rsidR="0041222D" w:rsidRPr="007E6372" w:rsidTr="00DD7452">
        <w:trPr>
          <w:cnfStyle w:val="000000100000"/>
          <w:trHeight w:val="79"/>
        </w:trPr>
        <w:tc>
          <w:tcPr>
            <w:cnfStyle w:val="000010000000"/>
            <w:tcW w:w="530" w:type="pct"/>
          </w:tcPr>
          <w:p w:rsidR="0041222D" w:rsidRPr="00DD7452" w:rsidRDefault="0041222D" w:rsidP="00A30DD3">
            <w:pPr>
              <w:pStyle w:val="Tabelle"/>
              <w:rPr>
                <w:rFonts w:ascii="Trebuchet MS" w:hAnsi="Trebuchet MS"/>
                <w:szCs w:val="18"/>
              </w:rPr>
            </w:pPr>
            <w:r>
              <w:rPr>
                <w:rFonts w:ascii="Trebuchet MS" w:hAnsi="Trebuchet MS"/>
              </w:rPr>
              <w:t>4e.7</w:t>
            </w:r>
          </w:p>
        </w:tc>
        <w:tc>
          <w:tcPr>
            <w:tcW w:w="1415" w:type="pct"/>
          </w:tcPr>
          <w:p w:rsidR="0041222D" w:rsidRPr="00DD7452" w:rsidRDefault="00203C40" w:rsidP="00EE77AC">
            <w:pPr>
              <w:pStyle w:val="Tabelle"/>
              <w:cnfStyle w:val="000000100000"/>
              <w:rPr>
                <w:rFonts w:ascii="Trebuchet MS" w:hAnsi="Trebuchet MS"/>
                <w:szCs w:val="18"/>
              </w:rPr>
            </w:pPr>
            <w:r>
              <w:rPr>
                <w:rFonts w:ascii="Trebuchet MS" w:hAnsi="Trebuchet MS"/>
              </w:rPr>
              <w:t xml:space="preserve">počet implementovaných školení o nízkouhlíkových řešeních </w:t>
            </w:r>
          </w:p>
        </w:tc>
        <w:tc>
          <w:tcPr>
            <w:cnfStyle w:val="000010000000"/>
            <w:tcW w:w="795" w:type="pct"/>
          </w:tcPr>
          <w:p w:rsidR="0041222D" w:rsidRPr="003E1383" w:rsidRDefault="00203C40" w:rsidP="00A30DD3">
            <w:pPr>
              <w:pStyle w:val="Tabelle"/>
              <w:rPr>
                <w:rFonts w:ascii="Trebuchet MS" w:hAnsi="Trebuchet MS"/>
                <w:szCs w:val="18"/>
              </w:rPr>
            </w:pPr>
            <w:r>
              <w:rPr>
                <w:rFonts w:ascii="Trebuchet MS" w:hAnsi="Trebuchet MS"/>
              </w:rPr>
              <w:t>počet</w:t>
            </w:r>
          </w:p>
        </w:tc>
        <w:tc>
          <w:tcPr>
            <w:tcW w:w="581" w:type="pct"/>
          </w:tcPr>
          <w:p w:rsidR="0041222D" w:rsidRPr="00DD7D6D" w:rsidRDefault="00203C40" w:rsidP="00F74A51">
            <w:pPr>
              <w:pStyle w:val="Tabelle"/>
              <w:jc w:val="center"/>
              <w:cnfStyle w:val="000000100000"/>
              <w:rPr>
                <w:rFonts w:ascii="Trebuchet MS" w:hAnsi="Trebuchet MS"/>
                <w:szCs w:val="18"/>
              </w:rPr>
            </w:pPr>
            <w:r>
              <w:rPr>
                <w:rFonts w:ascii="Trebuchet MS" w:hAnsi="Trebuchet MS"/>
              </w:rPr>
              <w:t>25</w:t>
            </w:r>
          </w:p>
        </w:tc>
        <w:tc>
          <w:tcPr>
            <w:cnfStyle w:val="000010000000"/>
            <w:tcW w:w="1027" w:type="pct"/>
          </w:tcPr>
          <w:p w:rsidR="0041222D" w:rsidRPr="001D40BC" w:rsidRDefault="00203C40" w:rsidP="00A30DD3">
            <w:pPr>
              <w:pStyle w:val="Tabelle"/>
              <w:rPr>
                <w:rFonts w:ascii="Trebuchet MS" w:hAnsi="Trebuchet MS"/>
                <w:szCs w:val="18"/>
              </w:rPr>
            </w:pPr>
            <w:r>
              <w:rPr>
                <w:rFonts w:ascii="Trebuchet MS" w:hAnsi="Trebuchet MS"/>
              </w:rPr>
              <w:t>monitorování operací</w:t>
            </w:r>
          </w:p>
        </w:tc>
        <w:tc>
          <w:tcPr>
            <w:tcW w:w="652" w:type="pct"/>
          </w:tcPr>
          <w:p w:rsidR="0041222D" w:rsidRPr="001D40BC" w:rsidRDefault="00203C40" w:rsidP="00F74A51">
            <w:pPr>
              <w:pStyle w:val="Tabelle"/>
              <w:jc w:val="center"/>
              <w:cnfStyle w:val="000000100000"/>
              <w:rPr>
                <w:rFonts w:ascii="Trebuchet MS" w:hAnsi="Trebuchet MS"/>
                <w:szCs w:val="18"/>
              </w:rPr>
            </w:pPr>
            <w:r>
              <w:rPr>
                <w:rFonts w:ascii="Trebuchet MS" w:hAnsi="Trebuchet MS"/>
              </w:rPr>
              <w:t>ročně</w:t>
            </w:r>
          </w:p>
        </w:tc>
      </w:tr>
    </w:tbl>
    <w:p w:rsidR="00CA0B19" w:rsidRDefault="00CA0B19" w:rsidP="00CA0B19">
      <w:pPr>
        <w:ind w:left="705" w:hanging="705"/>
        <w:jc w:val="both"/>
        <w:rPr>
          <w:rStyle w:val="Zvraznn"/>
          <w:rFonts w:ascii="Trebuchet MS" w:hAnsi="Trebuchet MS"/>
          <w:i w:val="0"/>
          <w:color w:val="808080" w:themeColor="background1" w:themeShade="80"/>
        </w:rPr>
      </w:pPr>
    </w:p>
    <w:p w:rsidR="00DD7452" w:rsidRDefault="00DD7452" w:rsidP="00CA0B19">
      <w:pPr>
        <w:ind w:left="705" w:hanging="705"/>
        <w:jc w:val="both"/>
        <w:rPr>
          <w:rStyle w:val="Zvraznn"/>
          <w:rFonts w:ascii="Trebuchet MS" w:hAnsi="Trebuchet MS"/>
          <w:i w:val="0"/>
          <w:color w:val="808080" w:themeColor="background1" w:themeShade="80"/>
        </w:rPr>
      </w:pPr>
    </w:p>
    <w:p w:rsidR="00124E89" w:rsidRPr="00D06FC0" w:rsidRDefault="00124E89" w:rsidP="00D06FC0">
      <w:pPr>
        <w:ind w:left="426" w:right="425"/>
        <w:jc w:val="both"/>
        <w:rPr>
          <w:rStyle w:val="Zvraznn"/>
          <w:rFonts w:ascii="Trebuchet MS" w:hAnsi="Trebuchet MS"/>
          <w:color w:val="808080" w:themeColor="background1" w:themeShade="80"/>
          <w:sz w:val="18"/>
        </w:rPr>
      </w:pPr>
    </w:p>
    <w:p w:rsidR="00124E89" w:rsidRDefault="00124E89" w:rsidP="00D06FC0">
      <w:pPr>
        <w:ind w:left="426" w:right="425"/>
        <w:jc w:val="both"/>
        <w:rPr>
          <w:rStyle w:val="Zvraznn"/>
          <w:rFonts w:ascii="Trebuchet MS" w:hAnsi="Trebuchet MS"/>
          <w:color w:val="808080" w:themeColor="background1" w:themeShade="80"/>
          <w:sz w:val="18"/>
        </w:rPr>
      </w:pPr>
    </w:p>
    <w:p w:rsidR="00D06FC0" w:rsidRPr="00D06FC0" w:rsidRDefault="00D06FC0" w:rsidP="00D06FC0">
      <w:pPr>
        <w:ind w:left="426" w:right="425"/>
        <w:jc w:val="both"/>
        <w:rPr>
          <w:rStyle w:val="Zvraznn"/>
          <w:rFonts w:ascii="Trebuchet MS" w:hAnsi="Trebuchet MS"/>
          <w:color w:val="808080" w:themeColor="background1" w:themeShade="80"/>
          <w:sz w:val="18"/>
        </w:rPr>
        <w:sectPr w:rsidR="00D06FC0" w:rsidRPr="00D06FC0" w:rsidSect="00E41FAE">
          <w:pgSz w:w="11906" w:h="16838"/>
          <w:pgMar w:top="1417" w:right="1417" w:bottom="1134" w:left="1417" w:header="708" w:footer="708" w:gutter="0"/>
          <w:cols w:space="708"/>
          <w:docGrid w:linePitch="360"/>
        </w:sectPr>
      </w:pPr>
    </w:p>
    <w:p w:rsidR="0002015E" w:rsidRDefault="00276A90" w:rsidP="00276A90">
      <w:pPr>
        <w:pStyle w:val="Nadpis5"/>
        <w:spacing w:after="240"/>
        <w:rPr>
          <w:rStyle w:val="Zvraznn"/>
          <w:rFonts w:ascii="Trebuchet MS" w:hAnsi="Trebuchet MS"/>
          <w:b/>
        </w:rPr>
      </w:pPr>
      <w:r>
        <w:rPr>
          <w:rStyle w:val="Zvraznn"/>
          <w:rFonts w:ascii="Trebuchet MS" w:hAnsi="Trebuchet MS"/>
          <w:b/>
        </w:rPr>
        <w:lastRenderedPageBreak/>
        <w:t>2.A.7/P2 Výkonnostní rámec</w:t>
      </w:r>
    </w:p>
    <w:p w:rsidR="00276A90" w:rsidRPr="001960B0" w:rsidRDefault="00276A90" w:rsidP="00276A90">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v) nařízení Evropského parlamentu a Rady (EU) </w:t>
      </w:r>
      <w:r w:rsidR="00203C40">
        <w:rPr>
          <w:rFonts w:ascii="Trebuchet MS" w:hAnsi="Trebuchet MS"/>
          <w:i/>
          <w:sz w:val="20"/>
        </w:rPr>
        <w:t>č. 1299</w:t>
      </w:r>
      <w:r>
        <w:rPr>
          <w:rFonts w:ascii="Trebuchet MS" w:hAnsi="Trebuchet MS"/>
          <w:i/>
          <w:sz w:val="20"/>
        </w:rPr>
        <w:t>/2013 a Příloha II nařízení Evropského parlamentu a Rady (EU) č. 1303/2013)</w:t>
      </w:r>
    </w:p>
    <w:p w:rsidR="00124E89" w:rsidRPr="00D06FC0" w:rsidRDefault="00124E89" w:rsidP="00124E89">
      <w:pPr>
        <w:jc w:val="both"/>
        <w:rPr>
          <w:rStyle w:val="Zvraznn"/>
          <w:rFonts w:ascii="Trebuchet MS" w:hAnsi="Trebuchet MS"/>
          <w:i w:val="0"/>
          <w:sz w:val="18"/>
        </w:rPr>
      </w:pPr>
      <w:r>
        <w:rPr>
          <w:rStyle w:val="Zvraznn"/>
          <w:rFonts w:ascii="Trebuchet MS" w:hAnsi="Trebuchet MS"/>
          <w:b/>
          <w:i w:val="0"/>
          <w:sz w:val="20"/>
        </w:rPr>
        <w:t xml:space="preserve">Tabulka č. 5/P2: Výkonnostní rámec prioritní osy </w:t>
      </w:r>
    </w:p>
    <w:tbl>
      <w:tblPr>
        <w:tblStyle w:val="Svtlseznamzvraznn1"/>
        <w:tblW w:w="5000" w:type="pct"/>
        <w:tblLayout w:type="fixed"/>
        <w:tblLook w:val="01E0"/>
      </w:tblPr>
      <w:tblGrid>
        <w:gridCol w:w="968"/>
        <w:gridCol w:w="1700"/>
        <w:gridCol w:w="708"/>
        <w:gridCol w:w="2851"/>
        <w:gridCol w:w="1621"/>
        <w:gridCol w:w="1259"/>
        <w:gridCol w:w="1442"/>
        <w:gridCol w:w="1955"/>
        <w:gridCol w:w="1999"/>
      </w:tblGrid>
      <w:tr w:rsidR="00276A90" w:rsidRPr="0034043A" w:rsidTr="003E7145">
        <w:trPr>
          <w:cnfStyle w:val="100000000000"/>
          <w:trHeight w:val="2087"/>
        </w:trPr>
        <w:tc>
          <w:tcPr>
            <w:cnfStyle w:val="001000000000"/>
            <w:tcW w:w="3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124E89" w:rsidRPr="00DD7452" w:rsidRDefault="00124E89" w:rsidP="00D6703C">
            <w:pPr>
              <w:pStyle w:val="Text1"/>
              <w:spacing w:before="120" w:after="0"/>
              <w:ind w:left="0"/>
              <w:jc w:val="center"/>
              <w:rPr>
                <w:rFonts w:ascii="Trebuchet MS" w:hAnsi="Trebuchet MS"/>
                <w:sz w:val="20"/>
              </w:rPr>
            </w:pPr>
            <w:r>
              <w:rPr>
                <w:rFonts w:ascii="Trebuchet MS" w:hAnsi="Trebuchet MS"/>
                <w:sz w:val="20"/>
              </w:rPr>
              <w:t>Prioritní osa</w:t>
            </w:r>
          </w:p>
        </w:tc>
        <w:tc>
          <w:tcPr>
            <w:cnfStyle w:val="000010000000"/>
            <w:tcW w:w="58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276A90" w:rsidRDefault="00124E89" w:rsidP="00D6703C">
            <w:pPr>
              <w:pStyle w:val="Text1"/>
              <w:spacing w:before="120" w:after="0"/>
              <w:ind w:left="0"/>
              <w:jc w:val="center"/>
              <w:rPr>
                <w:rFonts w:ascii="Trebuchet MS" w:hAnsi="Trebuchet MS"/>
                <w:sz w:val="20"/>
              </w:rPr>
            </w:pPr>
            <w:r>
              <w:rPr>
                <w:rFonts w:ascii="Trebuchet MS" w:hAnsi="Trebuchet MS"/>
                <w:sz w:val="20"/>
              </w:rPr>
              <w:t>Typ ukazatele</w:t>
            </w:r>
          </w:p>
          <w:p w:rsidR="00124E89" w:rsidRPr="00DD7452" w:rsidRDefault="00F74A51" w:rsidP="00D6703C">
            <w:pPr>
              <w:pStyle w:val="Text1"/>
              <w:spacing w:before="120" w:after="0"/>
              <w:ind w:left="0"/>
              <w:jc w:val="center"/>
              <w:rPr>
                <w:rFonts w:ascii="Trebuchet MS" w:hAnsi="Trebuchet MS"/>
                <w:sz w:val="20"/>
              </w:rPr>
            </w:pPr>
            <w:r>
              <w:rPr>
                <w:rFonts w:ascii="Trebuchet MS" w:hAnsi="Trebuchet MS"/>
                <w:sz w:val="20"/>
              </w:rPr>
              <w:t>(hlavní krok implementace, finanční ukazatel, ukazatel výstupu nebo případně výsledku)</w:t>
            </w:r>
          </w:p>
        </w:tc>
        <w:tc>
          <w:tcPr>
            <w:tcW w:w="24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124E89" w:rsidRPr="00DD7452" w:rsidRDefault="00124E89" w:rsidP="00D6703C">
            <w:pPr>
              <w:pStyle w:val="Text1"/>
              <w:spacing w:before="120" w:after="0"/>
              <w:ind w:left="0"/>
              <w:jc w:val="center"/>
              <w:cnfStyle w:val="100000000000"/>
              <w:rPr>
                <w:rFonts w:ascii="Trebuchet MS" w:hAnsi="Trebuchet MS"/>
                <w:sz w:val="20"/>
              </w:rPr>
            </w:pPr>
            <w:r>
              <w:rPr>
                <w:rFonts w:ascii="Trebuchet MS" w:hAnsi="Trebuchet MS"/>
                <w:sz w:val="20"/>
              </w:rPr>
              <w:t>ID</w:t>
            </w:r>
          </w:p>
        </w:tc>
        <w:tc>
          <w:tcPr>
            <w:cnfStyle w:val="000010000000"/>
            <w:tcW w:w="98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124E89" w:rsidRPr="00DD7452" w:rsidRDefault="00276A90" w:rsidP="00D6703C">
            <w:pPr>
              <w:pStyle w:val="Text1"/>
              <w:spacing w:before="120" w:after="0"/>
              <w:ind w:left="0"/>
              <w:jc w:val="center"/>
              <w:rPr>
                <w:rFonts w:ascii="Trebuchet MS" w:hAnsi="Trebuchet MS"/>
                <w:sz w:val="20"/>
              </w:rPr>
            </w:pPr>
            <w:r>
              <w:rPr>
                <w:rFonts w:ascii="Trebuchet MS" w:hAnsi="Trebuchet MS"/>
                <w:sz w:val="20"/>
              </w:rPr>
              <w:t>Ukazatel nebo hlavní krok implementace</w:t>
            </w:r>
          </w:p>
        </w:tc>
        <w:tc>
          <w:tcPr>
            <w:tcW w:w="5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124E89" w:rsidRPr="00DD7452" w:rsidRDefault="00124E89" w:rsidP="00D6703C">
            <w:pPr>
              <w:pStyle w:val="Text1"/>
              <w:spacing w:before="120" w:after="0"/>
              <w:ind w:left="0"/>
              <w:jc w:val="center"/>
              <w:cnfStyle w:val="100000000000"/>
              <w:rPr>
                <w:rFonts w:ascii="Trebuchet MS" w:hAnsi="Trebuchet MS"/>
                <w:sz w:val="20"/>
              </w:rPr>
            </w:pPr>
            <w:r>
              <w:rPr>
                <w:rFonts w:ascii="Trebuchet MS" w:hAnsi="Trebuchet MS"/>
                <w:sz w:val="20"/>
              </w:rPr>
              <w:t>Měrná jednotka, pokud existuje</w:t>
            </w:r>
          </w:p>
        </w:tc>
        <w:tc>
          <w:tcPr>
            <w:cnfStyle w:val="000010000000"/>
            <w:tcW w:w="4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124E89" w:rsidRPr="00DD7452" w:rsidRDefault="00124E89" w:rsidP="00D6703C">
            <w:pPr>
              <w:pStyle w:val="Text1"/>
              <w:spacing w:before="120" w:after="0"/>
              <w:ind w:left="0"/>
              <w:jc w:val="center"/>
              <w:rPr>
                <w:rFonts w:ascii="Trebuchet MS" w:hAnsi="Trebuchet MS"/>
                <w:sz w:val="20"/>
              </w:rPr>
            </w:pPr>
            <w:r>
              <w:rPr>
                <w:rFonts w:ascii="Trebuchet MS" w:hAnsi="Trebuchet MS"/>
                <w:sz w:val="20"/>
              </w:rPr>
              <w:t>Milník pro rok 2018</w:t>
            </w:r>
          </w:p>
        </w:tc>
        <w:tc>
          <w:tcPr>
            <w:tcW w:w="4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124E89" w:rsidRPr="00DD7452" w:rsidRDefault="00124E89" w:rsidP="00D6703C">
            <w:pPr>
              <w:pStyle w:val="Text1"/>
              <w:spacing w:before="120" w:after="0"/>
              <w:ind w:left="0"/>
              <w:jc w:val="center"/>
              <w:cnfStyle w:val="100000000000"/>
              <w:rPr>
                <w:rFonts w:ascii="Trebuchet MS" w:hAnsi="Trebuchet MS"/>
                <w:sz w:val="20"/>
              </w:rPr>
            </w:pPr>
            <w:r>
              <w:rPr>
                <w:rFonts w:ascii="Trebuchet MS" w:hAnsi="Trebuchet MS"/>
                <w:sz w:val="20"/>
              </w:rPr>
              <w:t>Konečný cíl (2023)</w:t>
            </w:r>
          </w:p>
        </w:tc>
        <w:tc>
          <w:tcPr>
            <w:cnfStyle w:val="000010000000"/>
            <w:tcW w:w="67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124E89" w:rsidRPr="00DD7452" w:rsidRDefault="00124E89" w:rsidP="00D6703C">
            <w:pPr>
              <w:pStyle w:val="Text1"/>
              <w:spacing w:before="120" w:after="0" w:line="480" w:lineRule="auto"/>
              <w:ind w:left="0"/>
              <w:jc w:val="center"/>
              <w:rPr>
                <w:rFonts w:ascii="Trebuchet MS" w:hAnsi="Trebuchet MS"/>
                <w:sz w:val="20"/>
              </w:rPr>
            </w:pPr>
            <w:r>
              <w:rPr>
                <w:rFonts w:ascii="Trebuchet MS" w:hAnsi="Trebuchet MS"/>
                <w:sz w:val="20"/>
              </w:rPr>
              <w:t>Zdroj dat</w:t>
            </w:r>
          </w:p>
        </w:tc>
        <w:tc>
          <w:tcPr>
            <w:cnfStyle w:val="000100000000"/>
            <w:tcW w:w="68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124E89" w:rsidRPr="00DD7452" w:rsidRDefault="00124E89" w:rsidP="00D6703C">
            <w:pPr>
              <w:spacing w:before="120"/>
              <w:jc w:val="center"/>
              <w:rPr>
                <w:rFonts w:ascii="Trebuchet MS" w:hAnsi="Trebuchet MS"/>
                <w:sz w:val="20"/>
                <w:szCs w:val="20"/>
              </w:rPr>
            </w:pPr>
            <w:r>
              <w:rPr>
                <w:rFonts w:ascii="Trebuchet MS" w:hAnsi="Trebuchet MS"/>
                <w:sz w:val="20"/>
              </w:rPr>
              <w:t>V příslušných případech vysvětlení důležitosti ukazatele</w:t>
            </w:r>
          </w:p>
        </w:tc>
      </w:tr>
      <w:tr w:rsidR="00276A90" w:rsidRPr="0034043A" w:rsidTr="003E7145">
        <w:trPr>
          <w:cnfStyle w:val="000000100000"/>
          <w:trHeight w:val="707"/>
        </w:trPr>
        <w:tc>
          <w:tcPr>
            <w:cnfStyle w:val="001000000000"/>
            <w:tcW w:w="334" w:type="pct"/>
            <w:tcBorders>
              <w:top w:val="single" w:sz="8" w:space="0" w:color="FFFFFF" w:themeColor="background1"/>
            </w:tcBorders>
            <w:vAlign w:val="center"/>
          </w:tcPr>
          <w:p w:rsidR="003E1383" w:rsidRPr="003E1383" w:rsidRDefault="00C75470" w:rsidP="00F93C3A">
            <w:pPr>
              <w:pStyle w:val="Text1"/>
              <w:spacing w:after="0"/>
              <w:ind w:left="0"/>
              <w:jc w:val="center"/>
              <w:rPr>
                <w:rFonts w:ascii="Trebuchet MS" w:hAnsi="Trebuchet MS"/>
                <w:b w:val="0"/>
                <w:sz w:val="18"/>
                <w:szCs w:val="18"/>
              </w:rPr>
            </w:pPr>
            <w:r>
              <w:rPr>
                <w:rFonts w:ascii="Trebuchet MS" w:hAnsi="Trebuchet MS"/>
                <w:sz w:val="18"/>
              </w:rPr>
              <w:t>2</w:t>
            </w:r>
          </w:p>
        </w:tc>
        <w:tc>
          <w:tcPr>
            <w:cnfStyle w:val="000010000000"/>
            <w:tcW w:w="586" w:type="pct"/>
            <w:tcBorders>
              <w:top w:val="single" w:sz="8" w:space="0" w:color="FFFFFF" w:themeColor="background1"/>
            </w:tcBorders>
            <w:vAlign w:val="center"/>
          </w:tcPr>
          <w:p w:rsidR="003E1383" w:rsidRPr="00C75470" w:rsidRDefault="00203C40" w:rsidP="00F93C3A">
            <w:pPr>
              <w:pStyle w:val="Text1"/>
              <w:spacing w:after="0"/>
              <w:ind w:left="0"/>
              <w:jc w:val="center"/>
              <w:rPr>
                <w:rFonts w:ascii="Trebuchet MS" w:hAnsi="Trebuchet MS"/>
                <w:sz w:val="18"/>
                <w:szCs w:val="18"/>
              </w:rPr>
            </w:pPr>
            <w:r>
              <w:rPr>
                <w:rFonts w:ascii="Trebuchet MS" w:hAnsi="Trebuchet MS"/>
                <w:sz w:val="18"/>
              </w:rPr>
              <w:t>ukazatel výstupu</w:t>
            </w:r>
          </w:p>
        </w:tc>
        <w:tc>
          <w:tcPr>
            <w:tcW w:w="244" w:type="pct"/>
            <w:tcBorders>
              <w:top w:val="single" w:sz="8" w:space="0" w:color="FFFFFF" w:themeColor="background1"/>
            </w:tcBorders>
            <w:vAlign w:val="center"/>
          </w:tcPr>
          <w:p w:rsidR="003E1383" w:rsidRPr="00C75470" w:rsidRDefault="00C75470" w:rsidP="00F93C3A">
            <w:pPr>
              <w:pStyle w:val="Text1"/>
              <w:spacing w:after="0"/>
              <w:ind w:left="0"/>
              <w:jc w:val="center"/>
              <w:cnfStyle w:val="000000100000"/>
              <w:rPr>
                <w:rFonts w:ascii="Trebuchet MS" w:hAnsi="Trebuchet MS"/>
                <w:sz w:val="18"/>
                <w:szCs w:val="18"/>
              </w:rPr>
            </w:pPr>
            <w:r>
              <w:rPr>
                <w:rFonts w:ascii="Trebuchet MS" w:hAnsi="Trebuchet MS"/>
                <w:sz w:val="18"/>
              </w:rPr>
              <w:t>P2.1</w:t>
            </w:r>
          </w:p>
        </w:tc>
        <w:tc>
          <w:tcPr>
            <w:cnfStyle w:val="000010000000"/>
            <w:tcW w:w="983" w:type="pct"/>
            <w:tcBorders>
              <w:top w:val="single" w:sz="8" w:space="0" w:color="FFFFFF" w:themeColor="background1"/>
            </w:tcBorders>
            <w:vAlign w:val="center"/>
          </w:tcPr>
          <w:p w:rsidR="003E1383" w:rsidRPr="00DD7452" w:rsidRDefault="00203C40" w:rsidP="00E5593B">
            <w:pPr>
              <w:pStyle w:val="Tabelle"/>
              <w:spacing w:after="0"/>
              <w:rPr>
                <w:rFonts w:ascii="Trebuchet MS" w:hAnsi="Trebuchet MS"/>
                <w:szCs w:val="18"/>
              </w:rPr>
            </w:pPr>
            <w:r>
              <w:rPr>
                <w:rFonts w:ascii="Trebuchet MS" w:hAnsi="Trebuchet MS"/>
              </w:rPr>
              <w:t xml:space="preserve">počet připravovaných anebo implementovaných strategií, akčních plánů, nástrojů a pilotních akcí v oblasti zvyšování energetické účinnosti a využívání energie z obnovitelných zdrojů ve veřejné infrastruktuře </w:t>
            </w:r>
          </w:p>
        </w:tc>
        <w:tc>
          <w:tcPr>
            <w:tcW w:w="559" w:type="pct"/>
            <w:tcBorders>
              <w:top w:val="single" w:sz="8" w:space="0" w:color="FFFFFF" w:themeColor="background1"/>
            </w:tcBorders>
            <w:vAlign w:val="center"/>
          </w:tcPr>
          <w:p w:rsidR="003E1383" w:rsidRPr="003E1383" w:rsidRDefault="00203C40" w:rsidP="00F93C3A">
            <w:pPr>
              <w:pStyle w:val="Tabelle"/>
              <w:spacing w:after="0"/>
              <w:jc w:val="center"/>
              <w:cnfStyle w:val="000000100000"/>
              <w:rPr>
                <w:rFonts w:ascii="Trebuchet MS" w:hAnsi="Trebuchet MS"/>
                <w:szCs w:val="18"/>
              </w:rPr>
            </w:pPr>
            <w:r>
              <w:rPr>
                <w:rFonts w:ascii="Trebuchet MS" w:hAnsi="Trebuchet MS"/>
              </w:rPr>
              <w:t>počet</w:t>
            </w:r>
          </w:p>
        </w:tc>
        <w:tc>
          <w:tcPr>
            <w:cnfStyle w:val="000010000000"/>
            <w:tcW w:w="434" w:type="pct"/>
            <w:tcBorders>
              <w:top w:val="single" w:sz="8" w:space="0" w:color="FFFFFF" w:themeColor="background1"/>
            </w:tcBorders>
            <w:vAlign w:val="center"/>
          </w:tcPr>
          <w:p w:rsidR="003E1383" w:rsidRPr="003E1383" w:rsidRDefault="0043097B" w:rsidP="00F93C3A">
            <w:pPr>
              <w:jc w:val="center"/>
              <w:rPr>
                <w:rFonts w:ascii="Trebuchet MS" w:hAnsi="Trebuchet MS"/>
                <w:sz w:val="18"/>
                <w:szCs w:val="18"/>
              </w:rPr>
            </w:pPr>
            <w:r>
              <w:rPr>
                <w:rFonts w:ascii="Trebuchet MS" w:hAnsi="Trebuchet MS"/>
                <w:sz w:val="18"/>
              </w:rPr>
              <w:t>není relevantní</w:t>
            </w:r>
          </w:p>
        </w:tc>
        <w:tc>
          <w:tcPr>
            <w:tcW w:w="497" w:type="pct"/>
            <w:tcBorders>
              <w:top w:val="single" w:sz="8" w:space="0" w:color="FFFFFF" w:themeColor="background1"/>
            </w:tcBorders>
            <w:vAlign w:val="center"/>
          </w:tcPr>
          <w:p w:rsidR="003E1383" w:rsidRPr="003E1383" w:rsidRDefault="003E1383" w:rsidP="00F93C3A">
            <w:pPr>
              <w:jc w:val="center"/>
              <w:cnfStyle w:val="000000100000"/>
              <w:rPr>
                <w:rFonts w:ascii="Trebuchet MS" w:hAnsi="Trebuchet MS"/>
                <w:sz w:val="18"/>
                <w:szCs w:val="18"/>
              </w:rPr>
            </w:pPr>
            <w:r>
              <w:rPr>
                <w:rFonts w:ascii="Trebuchet MS" w:hAnsi="Trebuchet MS"/>
                <w:sz w:val="18"/>
              </w:rPr>
              <w:t>50</w:t>
            </w:r>
          </w:p>
        </w:tc>
        <w:tc>
          <w:tcPr>
            <w:cnfStyle w:val="000010000000"/>
            <w:tcW w:w="674" w:type="pct"/>
            <w:tcBorders>
              <w:top w:val="single" w:sz="8" w:space="0" w:color="FFFFFF" w:themeColor="background1"/>
            </w:tcBorders>
            <w:vAlign w:val="center"/>
          </w:tcPr>
          <w:p w:rsidR="003E1383" w:rsidRPr="00A41975" w:rsidRDefault="00203C40" w:rsidP="00F93C3A">
            <w:pPr>
              <w:jc w:val="center"/>
              <w:rPr>
                <w:rFonts w:ascii="Trebuchet MS" w:hAnsi="Trebuchet MS"/>
                <w:sz w:val="18"/>
                <w:szCs w:val="20"/>
              </w:rPr>
            </w:pPr>
            <w:r>
              <w:rPr>
                <w:rFonts w:ascii="Trebuchet MS" w:hAnsi="Trebuchet MS"/>
                <w:sz w:val="18"/>
              </w:rPr>
              <w:t>monitorování operací</w:t>
            </w:r>
          </w:p>
        </w:tc>
        <w:tc>
          <w:tcPr>
            <w:cnfStyle w:val="000100000000"/>
            <w:tcW w:w="689" w:type="pct"/>
            <w:tcBorders>
              <w:top w:val="single" w:sz="8" w:space="0" w:color="FFFFFF" w:themeColor="background1"/>
            </w:tcBorders>
            <w:vAlign w:val="center"/>
          </w:tcPr>
          <w:p w:rsidR="003E1383" w:rsidRPr="00DD7452" w:rsidRDefault="00203C40" w:rsidP="00F93C3A">
            <w:pPr>
              <w:pStyle w:val="Tabelle"/>
              <w:spacing w:after="0"/>
              <w:jc w:val="center"/>
              <w:rPr>
                <w:rFonts w:ascii="Trebuchet MS" w:hAnsi="Trebuchet MS"/>
                <w:b w:val="0"/>
                <w:szCs w:val="18"/>
              </w:rPr>
            </w:pPr>
            <w:r>
              <w:rPr>
                <w:rFonts w:ascii="Trebuchet MS" w:hAnsi="Trebuchet MS"/>
                <w:b w:val="0"/>
              </w:rPr>
              <w:t>s</w:t>
            </w:r>
            <w:r w:rsidR="003E1383">
              <w:rPr>
                <w:rFonts w:ascii="Trebuchet MS" w:hAnsi="Trebuchet MS"/>
                <w:b w:val="0"/>
              </w:rPr>
              <w:t>oučet ukazatelů výstupu 1, 2 a 3 v rámci IP 4c)</w:t>
            </w:r>
          </w:p>
        </w:tc>
      </w:tr>
      <w:tr w:rsidR="00276A90" w:rsidRPr="0034043A" w:rsidTr="00D6703C">
        <w:tc>
          <w:tcPr>
            <w:cnfStyle w:val="001000000000"/>
            <w:tcW w:w="334" w:type="pct"/>
            <w:tcBorders>
              <w:top w:val="single" w:sz="8" w:space="0" w:color="4F81BD" w:themeColor="accent1"/>
              <w:bottom w:val="single" w:sz="8" w:space="0" w:color="4F81BD" w:themeColor="accent1"/>
            </w:tcBorders>
            <w:vAlign w:val="center"/>
          </w:tcPr>
          <w:p w:rsidR="00C75470" w:rsidRPr="003E1383" w:rsidRDefault="00C75470" w:rsidP="00F93C3A">
            <w:pPr>
              <w:pStyle w:val="Text1"/>
              <w:spacing w:after="0"/>
              <w:ind w:left="0"/>
              <w:jc w:val="center"/>
              <w:rPr>
                <w:rFonts w:ascii="Trebuchet MS" w:hAnsi="Trebuchet MS"/>
                <w:b w:val="0"/>
                <w:sz w:val="18"/>
                <w:szCs w:val="18"/>
              </w:rPr>
            </w:pPr>
            <w:r>
              <w:rPr>
                <w:rFonts w:ascii="Trebuchet MS" w:hAnsi="Trebuchet MS"/>
                <w:sz w:val="18"/>
              </w:rPr>
              <w:t>2</w:t>
            </w:r>
          </w:p>
        </w:tc>
        <w:tc>
          <w:tcPr>
            <w:cnfStyle w:val="000010000000"/>
            <w:tcW w:w="586" w:type="pct"/>
            <w:tcBorders>
              <w:top w:val="single" w:sz="8" w:space="0" w:color="4F81BD" w:themeColor="accent1"/>
              <w:bottom w:val="single" w:sz="8" w:space="0" w:color="4F81BD" w:themeColor="accent1"/>
            </w:tcBorders>
            <w:vAlign w:val="center"/>
          </w:tcPr>
          <w:p w:rsidR="00C75470" w:rsidRPr="00C75470" w:rsidRDefault="00203C40" w:rsidP="00F93C3A">
            <w:pPr>
              <w:pStyle w:val="Text1"/>
              <w:spacing w:after="0"/>
              <w:ind w:left="0"/>
              <w:jc w:val="center"/>
              <w:rPr>
                <w:rFonts w:ascii="Trebuchet MS" w:hAnsi="Trebuchet MS"/>
                <w:sz w:val="18"/>
                <w:szCs w:val="18"/>
              </w:rPr>
            </w:pPr>
            <w:r>
              <w:rPr>
                <w:rFonts w:ascii="Trebuchet MS" w:hAnsi="Trebuchet MS"/>
                <w:sz w:val="18"/>
              </w:rPr>
              <w:t>ukazatel výstupu</w:t>
            </w:r>
          </w:p>
        </w:tc>
        <w:tc>
          <w:tcPr>
            <w:tcW w:w="244" w:type="pct"/>
            <w:tcBorders>
              <w:top w:val="single" w:sz="8" w:space="0" w:color="4F81BD" w:themeColor="accent1"/>
              <w:bottom w:val="single" w:sz="8" w:space="0" w:color="4F81BD" w:themeColor="accent1"/>
            </w:tcBorders>
            <w:vAlign w:val="center"/>
          </w:tcPr>
          <w:p w:rsidR="00C75470" w:rsidRPr="00C75470" w:rsidRDefault="00C75470" w:rsidP="00F93C3A">
            <w:pPr>
              <w:pStyle w:val="Text1"/>
              <w:spacing w:after="0"/>
              <w:ind w:left="0"/>
              <w:jc w:val="center"/>
              <w:cnfStyle w:val="000000000000"/>
              <w:rPr>
                <w:rFonts w:ascii="Trebuchet MS" w:hAnsi="Trebuchet MS"/>
                <w:sz w:val="18"/>
                <w:szCs w:val="18"/>
              </w:rPr>
            </w:pPr>
            <w:r>
              <w:rPr>
                <w:rFonts w:ascii="Trebuchet MS" w:hAnsi="Trebuchet MS"/>
                <w:sz w:val="18"/>
              </w:rPr>
              <w:t>P2.2</w:t>
            </w:r>
          </w:p>
        </w:tc>
        <w:tc>
          <w:tcPr>
            <w:cnfStyle w:val="000010000000"/>
            <w:tcW w:w="983" w:type="pct"/>
            <w:tcBorders>
              <w:top w:val="single" w:sz="8" w:space="0" w:color="4F81BD" w:themeColor="accent1"/>
              <w:bottom w:val="single" w:sz="8" w:space="0" w:color="4F81BD" w:themeColor="accent1"/>
            </w:tcBorders>
            <w:vAlign w:val="center"/>
          </w:tcPr>
          <w:p w:rsidR="00C75470" w:rsidRPr="00DD7452" w:rsidRDefault="00203C40" w:rsidP="008B30F3">
            <w:pPr>
              <w:pStyle w:val="Tabelle"/>
              <w:spacing w:after="0"/>
              <w:rPr>
                <w:rFonts w:ascii="Trebuchet MS" w:hAnsi="Trebuchet MS"/>
                <w:szCs w:val="18"/>
              </w:rPr>
            </w:pPr>
            <w:r>
              <w:rPr>
                <w:rFonts w:ascii="Trebuchet MS" w:hAnsi="Trebuchet MS"/>
              </w:rPr>
              <w:t xml:space="preserve">počet připravovaných anebo implementovaných strategií, akčních plánů, nástrojů a pilotních akcí v oblasti snižování energetické náročnosti na místní/regionální úrovni </w:t>
            </w:r>
          </w:p>
        </w:tc>
        <w:tc>
          <w:tcPr>
            <w:tcW w:w="559" w:type="pct"/>
            <w:tcBorders>
              <w:top w:val="single" w:sz="8" w:space="0" w:color="4F81BD" w:themeColor="accent1"/>
              <w:bottom w:val="single" w:sz="8" w:space="0" w:color="4F81BD" w:themeColor="accent1"/>
            </w:tcBorders>
            <w:vAlign w:val="center"/>
          </w:tcPr>
          <w:p w:rsidR="00C75470" w:rsidRPr="003E1383" w:rsidRDefault="00203C40" w:rsidP="00F93C3A">
            <w:pPr>
              <w:pStyle w:val="Tabelle"/>
              <w:spacing w:after="0"/>
              <w:jc w:val="center"/>
              <w:cnfStyle w:val="000000000000"/>
              <w:rPr>
                <w:rFonts w:ascii="Trebuchet MS" w:hAnsi="Trebuchet MS"/>
                <w:szCs w:val="18"/>
              </w:rPr>
            </w:pPr>
            <w:r>
              <w:rPr>
                <w:rFonts w:ascii="Trebuchet MS" w:hAnsi="Trebuchet MS"/>
              </w:rPr>
              <w:t>počet</w:t>
            </w:r>
          </w:p>
        </w:tc>
        <w:tc>
          <w:tcPr>
            <w:cnfStyle w:val="000010000000"/>
            <w:tcW w:w="434" w:type="pct"/>
            <w:tcBorders>
              <w:top w:val="single" w:sz="8" w:space="0" w:color="4F81BD" w:themeColor="accent1"/>
              <w:bottom w:val="single" w:sz="8" w:space="0" w:color="4F81BD" w:themeColor="accent1"/>
            </w:tcBorders>
            <w:vAlign w:val="center"/>
          </w:tcPr>
          <w:p w:rsidR="00C75470" w:rsidRPr="003E1383" w:rsidRDefault="0043097B" w:rsidP="00F93C3A">
            <w:pPr>
              <w:jc w:val="center"/>
              <w:rPr>
                <w:rFonts w:ascii="Trebuchet MS" w:hAnsi="Trebuchet MS"/>
                <w:sz w:val="18"/>
                <w:szCs w:val="18"/>
              </w:rPr>
            </w:pPr>
            <w:r>
              <w:rPr>
                <w:rFonts w:ascii="Trebuchet MS" w:hAnsi="Trebuchet MS"/>
                <w:sz w:val="18"/>
              </w:rPr>
              <w:t>není relevantní</w:t>
            </w:r>
          </w:p>
        </w:tc>
        <w:tc>
          <w:tcPr>
            <w:tcW w:w="497" w:type="pct"/>
            <w:tcBorders>
              <w:top w:val="single" w:sz="8" w:space="0" w:color="4F81BD" w:themeColor="accent1"/>
              <w:bottom w:val="single" w:sz="8" w:space="0" w:color="4F81BD" w:themeColor="accent1"/>
            </w:tcBorders>
            <w:vAlign w:val="center"/>
          </w:tcPr>
          <w:p w:rsidR="00C75470" w:rsidRPr="003E1383" w:rsidRDefault="00C75470" w:rsidP="00F93C3A">
            <w:pPr>
              <w:jc w:val="center"/>
              <w:cnfStyle w:val="000000000000"/>
              <w:rPr>
                <w:rFonts w:ascii="Trebuchet MS" w:hAnsi="Trebuchet MS"/>
                <w:sz w:val="18"/>
                <w:szCs w:val="18"/>
              </w:rPr>
            </w:pPr>
            <w:r>
              <w:rPr>
                <w:rFonts w:ascii="Trebuchet MS" w:hAnsi="Trebuchet MS"/>
                <w:sz w:val="18"/>
              </w:rPr>
              <w:t>59</w:t>
            </w:r>
          </w:p>
        </w:tc>
        <w:tc>
          <w:tcPr>
            <w:cnfStyle w:val="000010000000"/>
            <w:tcW w:w="674" w:type="pct"/>
            <w:tcBorders>
              <w:top w:val="single" w:sz="8" w:space="0" w:color="4F81BD" w:themeColor="accent1"/>
              <w:bottom w:val="single" w:sz="8" w:space="0" w:color="4F81BD" w:themeColor="accent1"/>
            </w:tcBorders>
            <w:vAlign w:val="center"/>
          </w:tcPr>
          <w:p w:rsidR="00C75470" w:rsidRPr="00A41975" w:rsidRDefault="00203C40" w:rsidP="00F93C3A">
            <w:pPr>
              <w:jc w:val="center"/>
              <w:rPr>
                <w:rFonts w:ascii="Trebuchet MS" w:hAnsi="Trebuchet MS"/>
                <w:sz w:val="18"/>
                <w:szCs w:val="20"/>
              </w:rPr>
            </w:pPr>
            <w:r>
              <w:rPr>
                <w:rFonts w:ascii="Trebuchet MS" w:hAnsi="Trebuchet MS"/>
                <w:sz w:val="18"/>
              </w:rPr>
              <w:t>monitorování operací</w:t>
            </w:r>
          </w:p>
        </w:tc>
        <w:tc>
          <w:tcPr>
            <w:cnfStyle w:val="000100000000"/>
            <w:tcW w:w="689" w:type="pct"/>
            <w:tcBorders>
              <w:top w:val="single" w:sz="8" w:space="0" w:color="4F81BD" w:themeColor="accent1"/>
              <w:bottom w:val="single" w:sz="8" w:space="0" w:color="4F81BD" w:themeColor="accent1"/>
            </w:tcBorders>
            <w:vAlign w:val="center"/>
          </w:tcPr>
          <w:p w:rsidR="00C75470" w:rsidRPr="00DD7452" w:rsidRDefault="00203C40" w:rsidP="00F93C3A">
            <w:pPr>
              <w:pStyle w:val="Tabelle"/>
              <w:spacing w:after="0"/>
              <w:jc w:val="center"/>
              <w:rPr>
                <w:rFonts w:ascii="Trebuchet MS" w:hAnsi="Trebuchet MS"/>
                <w:b w:val="0"/>
                <w:szCs w:val="18"/>
              </w:rPr>
            </w:pPr>
            <w:r>
              <w:rPr>
                <w:rFonts w:ascii="Trebuchet MS" w:hAnsi="Trebuchet MS"/>
                <w:b w:val="0"/>
              </w:rPr>
              <w:t>s</w:t>
            </w:r>
            <w:r w:rsidR="00C75470">
              <w:rPr>
                <w:rFonts w:ascii="Trebuchet MS" w:hAnsi="Trebuchet MS"/>
                <w:b w:val="0"/>
              </w:rPr>
              <w:t>oučet ukazatelů výstupu 1,3 a 5 v rámci IP 4e)</w:t>
            </w:r>
          </w:p>
        </w:tc>
      </w:tr>
      <w:tr w:rsidR="00276A90" w:rsidRPr="0034043A" w:rsidTr="00D6703C">
        <w:trPr>
          <w:cnfStyle w:val="000000100000"/>
        </w:trPr>
        <w:tc>
          <w:tcPr>
            <w:cnfStyle w:val="001000000000"/>
            <w:tcW w:w="334" w:type="pct"/>
            <w:vAlign w:val="center"/>
          </w:tcPr>
          <w:p w:rsidR="00C75470" w:rsidRPr="003E1383" w:rsidRDefault="00C75470" w:rsidP="00F93C3A">
            <w:pPr>
              <w:pStyle w:val="Text1"/>
              <w:spacing w:after="0"/>
              <w:ind w:left="0"/>
              <w:jc w:val="center"/>
              <w:rPr>
                <w:rFonts w:ascii="Trebuchet MS" w:hAnsi="Trebuchet MS"/>
                <w:b w:val="0"/>
                <w:sz w:val="18"/>
                <w:szCs w:val="18"/>
              </w:rPr>
            </w:pPr>
            <w:r>
              <w:rPr>
                <w:rFonts w:ascii="Trebuchet MS" w:hAnsi="Trebuchet MS"/>
                <w:sz w:val="18"/>
              </w:rPr>
              <w:t>2</w:t>
            </w:r>
          </w:p>
        </w:tc>
        <w:tc>
          <w:tcPr>
            <w:cnfStyle w:val="000010000000"/>
            <w:tcW w:w="586" w:type="pct"/>
            <w:vAlign w:val="center"/>
          </w:tcPr>
          <w:p w:rsidR="00C75470" w:rsidRPr="00C75470" w:rsidRDefault="00203C40" w:rsidP="00F93C3A">
            <w:pPr>
              <w:pStyle w:val="Text1"/>
              <w:spacing w:after="0"/>
              <w:ind w:left="0"/>
              <w:jc w:val="center"/>
              <w:rPr>
                <w:rFonts w:ascii="Trebuchet MS" w:hAnsi="Trebuchet MS"/>
                <w:sz w:val="18"/>
                <w:szCs w:val="18"/>
              </w:rPr>
            </w:pPr>
            <w:r>
              <w:rPr>
                <w:rFonts w:ascii="Trebuchet MS" w:hAnsi="Trebuchet MS"/>
                <w:sz w:val="18"/>
              </w:rPr>
              <w:t>ukazatel výstupu</w:t>
            </w:r>
          </w:p>
        </w:tc>
        <w:tc>
          <w:tcPr>
            <w:tcW w:w="244" w:type="pct"/>
            <w:vAlign w:val="center"/>
          </w:tcPr>
          <w:p w:rsidR="00C75470" w:rsidRPr="00C75470" w:rsidRDefault="00C75470" w:rsidP="00F93C3A">
            <w:pPr>
              <w:pStyle w:val="Text1"/>
              <w:spacing w:after="0"/>
              <w:ind w:left="0"/>
              <w:jc w:val="center"/>
              <w:cnfStyle w:val="000000100000"/>
              <w:rPr>
                <w:rFonts w:ascii="Trebuchet MS" w:hAnsi="Trebuchet MS"/>
                <w:sz w:val="18"/>
                <w:szCs w:val="18"/>
              </w:rPr>
            </w:pPr>
            <w:r>
              <w:rPr>
                <w:rFonts w:ascii="Trebuchet MS" w:hAnsi="Trebuchet MS"/>
                <w:sz w:val="18"/>
              </w:rPr>
              <w:t>P2.3</w:t>
            </w:r>
          </w:p>
        </w:tc>
        <w:tc>
          <w:tcPr>
            <w:cnfStyle w:val="000010000000"/>
            <w:tcW w:w="983" w:type="pct"/>
            <w:vAlign w:val="center"/>
          </w:tcPr>
          <w:p w:rsidR="00C75470" w:rsidRPr="00DD7452" w:rsidRDefault="00203C40" w:rsidP="00A30D2B">
            <w:pPr>
              <w:pStyle w:val="Tabelle"/>
              <w:spacing w:after="0"/>
              <w:rPr>
                <w:rFonts w:ascii="Trebuchet MS" w:hAnsi="Trebuchet MS"/>
                <w:szCs w:val="18"/>
              </w:rPr>
            </w:pPr>
            <w:r>
              <w:rPr>
                <w:rFonts w:ascii="Trebuchet MS" w:hAnsi="Trebuchet MS"/>
              </w:rPr>
              <w:t xml:space="preserve">počet připravovaných anebo implementovaných strategií, akčních plánů, nástrojů a pilotních akcí v oblasti </w:t>
            </w:r>
            <w:r w:rsidR="00A30D2B">
              <w:rPr>
                <w:rFonts w:ascii="Trebuchet MS" w:hAnsi="Trebuchet MS"/>
              </w:rPr>
              <w:t>nízkouhlíkové</w:t>
            </w:r>
            <w:r>
              <w:rPr>
                <w:rFonts w:ascii="Trebuchet MS" w:hAnsi="Trebuchet MS"/>
              </w:rPr>
              <w:t xml:space="preserve"> mobility ve funkčních městských oblastech </w:t>
            </w:r>
          </w:p>
        </w:tc>
        <w:tc>
          <w:tcPr>
            <w:tcW w:w="559" w:type="pct"/>
            <w:vAlign w:val="center"/>
          </w:tcPr>
          <w:p w:rsidR="00C75470" w:rsidRPr="003E1383" w:rsidRDefault="00203C40" w:rsidP="00F93C3A">
            <w:pPr>
              <w:pStyle w:val="Tabelle"/>
              <w:spacing w:after="0"/>
              <w:jc w:val="center"/>
              <w:cnfStyle w:val="000000100000"/>
              <w:rPr>
                <w:rFonts w:ascii="Trebuchet MS" w:hAnsi="Trebuchet MS"/>
                <w:szCs w:val="18"/>
              </w:rPr>
            </w:pPr>
            <w:r>
              <w:rPr>
                <w:rFonts w:ascii="Trebuchet MS" w:hAnsi="Trebuchet MS"/>
              </w:rPr>
              <w:t>počet</w:t>
            </w:r>
          </w:p>
        </w:tc>
        <w:tc>
          <w:tcPr>
            <w:cnfStyle w:val="000010000000"/>
            <w:tcW w:w="434" w:type="pct"/>
            <w:vAlign w:val="center"/>
          </w:tcPr>
          <w:p w:rsidR="00C75470" w:rsidRPr="003E1383" w:rsidRDefault="0043097B" w:rsidP="00F93C3A">
            <w:pPr>
              <w:jc w:val="center"/>
              <w:rPr>
                <w:rFonts w:ascii="Trebuchet MS" w:hAnsi="Trebuchet MS"/>
                <w:sz w:val="18"/>
                <w:szCs w:val="18"/>
              </w:rPr>
            </w:pPr>
            <w:r>
              <w:rPr>
                <w:rFonts w:ascii="Trebuchet MS" w:hAnsi="Trebuchet MS"/>
                <w:sz w:val="18"/>
              </w:rPr>
              <w:t>není relevantní</w:t>
            </w:r>
          </w:p>
        </w:tc>
        <w:tc>
          <w:tcPr>
            <w:tcW w:w="497" w:type="pct"/>
            <w:vAlign w:val="center"/>
          </w:tcPr>
          <w:p w:rsidR="00C75470" w:rsidRPr="003E1383" w:rsidRDefault="00767113" w:rsidP="00AA6BE2">
            <w:pPr>
              <w:jc w:val="center"/>
              <w:cnfStyle w:val="000000100000"/>
              <w:rPr>
                <w:rFonts w:ascii="Trebuchet MS" w:hAnsi="Trebuchet MS"/>
                <w:sz w:val="18"/>
                <w:szCs w:val="18"/>
              </w:rPr>
            </w:pPr>
            <w:r>
              <w:rPr>
                <w:rFonts w:ascii="Trebuchet MS" w:hAnsi="Trebuchet MS"/>
                <w:sz w:val="18"/>
              </w:rPr>
              <w:t>35</w:t>
            </w:r>
          </w:p>
        </w:tc>
        <w:tc>
          <w:tcPr>
            <w:cnfStyle w:val="000010000000"/>
            <w:tcW w:w="674" w:type="pct"/>
            <w:vAlign w:val="center"/>
          </w:tcPr>
          <w:p w:rsidR="00C75470" w:rsidRPr="00A41975" w:rsidRDefault="00203C40" w:rsidP="00F93C3A">
            <w:pPr>
              <w:jc w:val="center"/>
              <w:rPr>
                <w:rFonts w:ascii="Trebuchet MS" w:hAnsi="Trebuchet MS"/>
                <w:sz w:val="18"/>
                <w:szCs w:val="20"/>
              </w:rPr>
            </w:pPr>
            <w:r>
              <w:rPr>
                <w:rFonts w:ascii="Trebuchet MS" w:hAnsi="Trebuchet MS"/>
                <w:sz w:val="18"/>
              </w:rPr>
              <w:t>monitorování operací</w:t>
            </w:r>
          </w:p>
        </w:tc>
        <w:tc>
          <w:tcPr>
            <w:cnfStyle w:val="000100000000"/>
            <w:tcW w:w="689" w:type="pct"/>
            <w:vAlign w:val="center"/>
          </w:tcPr>
          <w:p w:rsidR="00C75470" w:rsidRPr="00DD7452" w:rsidRDefault="00203C40" w:rsidP="00F93C3A">
            <w:pPr>
              <w:pStyle w:val="Tabelle"/>
              <w:spacing w:after="0"/>
              <w:jc w:val="center"/>
              <w:rPr>
                <w:rFonts w:ascii="Trebuchet MS" w:hAnsi="Trebuchet MS"/>
                <w:b w:val="0"/>
                <w:szCs w:val="18"/>
              </w:rPr>
            </w:pPr>
            <w:r>
              <w:rPr>
                <w:rFonts w:ascii="Trebuchet MS" w:hAnsi="Trebuchet MS"/>
                <w:b w:val="0"/>
              </w:rPr>
              <w:t>s</w:t>
            </w:r>
            <w:r w:rsidR="00C75470">
              <w:rPr>
                <w:rFonts w:ascii="Trebuchet MS" w:hAnsi="Trebuchet MS"/>
                <w:b w:val="0"/>
              </w:rPr>
              <w:t>oučet ukazatelů výstupu 2, 4 a 6 v rámci IP 4e)</w:t>
            </w:r>
          </w:p>
        </w:tc>
      </w:tr>
      <w:tr w:rsidR="00276A90" w:rsidRPr="00311390" w:rsidTr="00D6703C">
        <w:tc>
          <w:tcPr>
            <w:cnfStyle w:val="001000000000"/>
            <w:tcW w:w="334" w:type="pct"/>
            <w:vAlign w:val="center"/>
          </w:tcPr>
          <w:p w:rsidR="00C75470" w:rsidRPr="003E1383" w:rsidRDefault="00C75470" w:rsidP="00F93C3A">
            <w:pPr>
              <w:pStyle w:val="Text1"/>
              <w:spacing w:after="0"/>
              <w:ind w:left="0"/>
              <w:jc w:val="center"/>
              <w:rPr>
                <w:rFonts w:ascii="Trebuchet MS" w:hAnsi="Trebuchet MS"/>
                <w:b w:val="0"/>
                <w:sz w:val="18"/>
                <w:szCs w:val="18"/>
              </w:rPr>
            </w:pPr>
            <w:r>
              <w:rPr>
                <w:rFonts w:ascii="Trebuchet MS" w:hAnsi="Trebuchet MS"/>
                <w:sz w:val="18"/>
              </w:rPr>
              <w:t>2</w:t>
            </w:r>
          </w:p>
        </w:tc>
        <w:tc>
          <w:tcPr>
            <w:cnfStyle w:val="000010000000"/>
            <w:tcW w:w="586" w:type="pct"/>
            <w:vAlign w:val="center"/>
          </w:tcPr>
          <w:p w:rsidR="00C75470" w:rsidRPr="003E1383" w:rsidRDefault="00203C40" w:rsidP="00F93C3A">
            <w:pPr>
              <w:pStyle w:val="Text1"/>
              <w:spacing w:after="0"/>
              <w:ind w:left="0"/>
              <w:jc w:val="center"/>
              <w:rPr>
                <w:rFonts w:ascii="Trebuchet MS" w:hAnsi="Trebuchet MS"/>
                <w:sz w:val="18"/>
                <w:szCs w:val="18"/>
              </w:rPr>
            </w:pPr>
            <w:r>
              <w:rPr>
                <w:rFonts w:ascii="Trebuchet MS" w:hAnsi="Trebuchet MS"/>
                <w:sz w:val="18"/>
              </w:rPr>
              <w:t>finanční ukazatel</w:t>
            </w:r>
          </w:p>
        </w:tc>
        <w:tc>
          <w:tcPr>
            <w:tcW w:w="244" w:type="pct"/>
            <w:vAlign w:val="center"/>
          </w:tcPr>
          <w:p w:rsidR="00C75470" w:rsidRPr="00C75470" w:rsidRDefault="00C75470" w:rsidP="00F93C3A">
            <w:pPr>
              <w:pStyle w:val="Text1"/>
              <w:spacing w:after="0"/>
              <w:ind w:left="0"/>
              <w:jc w:val="center"/>
              <w:cnfStyle w:val="000000000000"/>
              <w:rPr>
                <w:rFonts w:ascii="Trebuchet MS" w:hAnsi="Trebuchet MS"/>
                <w:sz w:val="18"/>
                <w:szCs w:val="18"/>
              </w:rPr>
            </w:pPr>
            <w:r>
              <w:rPr>
                <w:rFonts w:ascii="Trebuchet MS" w:hAnsi="Trebuchet MS"/>
                <w:sz w:val="18"/>
              </w:rPr>
              <w:t>P2.4</w:t>
            </w:r>
          </w:p>
        </w:tc>
        <w:tc>
          <w:tcPr>
            <w:cnfStyle w:val="000010000000"/>
            <w:tcW w:w="983" w:type="pct"/>
            <w:vAlign w:val="center"/>
          </w:tcPr>
          <w:p w:rsidR="00C75470" w:rsidRPr="00DD7452" w:rsidRDefault="00203C40" w:rsidP="00203C40">
            <w:pPr>
              <w:pStyle w:val="Tabelle"/>
              <w:spacing w:after="0"/>
              <w:rPr>
                <w:rFonts w:ascii="Trebuchet MS" w:hAnsi="Trebuchet MS"/>
                <w:szCs w:val="18"/>
              </w:rPr>
            </w:pPr>
            <w:r>
              <w:rPr>
                <w:rFonts w:ascii="Trebuchet MS" w:hAnsi="Trebuchet MS"/>
              </w:rPr>
              <w:t>EFRR certifikoval EK pro prioritní osu 2</w:t>
            </w:r>
          </w:p>
        </w:tc>
        <w:tc>
          <w:tcPr>
            <w:tcW w:w="559" w:type="pct"/>
            <w:vAlign w:val="center"/>
          </w:tcPr>
          <w:p w:rsidR="00C75470" w:rsidRPr="003E1383" w:rsidRDefault="00136753" w:rsidP="00F93C3A">
            <w:pPr>
              <w:pStyle w:val="Tabelle"/>
              <w:spacing w:after="0"/>
              <w:jc w:val="center"/>
              <w:cnfStyle w:val="000000000000"/>
              <w:rPr>
                <w:rFonts w:ascii="Trebuchet MS" w:hAnsi="Trebuchet MS"/>
                <w:szCs w:val="18"/>
              </w:rPr>
            </w:pPr>
            <w:r>
              <w:rPr>
                <w:rFonts w:ascii="Trebuchet MS" w:hAnsi="Trebuchet MS"/>
              </w:rPr>
              <w:t>EUR</w:t>
            </w:r>
          </w:p>
        </w:tc>
        <w:tc>
          <w:tcPr>
            <w:cnfStyle w:val="000010000000"/>
            <w:tcW w:w="434" w:type="pct"/>
            <w:vAlign w:val="center"/>
          </w:tcPr>
          <w:p w:rsidR="00C75470" w:rsidRPr="00112E38" w:rsidRDefault="00D523A8" w:rsidP="00136753">
            <w:pPr>
              <w:jc w:val="center"/>
              <w:rPr>
                <w:rFonts w:ascii="Trebuchet MS" w:hAnsi="Trebuchet MS"/>
                <w:sz w:val="18"/>
                <w:szCs w:val="18"/>
              </w:rPr>
            </w:pPr>
            <w:r>
              <w:rPr>
                <w:rFonts w:ascii="Trebuchet MS" w:hAnsi="Trebuchet MS"/>
                <w:sz w:val="18"/>
              </w:rPr>
              <w:t>5,4 mil.</w:t>
            </w:r>
          </w:p>
        </w:tc>
        <w:tc>
          <w:tcPr>
            <w:tcW w:w="497" w:type="pct"/>
            <w:vAlign w:val="center"/>
          </w:tcPr>
          <w:p w:rsidR="00C75470" w:rsidRPr="00112E38" w:rsidRDefault="00D523A8" w:rsidP="00136753">
            <w:pPr>
              <w:jc w:val="center"/>
              <w:cnfStyle w:val="000000000000"/>
              <w:rPr>
                <w:rFonts w:ascii="Trebuchet MS" w:hAnsi="Trebuchet MS"/>
                <w:sz w:val="18"/>
                <w:szCs w:val="18"/>
              </w:rPr>
            </w:pPr>
            <w:r>
              <w:rPr>
                <w:rFonts w:ascii="Trebuchet MS" w:hAnsi="Trebuchet MS"/>
                <w:sz w:val="16"/>
              </w:rPr>
              <w:t>40,0 mil.</w:t>
            </w:r>
          </w:p>
        </w:tc>
        <w:tc>
          <w:tcPr>
            <w:cnfStyle w:val="000010000000"/>
            <w:tcW w:w="674" w:type="pct"/>
            <w:vAlign w:val="center"/>
          </w:tcPr>
          <w:p w:rsidR="00C75470" w:rsidRPr="00A41975" w:rsidRDefault="00203C40" w:rsidP="00F93C3A">
            <w:pPr>
              <w:jc w:val="center"/>
              <w:rPr>
                <w:rFonts w:ascii="Trebuchet MS" w:hAnsi="Trebuchet MS"/>
                <w:sz w:val="18"/>
                <w:szCs w:val="20"/>
              </w:rPr>
            </w:pPr>
            <w:r>
              <w:rPr>
                <w:rFonts w:ascii="Trebuchet MS" w:hAnsi="Trebuchet MS"/>
                <w:sz w:val="18"/>
              </w:rPr>
              <w:t>monitorování operací</w:t>
            </w:r>
          </w:p>
        </w:tc>
        <w:tc>
          <w:tcPr>
            <w:cnfStyle w:val="000100000000"/>
            <w:tcW w:w="689" w:type="pct"/>
            <w:vAlign w:val="center"/>
          </w:tcPr>
          <w:p w:rsidR="00C75470" w:rsidRPr="00DD7452" w:rsidRDefault="00C75470" w:rsidP="00F93C3A">
            <w:pPr>
              <w:pStyle w:val="Tabelle"/>
              <w:spacing w:after="0"/>
              <w:jc w:val="center"/>
              <w:rPr>
                <w:rFonts w:ascii="Trebuchet MS" w:hAnsi="Trebuchet MS"/>
                <w:szCs w:val="18"/>
              </w:rPr>
            </w:pPr>
          </w:p>
        </w:tc>
      </w:tr>
      <w:tr w:rsidR="00276A90" w:rsidRPr="00311390" w:rsidTr="00D6703C">
        <w:trPr>
          <w:cnfStyle w:val="010000000000"/>
        </w:trPr>
        <w:tc>
          <w:tcPr>
            <w:cnfStyle w:val="001000000000"/>
            <w:tcW w:w="334" w:type="pct"/>
            <w:tcBorders>
              <w:top w:val="single" w:sz="8" w:space="0" w:color="4F81BD" w:themeColor="accent1"/>
            </w:tcBorders>
            <w:vAlign w:val="center"/>
          </w:tcPr>
          <w:p w:rsidR="00B64106" w:rsidRPr="00C75470" w:rsidRDefault="00B64106" w:rsidP="00F93C3A">
            <w:pPr>
              <w:pStyle w:val="Text1"/>
              <w:spacing w:after="0"/>
              <w:ind w:left="0"/>
              <w:jc w:val="center"/>
              <w:rPr>
                <w:rFonts w:ascii="Trebuchet MS" w:hAnsi="Trebuchet MS"/>
                <w:b w:val="0"/>
                <w:sz w:val="18"/>
                <w:szCs w:val="18"/>
              </w:rPr>
            </w:pPr>
            <w:r>
              <w:rPr>
                <w:rFonts w:ascii="Trebuchet MS" w:hAnsi="Trebuchet MS"/>
                <w:sz w:val="18"/>
              </w:rPr>
              <w:lastRenderedPageBreak/>
              <w:t>2</w:t>
            </w:r>
          </w:p>
        </w:tc>
        <w:tc>
          <w:tcPr>
            <w:cnfStyle w:val="000010000000"/>
            <w:tcW w:w="586" w:type="pct"/>
            <w:tcBorders>
              <w:top w:val="single" w:sz="8" w:space="0" w:color="4F81BD" w:themeColor="accent1"/>
            </w:tcBorders>
            <w:vAlign w:val="center"/>
          </w:tcPr>
          <w:p w:rsidR="00B64106" w:rsidRPr="00DD7452" w:rsidRDefault="00203C40" w:rsidP="00F93C3A">
            <w:pPr>
              <w:pStyle w:val="Text1"/>
              <w:spacing w:after="0"/>
              <w:ind w:left="0"/>
              <w:jc w:val="center"/>
              <w:rPr>
                <w:rFonts w:ascii="Trebuchet MS" w:hAnsi="Trebuchet MS"/>
                <w:b w:val="0"/>
                <w:sz w:val="18"/>
                <w:szCs w:val="18"/>
              </w:rPr>
            </w:pPr>
            <w:r>
              <w:rPr>
                <w:rFonts w:ascii="Trebuchet MS" w:hAnsi="Trebuchet MS"/>
                <w:b w:val="0"/>
                <w:sz w:val="18"/>
              </w:rPr>
              <w:t>hlavní krok implementace</w:t>
            </w:r>
          </w:p>
        </w:tc>
        <w:tc>
          <w:tcPr>
            <w:tcW w:w="244" w:type="pct"/>
            <w:tcBorders>
              <w:top w:val="single" w:sz="8" w:space="0" w:color="4F81BD" w:themeColor="accent1"/>
            </w:tcBorders>
            <w:vAlign w:val="center"/>
          </w:tcPr>
          <w:p w:rsidR="00B64106" w:rsidRPr="00DD7452" w:rsidRDefault="00B64106" w:rsidP="00F93C3A">
            <w:pPr>
              <w:pStyle w:val="Text1"/>
              <w:spacing w:after="0"/>
              <w:ind w:left="0"/>
              <w:jc w:val="center"/>
              <w:cnfStyle w:val="010000000000"/>
              <w:rPr>
                <w:rFonts w:ascii="Trebuchet MS" w:hAnsi="Trebuchet MS"/>
                <w:b w:val="0"/>
                <w:sz w:val="18"/>
                <w:szCs w:val="18"/>
              </w:rPr>
            </w:pPr>
            <w:r>
              <w:rPr>
                <w:rFonts w:ascii="Trebuchet MS" w:hAnsi="Trebuchet MS"/>
                <w:b w:val="0"/>
                <w:sz w:val="18"/>
              </w:rPr>
              <w:t>P2.5</w:t>
            </w:r>
          </w:p>
        </w:tc>
        <w:tc>
          <w:tcPr>
            <w:cnfStyle w:val="000010000000"/>
            <w:tcW w:w="983" w:type="pct"/>
            <w:tcBorders>
              <w:top w:val="single" w:sz="8" w:space="0" w:color="4F81BD" w:themeColor="accent1"/>
            </w:tcBorders>
            <w:vAlign w:val="center"/>
          </w:tcPr>
          <w:p w:rsidR="00B64106" w:rsidRPr="00DD7452" w:rsidRDefault="00203C40" w:rsidP="00E5593B">
            <w:pPr>
              <w:pStyle w:val="Tabelle"/>
              <w:spacing w:after="0"/>
              <w:rPr>
                <w:rFonts w:ascii="Trebuchet MS" w:hAnsi="Trebuchet MS"/>
                <w:b w:val="0"/>
                <w:szCs w:val="18"/>
              </w:rPr>
            </w:pPr>
            <w:r>
              <w:rPr>
                <w:rFonts w:ascii="Trebuchet MS" w:hAnsi="Trebuchet MS"/>
                <w:b w:val="0"/>
              </w:rPr>
              <w:t>počet schválených operací v prioritní ose 2</w:t>
            </w:r>
          </w:p>
        </w:tc>
        <w:tc>
          <w:tcPr>
            <w:tcW w:w="559" w:type="pct"/>
            <w:tcBorders>
              <w:top w:val="single" w:sz="8" w:space="0" w:color="4F81BD" w:themeColor="accent1"/>
            </w:tcBorders>
            <w:vAlign w:val="center"/>
          </w:tcPr>
          <w:p w:rsidR="00B64106" w:rsidRPr="00DD7452" w:rsidRDefault="00203C40" w:rsidP="00F93C3A">
            <w:pPr>
              <w:pStyle w:val="Tabelle"/>
              <w:spacing w:after="0"/>
              <w:jc w:val="center"/>
              <w:cnfStyle w:val="010000000000"/>
              <w:rPr>
                <w:rFonts w:ascii="Trebuchet MS" w:hAnsi="Trebuchet MS"/>
                <w:b w:val="0"/>
                <w:szCs w:val="18"/>
              </w:rPr>
            </w:pPr>
            <w:r>
              <w:rPr>
                <w:rFonts w:ascii="Trebuchet MS" w:hAnsi="Trebuchet MS"/>
                <w:b w:val="0"/>
              </w:rPr>
              <w:t>počet</w:t>
            </w:r>
          </w:p>
        </w:tc>
        <w:tc>
          <w:tcPr>
            <w:cnfStyle w:val="000010000000"/>
            <w:tcW w:w="434" w:type="pct"/>
            <w:tcBorders>
              <w:top w:val="single" w:sz="8" w:space="0" w:color="4F81BD" w:themeColor="accent1"/>
            </w:tcBorders>
            <w:vAlign w:val="center"/>
          </w:tcPr>
          <w:p w:rsidR="00B64106" w:rsidRPr="00DD7D6D" w:rsidRDefault="00AA6BE2" w:rsidP="00AA6BE2">
            <w:pPr>
              <w:jc w:val="center"/>
              <w:rPr>
                <w:rFonts w:ascii="Trebuchet MS" w:hAnsi="Trebuchet MS"/>
                <w:b w:val="0"/>
                <w:sz w:val="18"/>
                <w:szCs w:val="18"/>
              </w:rPr>
            </w:pPr>
            <w:r>
              <w:rPr>
                <w:rFonts w:ascii="Trebuchet MS" w:hAnsi="Trebuchet MS"/>
                <w:b w:val="0"/>
                <w:sz w:val="18"/>
              </w:rPr>
              <w:t>13</w:t>
            </w:r>
          </w:p>
        </w:tc>
        <w:tc>
          <w:tcPr>
            <w:tcW w:w="497" w:type="pct"/>
            <w:tcBorders>
              <w:top w:val="single" w:sz="8" w:space="0" w:color="4F81BD" w:themeColor="accent1"/>
            </w:tcBorders>
            <w:vAlign w:val="center"/>
          </w:tcPr>
          <w:p w:rsidR="00B64106" w:rsidRPr="00DD7D6D" w:rsidRDefault="00AA6BE2" w:rsidP="00F93C3A">
            <w:pPr>
              <w:jc w:val="center"/>
              <w:cnfStyle w:val="010000000000"/>
              <w:rPr>
                <w:rFonts w:ascii="Trebuchet MS" w:hAnsi="Trebuchet MS"/>
                <w:b w:val="0"/>
                <w:sz w:val="18"/>
                <w:szCs w:val="18"/>
              </w:rPr>
            </w:pPr>
            <w:r>
              <w:rPr>
                <w:rFonts w:ascii="Trebuchet MS" w:hAnsi="Trebuchet MS"/>
                <w:b w:val="0"/>
                <w:sz w:val="18"/>
              </w:rPr>
              <w:t>19</w:t>
            </w:r>
          </w:p>
        </w:tc>
        <w:tc>
          <w:tcPr>
            <w:cnfStyle w:val="000010000000"/>
            <w:tcW w:w="674" w:type="pct"/>
            <w:tcBorders>
              <w:top w:val="single" w:sz="8" w:space="0" w:color="4F81BD" w:themeColor="accent1"/>
            </w:tcBorders>
            <w:vAlign w:val="center"/>
          </w:tcPr>
          <w:p w:rsidR="00B64106" w:rsidRPr="00A41975" w:rsidRDefault="00203C40" w:rsidP="00203C40">
            <w:pPr>
              <w:pStyle w:val="Tabelle"/>
              <w:spacing w:after="0"/>
              <w:jc w:val="center"/>
              <w:rPr>
                <w:rFonts w:ascii="Trebuchet MS" w:hAnsi="Trebuchet MS"/>
                <w:b w:val="0"/>
              </w:rPr>
            </w:pPr>
            <w:r>
              <w:rPr>
                <w:rFonts w:ascii="Trebuchet MS" w:hAnsi="Trebuchet MS"/>
                <w:b w:val="0"/>
              </w:rPr>
              <w:t>rozhodnutí MV</w:t>
            </w:r>
          </w:p>
        </w:tc>
        <w:tc>
          <w:tcPr>
            <w:cnfStyle w:val="000100000000"/>
            <w:tcW w:w="689" w:type="pct"/>
            <w:tcBorders>
              <w:top w:val="single" w:sz="8" w:space="0" w:color="4F81BD" w:themeColor="accent1"/>
            </w:tcBorders>
            <w:vAlign w:val="center"/>
          </w:tcPr>
          <w:p w:rsidR="00B64106" w:rsidRPr="00C75470" w:rsidRDefault="00B64106" w:rsidP="00F93C3A">
            <w:pPr>
              <w:pStyle w:val="Text1"/>
              <w:spacing w:after="0"/>
              <w:ind w:left="0"/>
              <w:jc w:val="center"/>
              <w:rPr>
                <w:rFonts w:ascii="Trebuchet MS" w:hAnsi="Trebuchet MS"/>
                <w:b w:val="0"/>
                <w:sz w:val="18"/>
                <w:szCs w:val="18"/>
              </w:rPr>
            </w:pPr>
          </w:p>
        </w:tc>
      </w:tr>
    </w:tbl>
    <w:p w:rsidR="00124E89" w:rsidRDefault="00124E89" w:rsidP="004E77C6">
      <w:pPr>
        <w:rPr>
          <w:rStyle w:val="Zvraznn"/>
          <w:rFonts w:ascii="Trebuchet MS" w:hAnsi="Trebuchet MS"/>
          <w:i w:val="0"/>
          <w:color w:val="4F6228" w:themeColor="accent3" w:themeShade="80"/>
          <w:sz w:val="20"/>
        </w:rPr>
      </w:pPr>
    </w:p>
    <w:p w:rsidR="00124E89" w:rsidRPr="00EC5B83" w:rsidRDefault="00124E89" w:rsidP="00124E89">
      <w:pPr>
        <w:ind w:left="284"/>
        <w:jc w:val="both"/>
        <w:rPr>
          <w:rStyle w:val="Zvraznn"/>
          <w:rFonts w:ascii="Trebuchet MS" w:hAnsi="Trebuchet MS"/>
          <w:color w:val="808080" w:themeColor="background1" w:themeShade="80"/>
        </w:rPr>
        <w:sectPr w:rsidR="00124E89" w:rsidRPr="00EC5B83" w:rsidSect="00E41FAE">
          <w:pgSz w:w="16838" w:h="11906" w:orient="landscape"/>
          <w:pgMar w:top="1417" w:right="1417" w:bottom="1417" w:left="1134" w:header="708" w:footer="708" w:gutter="0"/>
          <w:cols w:space="708"/>
          <w:docGrid w:linePitch="360"/>
        </w:sectPr>
      </w:pPr>
    </w:p>
    <w:p w:rsidR="00D06FC0" w:rsidRPr="007F5FAE" w:rsidRDefault="00D06FC0" w:rsidP="00D06FC0">
      <w:pPr>
        <w:pStyle w:val="Tabelle2"/>
        <w:keepNext/>
        <w:spacing w:before="120" w:after="120"/>
        <w:jc w:val="both"/>
        <w:rPr>
          <w:rFonts w:ascii="Trebuchet MS" w:hAnsi="Trebuchet MS"/>
          <w:szCs w:val="24"/>
        </w:rPr>
      </w:pPr>
      <w:r>
        <w:rPr>
          <w:rFonts w:ascii="Trebuchet MS" w:hAnsi="Trebuchet MS"/>
        </w:rPr>
        <w:lastRenderedPageBreak/>
        <w:t>Dodatečné kvalitativní informace o zřízení výkonnostního rámce (volitelné)</w:t>
      </w:r>
    </w:p>
    <w:tbl>
      <w:tblPr>
        <w:tblStyle w:val="Mkatabulky"/>
        <w:tblW w:w="0" w:type="auto"/>
        <w:tblLook w:val="04A0"/>
      </w:tblPr>
      <w:tblGrid>
        <w:gridCol w:w="9212"/>
      </w:tblGrid>
      <w:tr w:rsidR="00211F11" w:rsidRPr="0034043A" w:rsidTr="00211F11">
        <w:tc>
          <w:tcPr>
            <w:tcW w:w="9212" w:type="dxa"/>
          </w:tcPr>
          <w:p w:rsidR="00211F11" w:rsidRDefault="00211F11" w:rsidP="00F71C33">
            <w:pPr>
              <w:suppressAutoHyphens/>
              <w:spacing w:before="120"/>
              <w:jc w:val="both"/>
              <w:rPr>
                <w:rFonts w:ascii="Trebuchet MS" w:hAnsi="Trebuchet MS"/>
                <w:szCs w:val="24"/>
              </w:rPr>
            </w:pPr>
            <w:r>
              <w:rPr>
                <w:rFonts w:ascii="Trebuchet MS" w:hAnsi="Trebuchet MS"/>
              </w:rPr>
              <w:t>Výkonnostní rámec byl nastaven v souladu s metodikou popsanou v příslušném oddíle 2.A.7/P1 týkajícím se priority 1.</w:t>
            </w:r>
          </w:p>
          <w:p w:rsidR="00211F11" w:rsidRDefault="00211F11" w:rsidP="00F71C33">
            <w:pPr>
              <w:suppressAutoHyphens/>
              <w:spacing w:before="120"/>
              <w:jc w:val="both"/>
              <w:rPr>
                <w:rFonts w:ascii="Trebuchet MS" w:hAnsi="Trebuchet MS"/>
                <w:szCs w:val="24"/>
              </w:rPr>
            </w:pPr>
          </w:p>
        </w:tc>
      </w:tr>
    </w:tbl>
    <w:p w:rsidR="00211F11" w:rsidRDefault="00211F11" w:rsidP="00F71C33">
      <w:pPr>
        <w:suppressAutoHyphens/>
        <w:spacing w:before="120" w:after="0" w:line="240" w:lineRule="auto"/>
        <w:jc w:val="both"/>
        <w:rPr>
          <w:rFonts w:ascii="Trebuchet MS" w:hAnsi="Trebuchet MS"/>
          <w:sz w:val="20"/>
          <w:szCs w:val="24"/>
        </w:rPr>
      </w:pPr>
    </w:p>
    <w:p w:rsidR="0002015E" w:rsidRDefault="00124E89" w:rsidP="00343568">
      <w:pPr>
        <w:pStyle w:val="Nadpis5"/>
        <w:spacing w:after="240"/>
        <w:rPr>
          <w:rStyle w:val="Zvraznn"/>
          <w:rFonts w:ascii="Trebuchet MS" w:hAnsi="Trebuchet MS"/>
          <w:b/>
        </w:rPr>
      </w:pPr>
      <w:r>
        <w:rPr>
          <w:rStyle w:val="Zvraznn"/>
          <w:rFonts w:ascii="Trebuchet MS" w:hAnsi="Trebuchet MS"/>
          <w:b/>
        </w:rPr>
        <w:t xml:space="preserve">2.A.8/P2 </w:t>
      </w:r>
      <w:r>
        <w:tab/>
      </w:r>
      <w:r>
        <w:rPr>
          <w:rStyle w:val="Zvraznn"/>
          <w:rFonts w:ascii="Trebuchet MS" w:hAnsi="Trebuchet MS"/>
          <w:b/>
        </w:rPr>
        <w:t>Kategorie intervence</w:t>
      </w:r>
    </w:p>
    <w:p w:rsidR="00343568" w:rsidRPr="00C249BE" w:rsidRDefault="00343568" w:rsidP="00343568">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vii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02015E" w:rsidRDefault="00124E89" w:rsidP="00343568">
      <w:pPr>
        <w:ind w:right="425"/>
        <w:jc w:val="both"/>
        <w:rPr>
          <w:rStyle w:val="Zvraznn"/>
          <w:rFonts w:ascii="Trebuchet MS" w:hAnsi="Trebuchet MS"/>
          <w:i w:val="0"/>
          <w:sz w:val="20"/>
        </w:rPr>
      </w:pPr>
      <w:r>
        <w:rPr>
          <w:rStyle w:val="Zvraznn"/>
          <w:rFonts w:ascii="Trebuchet MS" w:hAnsi="Trebuchet MS"/>
          <w:i w:val="0"/>
          <w:sz w:val="20"/>
        </w:rPr>
        <w:t>Kategorie intervence podle obsahu prioritní osy na základě nomenklatury přijaté Komisí a předběžné klasifikace podpory EU</w:t>
      </w:r>
    </w:p>
    <w:p w:rsidR="00124E89" w:rsidRPr="00343568" w:rsidRDefault="00124E89" w:rsidP="00343568">
      <w:pPr>
        <w:jc w:val="both"/>
        <w:rPr>
          <w:rStyle w:val="Zvraznn"/>
          <w:rFonts w:ascii="Trebuchet MS" w:hAnsi="Trebuchet MS"/>
          <w:b/>
          <w:i w:val="0"/>
          <w:sz w:val="20"/>
        </w:rPr>
      </w:pPr>
      <w:r>
        <w:rPr>
          <w:rStyle w:val="Zvraznn"/>
          <w:rFonts w:ascii="Trebuchet MS" w:hAnsi="Trebuchet MS"/>
          <w:b/>
          <w:i w:val="0"/>
          <w:sz w:val="20"/>
        </w:rPr>
        <w:t>Tabulky č. 6-9/P2: Kategorie intervence</w:t>
      </w: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124E89" w:rsidRPr="00C03E59" w:rsidTr="00125CE5">
        <w:trPr>
          <w:cnfStyle w:val="100000000000"/>
          <w:trHeight w:val="364"/>
        </w:trPr>
        <w:tc>
          <w:tcPr>
            <w:cnfStyle w:val="001000000000"/>
            <w:tcW w:w="8472" w:type="dxa"/>
            <w:gridSpan w:val="3"/>
          </w:tcPr>
          <w:p w:rsidR="00124E89" w:rsidRPr="00C03E59" w:rsidRDefault="00124E89" w:rsidP="00125CE5">
            <w:pPr>
              <w:autoSpaceDE w:val="0"/>
              <w:autoSpaceDN w:val="0"/>
              <w:adjustRightInd w:val="0"/>
              <w:rPr>
                <w:rFonts w:ascii="Trebuchet MS" w:hAnsi="Trebuchet MS" w:cs="TimesNewRoman"/>
                <w:sz w:val="20"/>
              </w:rPr>
            </w:pPr>
            <w:r>
              <w:rPr>
                <w:rFonts w:ascii="Trebuchet MS" w:hAnsi="Trebuchet MS"/>
                <w:sz w:val="20"/>
              </w:rPr>
              <w:t>Tabulka č. 6: Dimenze č. 1 Oblast intervence</w:t>
            </w:r>
          </w:p>
        </w:tc>
      </w:tr>
      <w:tr w:rsidR="00124E89" w:rsidRPr="00C03E59" w:rsidTr="00125CE5">
        <w:trPr>
          <w:cnfStyle w:val="000000100000"/>
          <w:trHeight w:val="267"/>
        </w:trPr>
        <w:tc>
          <w:tcPr>
            <w:cnfStyle w:val="001000000000"/>
            <w:tcW w:w="2802" w:type="dxa"/>
            <w:shd w:val="clear" w:color="auto" w:fill="4F81BD" w:themeFill="accent1"/>
            <w:vAlign w:val="center"/>
          </w:tcPr>
          <w:p w:rsidR="00124E89" w:rsidRPr="00C03E59" w:rsidRDefault="00124E89" w:rsidP="00343568">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124E89" w:rsidRPr="00C03E59" w:rsidRDefault="00124E89" w:rsidP="00125CE5">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124E89" w:rsidRPr="00C03E59" w:rsidRDefault="00343568" w:rsidP="00125CE5">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6C27D0" w:rsidRPr="00AA6BE2" w:rsidTr="00A30DD3">
        <w:trPr>
          <w:trHeight w:val="340"/>
        </w:trPr>
        <w:tc>
          <w:tcPr>
            <w:cnfStyle w:val="001000000000"/>
            <w:tcW w:w="2802" w:type="dxa"/>
            <w:vAlign w:val="center"/>
          </w:tcPr>
          <w:p w:rsidR="006C27D0" w:rsidRPr="00D96AAD" w:rsidRDefault="006C27D0" w:rsidP="00A30DD3">
            <w:pPr>
              <w:pStyle w:val="Text1"/>
              <w:spacing w:after="0"/>
              <w:ind w:left="0"/>
              <w:jc w:val="center"/>
              <w:rPr>
                <w:rFonts w:ascii="Trebuchet MS" w:hAnsi="Trebuchet MS"/>
                <w:b w:val="0"/>
                <w:sz w:val="18"/>
                <w:szCs w:val="18"/>
              </w:rPr>
            </w:pPr>
            <w:r>
              <w:rPr>
                <w:rFonts w:ascii="Trebuchet MS" w:hAnsi="Trebuchet MS"/>
                <w:b w:val="0"/>
                <w:sz w:val="18"/>
              </w:rPr>
              <w:t>2</w:t>
            </w:r>
          </w:p>
        </w:tc>
        <w:tc>
          <w:tcPr>
            <w:tcW w:w="2693" w:type="dxa"/>
            <w:vAlign w:val="center"/>
          </w:tcPr>
          <w:p w:rsidR="006C27D0" w:rsidRPr="00DD7452" w:rsidRDefault="006C27D0" w:rsidP="00A30DD3">
            <w:pPr>
              <w:pStyle w:val="Tabelle"/>
              <w:jc w:val="center"/>
              <w:cnfStyle w:val="000000000000"/>
              <w:rPr>
                <w:rFonts w:ascii="Trebuchet MS" w:hAnsi="Trebuchet MS"/>
              </w:rPr>
            </w:pPr>
            <w:r>
              <w:rPr>
                <w:rFonts w:ascii="Trebuchet MS" w:hAnsi="Trebuchet MS"/>
              </w:rPr>
              <w:t>009</w:t>
            </w:r>
          </w:p>
        </w:tc>
        <w:tc>
          <w:tcPr>
            <w:tcW w:w="2977" w:type="dxa"/>
            <w:vAlign w:val="center"/>
          </w:tcPr>
          <w:p w:rsidR="006C27D0" w:rsidRPr="00AA6BE2" w:rsidRDefault="006C27D0" w:rsidP="00A30DD3">
            <w:pPr>
              <w:pStyle w:val="Text1"/>
              <w:spacing w:after="0"/>
              <w:ind w:left="0"/>
              <w:jc w:val="center"/>
              <w:cnfStyle w:val="000000000000"/>
              <w:rPr>
                <w:rFonts w:ascii="Trebuchet MS" w:hAnsi="Trebuchet MS"/>
                <w:sz w:val="18"/>
                <w:szCs w:val="18"/>
                <w:highlight w:val="cyan"/>
              </w:rPr>
            </w:pPr>
            <w:r>
              <w:rPr>
                <w:rFonts w:ascii="Trebuchet MS" w:hAnsi="Trebuchet MS"/>
                <w:color w:val="000000"/>
                <w:sz w:val="18"/>
              </w:rPr>
              <w:t>5</w:t>
            </w:r>
            <w:r w:rsidR="003F01F0">
              <w:rPr>
                <w:rFonts w:ascii="Trebuchet MS" w:hAnsi="Trebuchet MS"/>
                <w:color w:val="000000"/>
                <w:sz w:val="18"/>
              </w:rPr>
              <w:t> </w:t>
            </w:r>
            <w:r>
              <w:rPr>
                <w:rFonts w:ascii="Trebuchet MS" w:hAnsi="Trebuchet MS"/>
                <w:color w:val="000000"/>
                <w:sz w:val="18"/>
              </w:rPr>
              <w:t>326</w:t>
            </w:r>
            <w:r w:rsidR="003F01F0">
              <w:rPr>
                <w:rFonts w:ascii="Trebuchet MS" w:hAnsi="Trebuchet MS"/>
                <w:color w:val="000000"/>
                <w:sz w:val="18"/>
              </w:rPr>
              <w:t> </w:t>
            </w:r>
            <w:r>
              <w:rPr>
                <w:rFonts w:ascii="Trebuchet MS" w:hAnsi="Trebuchet MS"/>
                <w:color w:val="000000"/>
                <w:sz w:val="18"/>
              </w:rPr>
              <w:t>152,02</w:t>
            </w:r>
          </w:p>
        </w:tc>
      </w:tr>
      <w:tr w:rsidR="006C27D0" w:rsidRPr="00C03E59" w:rsidTr="00A30DD3">
        <w:trPr>
          <w:cnfStyle w:val="000000100000"/>
          <w:trHeight w:val="340"/>
        </w:trPr>
        <w:tc>
          <w:tcPr>
            <w:cnfStyle w:val="001000000000"/>
            <w:tcW w:w="2802" w:type="dxa"/>
            <w:vAlign w:val="center"/>
          </w:tcPr>
          <w:p w:rsidR="006C27D0" w:rsidRPr="00D96AAD" w:rsidRDefault="006C27D0" w:rsidP="00A30DD3">
            <w:pPr>
              <w:pStyle w:val="Text1"/>
              <w:spacing w:after="0"/>
              <w:ind w:left="0"/>
              <w:jc w:val="center"/>
              <w:rPr>
                <w:rFonts w:ascii="Trebuchet MS" w:hAnsi="Trebuchet MS"/>
                <w:b w:val="0"/>
                <w:sz w:val="18"/>
                <w:szCs w:val="18"/>
              </w:rPr>
            </w:pPr>
            <w:r>
              <w:rPr>
                <w:rFonts w:ascii="Trebuchet MS" w:hAnsi="Trebuchet MS"/>
                <w:b w:val="0"/>
                <w:sz w:val="18"/>
              </w:rPr>
              <w:t>2</w:t>
            </w:r>
          </w:p>
        </w:tc>
        <w:tc>
          <w:tcPr>
            <w:tcW w:w="2693" w:type="dxa"/>
            <w:vAlign w:val="center"/>
          </w:tcPr>
          <w:p w:rsidR="006C27D0" w:rsidRPr="00DD7452" w:rsidRDefault="006C27D0" w:rsidP="00A30DD3">
            <w:pPr>
              <w:pStyle w:val="Tabelle"/>
              <w:jc w:val="center"/>
              <w:cnfStyle w:val="000000100000"/>
              <w:rPr>
                <w:rFonts w:ascii="Trebuchet MS" w:hAnsi="Trebuchet MS"/>
              </w:rPr>
            </w:pPr>
            <w:r>
              <w:rPr>
                <w:rFonts w:ascii="Trebuchet MS" w:hAnsi="Trebuchet MS"/>
              </w:rPr>
              <w:t>010</w:t>
            </w:r>
          </w:p>
        </w:tc>
        <w:tc>
          <w:tcPr>
            <w:tcW w:w="2977" w:type="dxa"/>
            <w:vAlign w:val="center"/>
          </w:tcPr>
          <w:p w:rsidR="006C27D0" w:rsidRPr="00A30DD3" w:rsidRDefault="006C27D0" w:rsidP="00A30DD3">
            <w:pPr>
              <w:pStyle w:val="Text1"/>
              <w:spacing w:after="0"/>
              <w:ind w:left="0"/>
              <w:jc w:val="center"/>
              <w:cnfStyle w:val="000000100000"/>
              <w:rPr>
                <w:rFonts w:ascii="Trebuchet MS" w:hAnsi="Trebuchet MS"/>
                <w:sz w:val="18"/>
                <w:szCs w:val="18"/>
              </w:rPr>
            </w:pPr>
            <w:r>
              <w:rPr>
                <w:rFonts w:ascii="Trebuchet MS" w:hAnsi="Trebuchet MS"/>
                <w:color w:val="000000"/>
                <w:sz w:val="18"/>
              </w:rPr>
              <w:t>5</w:t>
            </w:r>
            <w:r w:rsidR="003F01F0">
              <w:rPr>
                <w:rFonts w:ascii="Trebuchet MS" w:hAnsi="Trebuchet MS"/>
                <w:color w:val="000000"/>
                <w:sz w:val="18"/>
              </w:rPr>
              <w:t> </w:t>
            </w:r>
            <w:r>
              <w:rPr>
                <w:rFonts w:ascii="Trebuchet MS" w:hAnsi="Trebuchet MS"/>
                <w:color w:val="000000"/>
                <w:sz w:val="18"/>
              </w:rPr>
              <w:t>326</w:t>
            </w:r>
            <w:r w:rsidR="003F01F0">
              <w:rPr>
                <w:rFonts w:ascii="Trebuchet MS" w:hAnsi="Trebuchet MS"/>
                <w:color w:val="000000"/>
                <w:sz w:val="18"/>
              </w:rPr>
              <w:t> </w:t>
            </w:r>
            <w:r>
              <w:rPr>
                <w:rFonts w:ascii="Trebuchet MS" w:hAnsi="Trebuchet MS"/>
                <w:color w:val="000000"/>
                <w:sz w:val="18"/>
              </w:rPr>
              <w:t>152,02</w:t>
            </w:r>
          </w:p>
        </w:tc>
      </w:tr>
      <w:tr w:rsidR="006C27D0" w:rsidRPr="00C03E59" w:rsidTr="00A30DD3">
        <w:trPr>
          <w:trHeight w:val="340"/>
        </w:trPr>
        <w:tc>
          <w:tcPr>
            <w:cnfStyle w:val="001000000000"/>
            <w:tcW w:w="2802" w:type="dxa"/>
            <w:vAlign w:val="center"/>
          </w:tcPr>
          <w:p w:rsidR="006C27D0" w:rsidRPr="00D96AAD" w:rsidRDefault="006C27D0" w:rsidP="00A30DD3">
            <w:pPr>
              <w:pStyle w:val="Text1"/>
              <w:spacing w:after="0"/>
              <w:ind w:left="0"/>
              <w:jc w:val="center"/>
              <w:rPr>
                <w:rFonts w:ascii="Trebuchet MS" w:hAnsi="Trebuchet MS"/>
                <w:b w:val="0"/>
                <w:sz w:val="18"/>
                <w:szCs w:val="18"/>
              </w:rPr>
            </w:pPr>
            <w:r>
              <w:rPr>
                <w:rFonts w:ascii="Trebuchet MS" w:hAnsi="Trebuchet MS"/>
                <w:b w:val="0"/>
                <w:sz w:val="18"/>
              </w:rPr>
              <w:t>2</w:t>
            </w:r>
          </w:p>
        </w:tc>
        <w:tc>
          <w:tcPr>
            <w:tcW w:w="2693" w:type="dxa"/>
            <w:vAlign w:val="center"/>
          </w:tcPr>
          <w:p w:rsidR="006C27D0" w:rsidRPr="00DD7452" w:rsidRDefault="006C27D0" w:rsidP="00A30DD3">
            <w:pPr>
              <w:pStyle w:val="Tabelle"/>
              <w:jc w:val="center"/>
              <w:cnfStyle w:val="000000000000"/>
              <w:rPr>
                <w:rFonts w:ascii="Trebuchet MS" w:hAnsi="Trebuchet MS"/>
              </w:rPr>
            </w:pPr>
            <w:r>
              <w:rPr>
                <w:rFonts w:ascii="Trebuchet MS" w:hAnsi="Trebuchet MS"/>
              </w:rPr>
              <w:t>011</w:t>
            </w:r>
          </w:p>
        </w:tc>
        <w:tc>
          <w:tcPr>
            <w:tcW w:w="2977" w:type="dxa"/>
            <w:vAlign w:val="center"/>
          </w:tcPr>
          <w:p w:rsidR="006C27D0" w:rsidRPr="00A30DD3" w:rsidRDefault="006C27D0" w:rsidP="00A30DD3">
            <w:pPr>
              <w:pStyle w:val="Text1"/>
              <w:spacing w:after="0"/>
              <w:ind w:left="0"/>
              <w:jc w:val="center"/>
              <w:cnfStyle w:val="000000000000"/>
              <w:rPr>
                <w:rFonts w:ascii="Trebuchet MS" w:hAnsi="Trebuchet MS"/>
                <w:sz w:val="18"/>
                <w:szCs w:val="18"/>
              </w:rPr>
            </w:pPr>
            <w:r>
              <w:rPr>
                <w:rFonts w:ascii="Trebuchet MS" w:hAnsi="Trebuchet MS"/>
                <w:color w:val="000000"/>
                <w:sz w:val="18"/>
              </w:rPr>
              <w:t>5</w:t>
            </w:r>
            <w:r w:rsidR="003F01F0">
              <w:rPr>
                <w:rFonts w:ascii="Trebuchet MS" w:hAnsi="Trebuchet MS"/>
                <w:color w:val="000000"/>
                <w:sz w:val="18"/>
              </w:rPr>
              <w:t> </w:t>
            </w:r>
            <w:r>
              <w:rPr>
                <w:rFonts w:ascii="Trebuchet MS" w:hAnsi="Trebuchet MS"/>
                <w:color w:val="000000"/>
                <w:sz w:val="18"/>
              </w:rPr>
              <w:t>326</w:t>
            </w:r>
            <w:r w:rsidR="003F01F0">
              <w:rPr>
                <w:rFonts w:ascii="Trebuchet MS" w:hAnsi="Trebuchet MS"/>
                <w:color w:val="000000"/>
                <w:sz w:val="18"/>
              </w:rPr>
              <w:t> </w:t>
            </w:r>
            <w:r>
              <w:rPr>
                <w:rFonts w:ascii="Trebuchet MS" w:hAnsi="Trebuchet MS"/>
                <w:color w:val="000000"/>
                <w:sz w:val="18"/>
              </w:rPr>
              <w:t>152,02</w:t>
            </w:r>
          </w:p>
        </w:tc>
      </w:tr>
      <w:tr w:rsidR="006C27D0" w:rsidRPr="00C03E59" w:rsidTr="00A30DD3">
        <w:trPr>
          <w:cnfStyle w:val="000000100000"/>
          <w:trHeight w:val="340"/>
        </w:trPr>
        <w:tc>
          <w:tcPr>
            <w:cnfStyle w:val="001000000000"/>
            <w:tcW w:w="2802" w:type="dxa"/>
            <w:vAlign w:val="center"/>
          </w:tcPr>
          <w:p w:rsidR="006C27D0" w:rsidRPr="00D96AAD" w:rsidRDefault="006C27D0" w:rsidP="00A30DD3">
            <w:pPr>
              <w:pStyle w:val="Text1"/>
              <w:spacing w:after="0"/>
              <w:ind w:left="0"/>
              <w:jc w:val="center"/>
              <w:rPr>
                <w:rFonts w:ascii="Trebuchet MS" w:hAnsi="Trebuchet MS"/>
                <w:b w:val="0"/>
                <w:sz w:val="18"/>
                <w:szCs w:val="18"/>
              </w:rPr>
            </w:pPr>
            <w:r>
              <w:rPr>
                <w:rFonts w:ascii="Trebuchet MS" w:hAnsi="Trebuchet MS"/>
                <w:b w:val="0"/>
                <w:sz w:val="18"/>
              </w:rPr>
              <w:t>2</w:t>
            </w:r>
          </w:p>
        </w:tc>
        <w:tc>
          <w:tcPr>
            <w:tcW w:w="2693" w:type="dxa"/>
            <w:vAlign w:val="center"/>
          </w:tcPr>
          <w:p w:rsidR="006C27D0" w:rsidRPr="00DD7452" w:rsidRDefault="006C27D0" w:rsidP="00A30DD3">
            <w:pPr>
              <w:pStyle w:val="Tabelle"/>
              <w:jc w:val="center"/>
              <w:cnfStyle w:val="000000100000"/>
              <w:rPr>
                <w:rFonts w:ascii="Trebuchet MS" w:hAnsi="Trebuchet MS"/>
              </w:rPr>
            </w:pPr>
            <w:r>
              <w:rPr>
                <w:rFonts w:ascii="Trebuchet MS" w:hAnsi="Trebuchet MS"/>
              </w:rPr>
              <w:t>012</w:t>
            </w:r>
          </w:p>
        </w:tc>
        <w:tc>
          <w:tcPr>
            <w:tcW w:w="2977" w:type="dxa"/>
            <w:vAlign w:val="center"/>
          </w:tcPr>
          <w:p w:rsidR="006C27D0" w:rsidRPr="00A30DD3" w:rsidRDefault="006C27D0" w:rsidP="00A30DD3">
            <w:pPr>
              <w:pStyle w:val="Text1"/>
              <w:spacing w:after="0"/>
              <w:ind w:left="0"/>
              <w:jc w:val="center"/>
              <w:cnfStyle w:val="000000100000"/>
              <w:rPr>
                <w:rFonts w:ascii="Trebuchet MS" w:hAnsi="Trebuchet MS"/>
                <w:sz w:val="18"/>
                <w:szCs w:val="18"/>
              </w:rPr>
            </w:pPr>
            <w:r>
              <w:rPr>
                <w:rFonts w:ascii="Trebuchet MS" w:hAnsi="Trebuchet MS"/>
                <w:color w:val="000000"/>
                <w:sz w:val="18"/>
              </w:rPr>
              <w:t>6</w:t>
            </w:r>
            <w:r w:rsidR="003F01F0">
              <w:rPr>
                <w:rFonts w:ascii="Trebuchet MS" w:hAnsi="Trebuchet MS"/>
                <w:color w:val="000000"/>
                <w:sz w:val="18"/>
              </w:rPr>
              <w:t> </w:t>
            </w:r>
            <w:r>
              <w:rPr>
                <w:rFonts w:ascii="Trebuchet MS" w:hAnsi="Trebuchet MS"/>
                <w:color w:val="000000"/>
                <w:sz w:val="18"/>
              </w:rPr>
              <w:t>213</w:t>
            </w:r>
            <w:r w:rsidR="003F01F0">
              <w:rPr>
                <w:rFonts w:ascii="Trebuchet MS" w:hAnsi="Trebuchet MS"/>
                <w:color w:val="000000"/>
                <w:sz w:val="18"/>
              </w:rPr>
              <w:t> </w:t>
            </w:r>
            <w:r>
              <w:rPr>
                <w:rFonts w:ascii="Trebuchet MS" w:hAnsi="Trebuchet MS"/>
                <w:color w:val="000000"/>
                <w:sz w:val="18"/>
              </w:rPr>
              <w:t>844,02</w:t>
            </w:r>
          </w:p>
        </w:tc>
      </w:tr>
      <w:tr w:rsidR="006C27D0" w:rsidRPr="00C03E59" w:rsidTr="00A30DD3">
        <w:trPr>
          <w:trHeight w:val="340"/>
        </w:trPr>
        <w:tc>
          <w:tcPr>
            <w:cnfStyle w:val="001000000000"/>
            <w:tcW w:w="2802" w:type="dxa"/>
            <w:vAlign w:val="center"/>
          </w:tcPr>
          <w:p w:rsidR="006C27D0" w:rsidRPr="00D96AAD" w:rsidRDefault="006C27D0" w:rsidP="00A30DD3">
            <w:pPr>
              <w:pStyle w:val="Text1"/>
              <w:spacing w:after="0"/>
              <w:ind w:left="0"/>
              <w:jc w:val="center"/>
              <w:rPr>
                <w:rFonts w:ascii="Trebuchet MS" w:hAnsi="Trebuchet MS"/>
                <w:b w:val="0"/>
                <w:sz w:val="18"/>
                <w:szCs w:val="18"/>
              </w:rPr>
            </w:pPr>
            <w:r>
              <w:rPr>
                <w:rFonts w:ascii="Trebuchet MS" w:hAnsi="Trebuchet MS"/>
                <w:b w:val="0"/>
                <w:sz w:val="18"/>
              </w:rPr>
              <w:t>2</w:t>
            </w:r>
          </w:p>
        </w:tc>
        <w:tc>
          <w:tcPr>
            <w:tcW w:w="2693" w:type="dxa"/>
            <w:vAlign w:val="center"/>
          </w:tcPr>
          <w:p w:rsidR="006C27D0" w:rsidRPr="00DD7452" w:rsidRDefault="006C27D0" w:rsidP="00A30DD3">
            <w:pPr>
              <w:pStyle w:val="Tabelle"/>
              <w:jc w:val="center"/>
              <w:cnfStyle w:val="000000000000"/>
              <w:rPr>
                <w:rFonts w:ascii="Trebuchet MS" w:hAnsi="Trebuchet MS"/>
              </w:rPr>
            </w:pPr>
            <w:r>
              <w:rPr>
                <w:rFonts w:ascii="Trebuchet MS" w:hAnsi="Trebuchet MS"/>
              </w:rPr>
              <w:t>013</w:t>
            </w:r>
          </w:p>
        </w:tc>
        <w:tc>
          <w:tcPr>
            <w:tcW w:w="2977" w:type="dxa"/>
            <w:vAlign w:val="center"/>
          </w:tcPr>
          <w:p w:rsidR="006C27D0" w:rsidRPr="00A30DD3" w:rsidRDefault="006C27D0" w:rsidP="00A30DD3">
            <w:pPr>
              <w:pStyle w:val="Text1"/>
              <w:spacing w:after="0"/>
              <w:ind w:left="0"/>
              <w:jc w:val="center"/>
              <w:cnfStyle w:val="000000000000"/>
              <w:rPr>
                <w:rFonts w:ascii="Trebuchet MS" w:hAnsi="Trebuchet MS"/>
                <w:sz w:val="18"/>
                <w:szCs w:val="18"/>
              </w:rPr>
            </w:pPr>
            <w:r>
              <w:rPr>
                <w:rFonts w:ascii="Trebuchet MS" w:hAnsi="Trebuchet MS"/>
                <w:color w:val="000000"/>
                <w:sz w:val="18"/>
              </w:rPr>
              <w:t>8</w:t>
            </w:r>
            <w:r w:rsidR="003F01F0">
              <w:rPr>
                <w:rFonts w:ascii="Trebuchet MS" w:hAnsi="Trebuchet MS"/>
                <w:color w:val="000000"/>
                <w:sz w:val="18"/>
              </w:rPr>
              <w:t> </w:t>
            </w:r>
            <w:r>
              <w:rPr>
                <w:rFonts w:ascii="Trebuchet MS" w:hAnsi="Trebuchet MS"/>
                <w:color w:val="000000"/>
                <w:sz w:val="18"/>
              </w:rPr>
              <w:t>876</w:t>
            </w:r>
            <w:r w:rsidR="003F01F0">
              <w:rPr>
                <w:rFonts w:ascii="Trebuchet MS" w:hAnsi="Trebuchet MS"/>
                <w:color w:val="000000"/>
                <w:sz w:val="18"/>
              </w:rPr>
              <w:t> </w:t>
            </w:r>
            <w:r>
              <w:rPr>
                <w:rFonts w:ascii="Trebuchet MS" w:hAnsi="Trebuchet MS"/>
                <w:color w:val="000000"/>
                <w:sz w:val="18"/>
              </w:rPr>
              <w:t>920,03</w:t>
            </w:r>
          </w:p>
        </w:tc>
      </w:tr>
      <w:tr w:rsidR="006C27D0" w:rsidRPr="00C03E59" w:rsidTr="00A30DD3">
        <w:trPr>
          <w:cnfStyle w:val="000000100000"/>
          <w:trHeight w:val="340"/>
        </w:trPr>
        <w:tc>
          <w:tcPr>
            <w:cnfStyle w:val="001000000000"/>
            <w:tcW w:w="2802" w:type="dxa"/>
            <w:vAlign w:val="center"/>
          </w:tcPr>
          <w:p w:rsidR="006C27D0" w:rsidRPr="00D96AAD" w:rsidRDefault="006C27D0" w:rsidP="00A30DD3">
            <w:pPr>
              <w:pStyle w:val="Text1"/>
              <w:spacing w:after="0"/>
              <w:ind w:left="0"/>
              <w:jc w:val="center"/>
              <w:rPr>
                <w:rFonts w:ascii="Trebuchet MS" w:hAnsi="Trebuchet MS"/>
                <w:b w:val="0"/>
                <w:sz w:val="18"/>
                <w:szCs w:val="18"/>
              </w:rPr>
            </w:pPr>
            <w:r>
              <w:rPr>
                <w:rFonts w:ascii="Trebuchet MS" w:hAnsi="Trebuchet MS"/>
                <w:b w:val="0"/>
                <w:sz w:val="18"/>
              </w:rPr>
              <w:t>2</w:t>
            </w:r>
          </w:p>
        </w:tc>
        <w:tc>
          <w:tcPr>
            <w:tcW w:w="2693" w:type="dxa"/>
            <w:vAlign w:val="center"/>
          </w:tcPr>
          <w:p w:rsidR="006C27D0" w:rsidRPr="00DD7452" w:rsidRDefault="006C27D0" w:rsidP="00A30DD3">
            <w:pPr>
              <w:pStyle w:val="Tabelle"/>
              <w:jc w:val="center"/>
              <w:cnfStyle w:val="000000100000"/>
              <w:rPr>
                <w:rFonts w:ascii="Trebuchet MS" w:hAnsi="Trebuchet MS"/>
              </w:rPr>
            </w:pPr>
            <w:r>
              <w:rPr>
                <w:rFonts w:ascii="Trebuchet MS" w:hAnsi="Trebuchet MS"/>
              </w:rPr>
              <w:t>015</w:t>
            </w:r>
          </w:p>
        </w:tc>
        <w:tc>
          <w:tcPr>
            <w:tcW w:w="2977" w:type="dxa"/>
            <w:vAlign w:val="center"/>
          </w:tcPr>
          <w:p w:rsidR="006C27D0" w:rsidRPr="00A30DD3" w:rsidRDefault="006C27D0" w:rsidP="00A30DD3">
            <w:pPr>
              <w:pStyle w:val="Text1"/>
              <w:spacing w:after="0"/>
              <w:ind w:left="0"/>
              <w:jc w:val="center"/>
              <w:cnfStyle w:val="000000100000"/>
              <w:rPr>
                <w:rFonts w:ascii="Trebuchet MS" w:hAnsi="Trebuchet MS"/>
                <w:sz w:val="18"/>
                <w:szCs w:val="18"/>
              </w:rPr>
            </w:pPr>
            <w:r>
              <w:rPr>
                <w:rFonts w:ascii="Trebuchet MS" w:hAnsi="Trebuchet MS"/>
                <w:color w:val="000000"/>
                <w:sz w:val="18"/>
              </w:rPr>
              <w:t>2</w:t>
            </w:r>
            <w:r w:rsidR="003F01F0">
              <w:rPr>
                <w:rFonts w:ascii="Trebuchet MS" w:hAnsi="Trebuchet MS"/>
                <w:color w:val="000000"/>
                <w:sz w:val="18"/>
              </w:rPr>
              <w:t> </w:t>
            </w:r>
            <w:r>
              <w:rPr>
                <w:rFonts w:ascii="Trebuchet MS" w:hAnsi="Trebuchet MS"/>
                <w:color w:val="000000"/>
                <w:sz w:val="18"/>
              </w:rPr>
              <w:t>219</w:t>
            </w:r>
            <w:r w:rsidR="003F01F0">
              <w:rPr>
                <w:rFonts w:ascii="Trebuchet MS" w:hAnsi="Trebuchet MS"/>
                <w:color w:val="000000"/>
                <w:sz w:val="18"/>
              </w:rPr>
              <w:t> </w:t>
            </w:r>
            <w:r>
              <w:rPr>
                <w:rFonts w:ascii="Trebuchet MS" w:hAnsi="Trebuchet MS"/>
                <w:color w:val="000000"/>
                <w:sz w:val="18"/>
              </w:rPr>
              <w:t>230,01</w:t>
            </w:r>
          </w:p>
        </w:tc>
      </w:tr>
      <w:tr w:rsidR="006C27D0" w:rsidRPr="00C03E59" w:rsidTr="00A30DD3">
        <w:trPr>
          <w:trHeight w:val="340"/>
        </w:trPr>
        <w:tc>
          <w:tcPr>
            <w:cnfStyle w:val="001000000000"/>
            <w:tcW w:w="2802" w:type="dxa"/>
            <w:vAlign w:val="center"/>
          </w:tcPr>
          <w:p w:rsidR="006C27D0" w:rsidRPr="00D96AAD" w:rsidRDefault="006C27D0" w:rsidP="00A30DD3">
            <w:pPr>
              <w:pStyle w:val="Text1"/>
              <w:spacing w:after="0"/>
              <w:ind w:left="0"/>
              <w:jc w:val="center"/>
              <w:rPr>
                <w:rFonts w:ascii="Trebuchet MS" w:hAnsi="Trebuchet MS"/>
                <w:b w:val="0"/>
                <w:sz w:val="18"/>
                <w:szCs w:val="18"/>
              </w:rPr>
            </w:pPr>
            <w:r>
              <w:rPr>
                <w:rFonts w:ascii="Trebuchet MS" w:hAnsi="Trebuchet MS"/>
                <w:b w:val="0"/>
                <w:sz w:val="18"/>
              </w:rPr>
              <w:t>2</w:t>
            </w:r>
          </w:p>
        </w:tc>
        <w:tc>
          <w:tcPr>
            <w:tcW w:w="2693" w:type="dxa"/>
            <w:vAlign w:val="center"/>
          </w:tcPr>
          <w:p w:rsidR="006C27D0" w:rsidRPr="00DD7452" w:rsidRDefault="006C27D0" w:rsidP="00A30DD3">
            <w:pPr>
              <w:pStyle w:val="Tabelle"/>
              <w:jc w:val="center"/>
              <w:cnfStyle w:val="000000000000"/>
              <w:rPr>
                <w:rFonts w:ascii="Trebuchet MS" w:hAnsi="Trebuchet MS"/>
              </w:rPr>
            </w:pPr>
            <w:r>
              <w:rPr>
                <w:rFonts w:ascii="Trebuchet MS" w:hAnsi="Trebuchet MS"/>
              </w:rPr>
              <w:t>016</w:t>
            </w:r>
          </w:p>
        </w:tc>
        <w:tc>
          <w:tcPr>
            <w:tcW w:w="2977" w:type="dxa"/>
            <w:vAlign w:val="center"/>
          </w:tcPr>
          <w:p w:rsidR="006C27D0" w:rsidRPr="00A30DD3" w:rsidRDefault="006C27D0" w:rsidP="00A30DD3">
            <w:pPr>
              <w:pStyle w:val="Text1"/>
              <w:spacing w:after="0"/>
              <w:ind w:left="0"/>
              <w:jc w:val="center"/>
              <w:cnfStyle w:val="000000000000"/>
              <w:rPr>
                <w:rFonts w:ascii="Trebuchet MS" w:hAnsi="Trebuchet MS"/>
                <w:sz w:val="18"/>
                <w:szCs w:val="18"/>
              </w:rPr>
            </w:pPr>
            <w:r>
              <w:rPr>
                <w:rFonts w:ascii="Trebuchet MS" w:hAnsi="Trebuchet MS"/>
                <w:color w:val="000000"/>
                <w:sz w:val="18"/>
              </w:rPr>
              <w:t>2</w:t>
            </w:r>
            <w:r w:rsidR="003F01F0">
              <w:rPr>
                <w:rFonts w:ascii="Trebuchet MS" w:hAnsi="Trebuchet MS"/>
                <w:color w:val="000000"/>
                <w:sz w:val="18"/>
              </w:rPr>
              <w:t> </w:t>
            </w:r>
            <w:r>
              <w:rPr>
                <w:rFonts w:ascii="Trebuchet MS" w:hAnsi="Trebuchet MS"/>
                <w:color w:val="000000"/>
                <w:sz w:val="18"/>
              </w:rPr>
              <w:t>219</w:t>
            </w:r>
            <w:r w:rsidR="003F01F0">
              <w:rPr>
                <w:rFonts w:ascii="Trebuchet MS" w:hAnsi="Trebuchet MS"/>
                <w:color w:val="000000"/>
                <w:sz w:val="18"/>
              </w:rPr>
              <w:t> </w:t>
            </w:r>
            <w:r>
              <w:rPr>
                <w:rFonts w:ascii="Trebuchet MS" w:hAnsi="Trebuchet MS"/>
                <w:color w:val="000000"/>
                <w:sz w:val="18"/>
              </w:rPr>
              <w:t>230,01</w:t>
            </w:r>
          </w:p>
        </w:tc>
      </w:tr>
      <w:tr w:rsidR="006C27D0" w:rsidRPr="007279DF" w:rsidTr="00A30DD3">
        <w:trPr>
          <w:cnfStyle w:val="000000100000"/>
          <w:trHeight w:val="340"/>
        </w:trPr>
        <w:tc>
          <w:tcPr>
            <w:cnfStyle w:val="001000000000"/>
            <w:tcW w:w="2802" w:type="dxa"/>
            <w:vAlign w:val="center"/>
          </w:tcPr>
          <w:p w:rsidR="006C27D0" w:rsidRPr="00D96AAD" w:rsidRDefault="006C27D0" w:rsidP="00A30DD3">
            <w:pPr>
              <w:pStyle w:val="Text1"/>
              <w:spacing w:after="0"/>
              <w:ind w:left="0"/>
              <w:jc w:val="center"/>
              <w:rPr>
                <w:rFonts w:ascii="Trebuchet MS" w:hAnsi="Trebuchet MS"/>
                <w:b w:val="0"/>
                <w:sz w:val="18"/>
                <w:szCs w:val="18"/>
              </w:rPr>
            </w:pPr>
            <w:r>
              <w:rPr>
                <w:rFonts w:ascii="Trebuchet MS" w:hAnsi="Trebuchet MS"/>
                <w:b w:val="0"/>
                <w:sz w:val="18"/>
              </w:rPr>
              <w:t>2</w:t>
            </w:r>
          </w:p>
        </w:tc>
        <w:tc>
          <w:tcPr>
            <w:tcW w:w="2693" w:type="dxa"/>
            <w:vAlign w:val="center"/>
          </w:tcPr>
          <w:p w:rsidR="006C27D0" w:rsidRPr="00DD7452" w:rsidRDefault="006C27D0" w:rsidP="00A30DD3">
            <w:pPr>
              <w:pStyle w:val="Tabelle"/>
              <w:jc w:val="center"/>
              <w:cnfStyle w:val="000000100000"/>
              <w:rPr>
                <w:rFonts w:ascii="Trebuchet MS" w:hAnsi="Trebuchet MS"/>
              </w:rPr>
            </w:pPr>
            <w:r>
              <w:rPr>
                <w:rFonts w:ascii="Trebuchet MS" w:hAnsi="Trebuchet MS"/>
              </w:rPr>
              <w:t>043</w:t>
            </w:r>
          </w:p>
        </w:tc>
        <w:tc>
          <w:tcPr>
            <w:tcW w:w="2977" w:type="dxa"/>
            <w:vAlign w:val="center"/>
          </w:tcPr>
          <w:p w:rsidR="006C27D0" w:rsidRPr="00A30DD3" w:rsidRDefault="006C27D0" w:rsidP="00A30DD3">
            <w:pPr>
              <w:pStyle w:val="Text1"/>
              <w:spacing w:after="0"/>
              <w:ind w:left="0"/>
              <w:jc w:val="center"/>
              <w:cnfStyle w:val="000000100000"/>
              <w:rPr>
                <w:rFonts w:ascii="Trebuchet MS" w:hAnsi="Trebuchet MS"/>
                <w:sz w:val="18"/>
                <w:szCs w:val="18"/>
              </w:rPr>
            </w:pPr>
            <w:r>
              <w:rPr>
                <w:rFonts w:ascii="Trebuchet MS" w:hAnsi="Trebuchet MS"/>
                <w:color w:val="000000"/>
                <w:sz w:val="18"/>
              </w:rPr>
              <w:t>5</w:t>
            </w:r>
            <w:r w:rsidR="003F01F0">
              <w:rPr>
                <w:rFonts w:ascii="Trebuchet MS" w:hAnsi="Trebuchet MS"/>
                <w:color w:val="000000"/>
                <w:sz w:val="18"/>
              </w:rPr>
              <w:t> </w:t>
            </w:r>
            <w:r>
              <w:rPr>
                <w:rFonts w:ascii="Trebuchet MS" w:hAnsi="Trebuchet MS"/>
                <w:color w:val="000000"/>
                <w:sz w:val="18"/>
              </w:rPr>
              <w:t>326</w:t>
            </w:r>
            <w:r w:rsidR="003F01F0">
              <w:rPr>
                <w:rFonts w:ascii="Trebuchet MS" w:hAnsi="Trebuchet MS"/>
                <w:color w:val="000000"/>
                <w:sz w:val="18"/>
              </w:rPr>
              <w:t> </w:t>
            </w:r>
            <w:r>
              <w:rPr>
                <w:rFonts w:ascii="Trebuchet MS" w:hAnsi="Trebuchet MS"/>
                <w:color w:val="000000"/>
                <w:sz w:val="18"/>
              </w:rPr>
              <w:t>152,02</w:t>
            </w:r>
          </w:p>
        </w:tc>
      </w:tr>
      <w:tr w:rsidR="006C27D0" w:rsidRPr="007279DF" w:rsidTr="00A30DD3">
        <w:trPr>
          <w:trHeight w:val="340"/>
        </w:trPr>
        <w:tc>
          <w:tcPr>
            <w:cnfStyle w:val="001000000000"/>
            <w:tcW w:w="2802" w:type="dxa"/>
            <w:vAlign w:val="center"/>
          </w:tcPr>
          <w:p w:rsidR="006C27D0" w:rsidRPr="00D96AAD" w:rsidRDefault="006C27D0" w:rsidP="00A30DD3">
            <w:pPr>
              <w:pStyle w:val="Text1"/>
              <w:spacing w:after="0"/>
              <w:ind w:left="0"/>
              <w:jc w:val="center"/>
              <w:rPr>
                <w:rFonts w:ascii="Trebuchet MS" w:hAnsi="Trebuchet MS"/>
                <w:b w:val="0"/>
                <w:sz w:val="18"/>
                <w:szCs w:val="18"/>
              </w:rPr>
            </w:pPr>
            <w:r>
              <w:rPr>
                <w:rFonts w:ascii="Trebuchet MS" w:hAnsi="Trebuchet MS"/>
                <w:b w:val="0"/>
                <w:sz w:val="18"/>
              </w:rPr>
              <w:t>2</w:t>
            </w:r>
          </w:p>
        </w:tc>
        <w:tc>
          <w:tcPr>
            <w:tcW w:w="2693" w:type="dxa"/>
            <w:vAlign w:val="center"/>
          </w:tcPr>
          <w:p w:rsidR="006C27D0" w:rsidRPr="00DD7452" w:rsidRDefault="006C27D0" w:rsidP="00A30DD3">
            <w:pPr>
              <w:pStyle w:val="Tabelle"/>
              <w:jc w:val="center"/>
              <w:cnfStyle w:val="000000000000"/>
              <w:rPr>
                <w:rFonts w:ascii="Trebuchet MS" w:hAnsi="Trebuchet MS"/>
              </w:rPr>
            </w:pPr>
            <w:r>
              <w:rPr>
                <w:rFonts w:ascii="Trebuchet MS" w:hAnsi="Trebuchet MS"/>
              </w:rPr>
              <w:t>044</w:t>
            </w:r>
          </w:p>
        </w:tc>
        <w:tc>
          <w:tcPr>
            <w:tcW w:w="2977" w:type="dxa"/>
            <w:vAlign w:val="center"/>
          </w:tcPr>
          <w:p w:rsidR="006C27D0" w:rsidRPr="00A30DD3" w:rsidRDefault="006C27D0" w:rsidP="00A30DD3">
            <w:pPr>
              <w:pStyle w:val="Text1"/>
              <w:spacing w:after="0"/>
              <w:ind w:left="0"/>
              <w:jc w:val="center"/>
              <w:cnfStyle w:val="000000000000"/>
              <w:rPr>
                <w:rFonts w:ascii="Trebuchet MS" w:hAnsi="Trebuchet MS"/>
                <w:sz w:val="18"/>
                <w:szCs w:val="18"/>
              </w:rPr>
            </w:pPr>
            <w:r>
              <w:rPr>
                <w:rFonts w:ascii="Trebuchet MS" w:hAnsi="Trebuchet MS"/>
                <w:color w:val="000000"/>
                <w:sz w:val="18"/>
              </w:rPr>
              <w:t>2</w:t>
            </w:r>
            <w:r w:rsidR="003F01F0">
              <w:rPr>
                <w:rFonts w:ascii="Trebuchet MS" w:hAnsi="Trebuchet MS"/>
                <w:color w:val="000000"/>
                <w:sz w:val="18"/>
              </w:rPr>
              <w:t> </w:t>
            </w:r>
            <w:r>
              <w:rPr>
                <w:rFonts w:ascii="Trebuchet MS" w:hAnsi="Trebuchet MS"/>
                <w:color w:val="000000"/>
                <w:sz w:val="18"/>
              </w:rPr>
              <w:t>219</w:t>
            </w:r>
            <w:r w:rsidR="003F01F0">
              <w:rPr>
                <w:rFonts w:ascii="Trebuchet MS" w:hAnsi="Trebuchet MS"/>
                <w:color w:val="000000"/>
                <w:sz w:val="18"/>
              </w:rPr>
              <w:t> </w:t>
            </w:r>
            <w:r>
              <w:rPr>
                <w:rFonts w:ascii="Trebuchet MS" w:hAnsi="Trebuchet MS"/>
                <w:color w:val="000000"/>
                <w:sz w:val="18"/>
              </w:rPr>
              <w:t>230,01</w:t>
            </w:r>
          </w:p>
        </w:tc>
      </w:tr>
      <w:tr w:rsidR="006C27D0" w:rsidRPr="007279DF" w:rsidTr="00A30DD3">
        <w:trPr>
          <w:cnfStyle w:val="000000100000"/>
          <w:trHeight w:val="340"/>
        </w:trPr>
        <w:tc>
          <w:tcPr>
            <w:cnfStyle w:val="001000000000"/>
            <w:tcW w:w="2802" w:type="dxa"/>
            <w:vAlign w:val="center"/>
          </w:tcPr>
          <w:p w:rsidR="006C27D0" w:rsidRPr="00D96AAD" w:rsidRDefault="006C27D0" w:rsidP="00A30DD3">
            <w:pPr>
              <w:pStyle w:val="Text1"/>
              <w:spacing w:after="0"/>
              <w:ind w:left="0"/>
              <w:jc w:val="center"/>
              <w:rPr>
                <w:rFonts w:ascii="Trebuchet MS" w:hAnsi="Trebuchet MS"/>
                <w:b w:val="0"/>
                <w:sz w:val="18"/>
                <w:szCs w:val="18"/>
              </w:rPr>
            </w:pPr>
            <w:r>
              <w:rPr>
                <w:rFonts w:ascii="Trebuchet MS" w:hAnsi="Trebuchet MS"/>
                <w:b w:val="0"/>
                <w:sz w:val="18"/>
              </w:rPr>
              <w:t>2</w:t>
            </w:r>
          </w:p>
        </w:tc>
        <w:tc>
          <w:tcPr>
            <w:tcW w:w="2693" w:type="dxa"/>
            <w:vAlign w:val="center"/>
          </w:tcPr>
          <w:p w:rsidR="006C27D0" w:rsidRPr="00DD7452" w:rsidRDefault="006C27D0" w:rsidP="00511724">
            <w:pPr>
              <w:pStyle w:val="Tabelle"/>
              <w:jc w:val="center"/>
              <w:cnfStyle w:val="000000100000"/>
              <w:rPr>
                <w:rFonts w:ascii="Trebuchet MS" w:hAnsi="Trebuchet MS"/>
              </w:rPr>
            </w:pPr>
            <w:r>
              <w:rPr>
                <w:rFonts w:ascii="Trebuchet MS" w:hAnsi="Trebuchet MS"/>
              </w:rPr>
              <w:t>090</w:t>
            </w:r>
          </w:p>
        </w:tc>
        <w:tc>
          <w:tcPr>
            <w:tcW w:w="2977" w:type="dxa"/>
            <w:vAlign w:val="center"/>
          </w:tcPr>
          <w:p w:rsidR="006C27D0" w:rsidRPr="00A30DD3" w:rsidRDefault="006C27D0" w:rsidP="00A30DD3">
            <w:pPr>
              <w:pStyle w:val="Text1"/>
              <w:spacing w:after="0"/>
              <w:ind w:left="0"/>
              <w:jc w:val="center"/>
              <w:cnfStyle w:val="000000100000"/>
              <w:rPr>
                <w:rFonts w:ascii="Trebuchet MS" w:hAnsi="Trebuchet MS"/>
                <w:sz w:val="18"/>
                <w:szCs w:val="18"/>
              </w:rPr>
            </w:pPr>
            <w:r>
              <w:rPr>
                <w:rFonts w:ascii="Trebuchet MS" w:hAnsi="Trebuchet MS"/>
                <w:color w:val="000000"/>
                <w:sz w:val="18"/>
              </w:rPr>
              <w:t>1</w:t>
            </w:r>
            <w:r w:rsidR="003F01F0">
              <w:rPr>
                <w:rFonts w:ascii="Trebuchet MS" w:hAnsi="Trebuchet MS"/>
                <w:color w:val="000000"/>
                <w:sz w:val="18"/>
              </w:rPr>
              <w:t> </w:t>
            </w:r>
            <w:r>
              <w:rPr>
                <w:rFonts w:ascii="Trebuchet MS" w:hAnsi="Trebuchet MS"/>
                <w:color w:val="000000"/>
                <w:sz w:val="18"/>
              </w:rPr>
              <w:t>331</w:t>
            </w:r>
            <w:r w:rsidR="003F01F0">
              <w:rPr>
                <w:rFonts w:ascii="Trebuchet MS" w:hAnsi="Trebuchet MS"/>
                <w:color w:val="000000"/>
                <w:sz w:val="18"/>
              </w:rPr>
              <w:t> </w:t>
            </w:r>
            <w:r>
              <w:rPr>
                <w:rFonts w:ascii="Trebuchet MS" w:hAnsi="Trebuchet MS"/>
                <w:color w:val="000000"/>
                <w:sz w:val="18"/>
              </w:rPr>
              <w:t>538,00</w:t>
            </w:r>
          </w:p>
        </w:tc>
      </w:tr>
    </w:tbl>
    <w:p w:rsidR="00124E89" w:rsidRDefault="00124E89" w:rsidP="00124E89">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124E89" w:rsidRPr="0034043A" w:rsidTr="00125CE5">
        <w:trPr>
          <w:cnfStyle w:val="100000000000"/>
          <w:trHeight w:val="364"/>
        </w:trPr>
        <w:tc>
          <w:tcPr>
            <w:cnfStyle w:val="001000000000"/>
            <w:tcW w:w="8472" w:type="dxa"/>
            <w:gridSpan w:val="3"/>
          </w:tcPr>
          <w:p w:rsidR="00124E89" w:rsidRPr="00F4008A" w:rsidRDefault="00124E89" w:rsidP="00125CE5">
            <w:pPr>
              <w:autoSpaceDE w:val="0"/>
              <w:autoSpaceDN w:val="0"/>
              <w:adjustRightInd w:val="0"/>
              <w:rPr>
                <w:rFonts w:ascii="Trebuchet MS" w:hAnsi="Trebuchet MS" w:cs="TimesNewRoman"/>
                <w:sz w:val="20"/>
              </w:rPr>
            </w:pPr>
            <w:r>
              <w:rPr>
                <w:rFonts w:ascii="Trebuchet MS" w:hAnsi="Trebuchet MS"/>
                <w:sz w:val="20"/>
              </w:rPr>
              <w:t>Tabulka č. 7: Dimenze č. 2 Forma financování</w:t>
            </w:r>
          </w:p>
        </w:tc>
      </w:tr>
      <w:tr w:rsidR="00124E89" w:rsidRPr="00161E1E" w:rsidTr="00125CE5">
        <w:trPr>
          <w:cnfStyle w:val="000000100000"/>
          <w:trHeight w:val="267"/>
        </w:trPr>
        <w:tc>
          <w:tcPr>
            <w:cnfStyle w:val="001000000000"/>
            <w:tcW w:w="2802" w:type="dxa"/>
            <w:shd w:val="clear" w:color="auto" w:fill="4F81BD" w:themeFill="accent1"/>
            <w:vAlign w:val="center"/>
          </w:tcPr>
          <w:p w:rsidR="00124E89" w:rsidRPr="00161E1E" w:rsidRDefault="00124E89" w:rsidP="00125CE5">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124E89" w:rsidRPr="00161E1E" w:rsidRDefault="00124E89" w:rsidP="00125CE5">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124E89" w:rsidRPr="00161E1E" w:rsidRDefault="00343568" w:rsidP="00125CE5">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124E89" w:rsidRPr="00161E1E" w:rsidTr="003872AA">
        <w:trPr>
          <w:trHeight w:val="340"/>
        </w:trPr>
        <w:tc>
          <w:tcPr>
            <w:cnfStyle w:val="001000000000"/>
            <w:tcW w:w="2802" w:type="dxa"/>
            <w:vAlign w:val="center"/>
          </w:tcPr>
          <w:p w:rsidR="00124E89" w:rsidRPr="001677B2" w:rsidRDefault="00383C76" w:rsidP="003872AA">
            <w:pPr>
              <w:pStyle w:val="Text1"/>
              <w:spacing w:after="0"/>
              <w:ind w:left="0"/>
              <w:jc w:val="center"/>
              <w:rPr>
                <w:rFonts w:ascii="Trebuchet MS" w:hAnsi="Trebuchet MS"/>
                <w:b w:val="0"/>
                <w:sz w:val="18"/>
                <w:szCs w:val="18"/>
              </w:rPr>
            </w:pPr>
            <w:r>
              <w:rPr>
                <w:rFonts w:ascii="Trebuchet MS" w:hAnsi="Trebuchet MS"/>
                <w:sz w:val="18"/>
              </w:rPr>
              <w:t>2</w:t>
            </w:r>
          </w:p>
        </w:tc>
        <w:tc>
          <w:tcPr>
            <w:tcW w:w="2693" w:type="dxa"/>
            <w:vAlign w:val="center"/>
          </w:tcPr>
          <w:p w:rsidR="00124E89" w:rsidRPr="00161E1E" w:rsidRDefault="00A30DD3" w:rsidP="003872AA">
            <w:pPr>
              <w:pStyle w:val="Text1"/>
              <w:spacing w:after="0"/>
              <w:ind w:left="0"/>
              <w:jc w:val="center"/>
              <w:cnfStyle w:val="000000000000"/>
              <w:rPr>
                <w:rFonts w:ascii="Trebuchet MS" w:hAnsi="Trebuchet MS"/>
                <w:sz w:val="18"/>
                <w:szCs w:val="18"/>
              </w:rPr>
            </w:pPr>
            <w:r>
              <w:rPr>
                <w:rFonts w:ascii="Trebuchet MS" w:hAnsi="Trebuchet MS"/>
                <w:sz w:val="18"/>
              </w:rPr>
              <w:t>01</w:t>
            </w:r>
          </w:p>
        </w:tc>
        <w:tc>
          <w:tcPr>
            <w:tcW w:w="2977" w:type="dxa"/>
            <w:vAlign w:val="center"/>
          </w:tcPr>
          <w:p w:rsidR="00124E89" w:rsidRPr="004B2EA9" w:rsidRDefault="004B2EA9" w:rsidP="006C27D0">
            <w:pPr>
              <w:jc w:val="center"/>
              <w:cnfStyle w:val="000000000000"/>
              <w:rPr>
                <w:rFonts w:ascii="Trebuchet MS" w:hAnsi="Trebuchet MS"/>
                <w:sz w:val="18"/>
                <w:szCs w:val="18"/>
              </w:rPr>
            </w:pPr>
            <w:r>
              <w:rPr>
                <w:rFonts w:ascii="Trebuchet MS" w:hAnsi="Trebuchet MS"/>
                <w:color w:val="000000"/>
                <w:sz w:val="18"/>
              </w:rPr>
              <w:t>44</w:t>
            </w:r>
            <w:r w:rsidR="00203C40">
              <w:rPr>
                <w:rFonts w:ascii="Trebuchet MS" w:hAnsi="Trebuchet MS"/>
                <w:color w:val="000000"/>
                <w:sz w:val="18"/>
              </w:rPr>
              <w:t> </w:t>
            </w:r>
            <w:r>
              <w:rPr>
                <w:rFonts w:ascii="Trebuchet MS" w:hAnsi="Trebuchet MS"/>
                <w:color w:val="000000"/>
                <w:sz w:val="18"/>
              </w:rPr>
              <w:t>384</w:t>
            </w:r>
            <w:r w:rsidR="00203C40">
              <w:rPr>
                <w:rFonts w:ascii="Trebuchet MS" w:hAnsi="Trebuchet MS"/>
                <w:color w:val="000000"/>
                <w:sz w:val="18"/>
              </w:rPr>
              <w:t> </w:t>
            </w:r>
            <w:r>
              <w:rPr>
                <w:rFonts w:ascii="Trebuchet MS" w:hAnsi="Trebuchet MS"/>
                <w:color w:val="000000"/>
                <w:sz w:val="18"/>
              </w:rPr>
              <w:t>600,16</w:t>
            </w:r>
          </w:p>
        </w:tc>
      </w:tr>
    </w:tbl>
    <w:p w:rsidR="00124E89" w:rsidRPr="00C5566B" w:rsidRDefault="00124E89" w:rsidP="00124E89">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124E89" w:rsidRPr="00161E1E" w:rsidTr="00125CE5">
        <w:trPr>
          <w:cnfStyle w:val="100000000000"/>
          <w:trHeight w:val="364"/>
        </w:trPr>
        <w:tc>
          <w:tcPr>
            <w:cnfStyle w:val="001000000000"/>
            <w:tcW w:w="8472" w:type="dxa"/>
            <w:gridSpan w:val="3"/>
          </w:tcPr>
          <w:p w:rsidR="00124E89" w:rsidRPr="00C5566B" w:rsidRDefault="00124E89" w:rsidP="00125CE5">
            <w:pPr>
              <w:autoSpaceDE w:val="0"/>
              <w:autoSpaceDN w:val="0"/>
              <w:adjustRightInd w:val="0"/>
              <w:rPr>
                <w:rFonts w:ascii="Trebuchet MS" w:hAnsi="Trebuchet MS" w:cs="TimesNewRoman"/>
                <w:sz w:val="20"/>
              </w:rPr>
            </w:pPr>
            <w:r>
              <w:rPr>
                <w:rFonts w:ascii="Trebuchet MS" w:hAnsi="Trebuchet MS"/>
                <w:sz w:val="20"/>
              </w:rPr>
              <w:t>Tabulka č. 8: Dimenze č. 3 Území</w:t>
            </w:r>
          </w:p>
        </w:tc>
      </w:tr>
      <w:tr w:rsidR="00124E89" w:rsidRPr="00161E1E" w:rsidTr="00125CE5">
        <w:trPr>
          <w:cnfStyle w:val="000000100000"/>
          <w:trHeight w:val="267"/>
        </w:trPr>
        <w:tc>
          <w:tcPr>
            <w:cnfStyle w:val="001000000000"/>
            <w:tcW w:w="2802" w:type="dxa"/>
            <w:shd w:val="clear" w:color="auto" w:fill="4F81BD" w:themeFill="accent1"/>
            <w:vAlign w:val="center"/>
          </w:tcPr>
          <w:p w:rsidR="00124E89" w:rsidRPr="00C5566B" w:rsidRDefault="00124E89" w:rsidP="00125CE5">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124E89" w:rsidRPr="00161E1E" w:rsidRDefault="00124E89" w:rsidP="00125CE5">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124E89" w:rsidRPr="00161E1E" w:rsidRDefault="00343568" w:rsidP="00125CE5">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124E89" w:rsidRPr="00161E1E" w:rsidTr="003872AA">
        <w:trPr>
          <w:trHeight w:val="340"/>
        </w:trPr>
        <w:tc>
          <w:tcPr>
            <w:cnfStyle w:val="001000000000"/>
            <w:tcW w:w="2802" w:type="dxa"/>
            <w:vAlign w:val="center"/>
          </w:tcPr>
          <w:p w:rsidR="00124E89" w:rsidRPr="001677B2" w:rsidRDefault="00383C76" w:rsidP="003872AA">
            <w:pPr>
              <w:pStyle w:val="Text1"/>
              <w:spacing w:after="0"/>
              <w:ind w:left="0"/>
              <w:jc w:val="center"/>
              <w:rPr>
                <w:rFonts w:ascii="Trebuchet MS" w:hAnsi="Trebuchet MS"/>
                <w:b w:val="0"/>
                <w:sz w:val="18"/>
                <w:szCs w:val="18"/>
              </w:rPr>
            </w:pPr>
            <w:r>
              <w:rPr>
                <w:rFonts w:ascii="Trebuchet MS" w:hAnsi="Trebuchet MS"/>
                <w:sz w:val="18"/>
              </w:rPr>
              <w:t>2</w:t>
            </w:r>
          </w:p>
        </w:tc>
        <w:tc>
          <w:tcPr>
            <w:tcW w:w="2693" w:type="dxa"/>
            <w:vAlign w:val="center"/>
          </w:tcPr>
          <w:p w:rsidR="00124E89" w:rsidRPr="00161E1E" w:rsidRDefault="00A30DD3" w:rsidP="003872AA">
            <w:pPr>
              <w:pStyle w:val="Text1"/>
              <w:spacing w:after="0"/>
              <w:ind w:left="0"/>
              <w:jc w:val="center"/>
              <w:cnfStyle w:val="000000000000"/>
              <w:rPr>
                <w:rFonts w:ascii="Trebuchet MS" w:hAnsi="Trebuchet MS"/>
                <w:sz w:val="18"/>
                <w:szCs w:val="18"/>
              </w:rPr>
            </w:pPr>
            <w:r>
              <w:rPr>
                <w:rFonts w:ascii="Trebuchet MS" w:hAnsi="Trebuchet MS"/>
                <w:sz w:val="18"/>
              </w:rPr>
              <w:t>07</w:t>
            </w:r>
          </w:p>
        </w:tc>
        <w:tc>
          <w:tcPr>
            <w:tcW w:w="2977" w:type="dxa"/>
            <w:vAlign w:val="center"/>
          </w:tcPr>
          <w:p w:rsidR="00124E89" w:rsidRPr="00161E1E" w:rsidRDefault="004B2EA9" w:rsidP="006C27D0">
            <w:pPr>
              <w:pStyle w:val="Text1"/>
              <w:spacing w:after="0"/>
              <w:ind w:left="0"/>
              <w:jc w:val="center"/>
              <w:cnfStyle w:val="000000000000"/>
              <w:rPr>
                <w:rFonts w:ascii="Trebuchet MS" w:hAnsi="Trebuchet MS"/>
                <w:sz w:val="18"/>
                <w:szCs w:val="18"/>
              </w:rPr>
            </w:pPr>
            <w:r>
              <w:rPr>
                <w:rFonts w:ascii="Trebuchet MS" w:hAnsi="Trebuchet MS"/>
                <w:color w:val="000000"/>
                <w:sz w:val="18"/>
              </w:rPr>
              <w:t>44</w:t>
            </w:r>
            <w:r w:rsidR="00203C40">
              <w:rPr>
                <w:rFonts w:ascii="Trebuchet MS" w:hAnsi="Trebuchet MS"/>
                <w:color w:val="000000"/>
                <w:sz w:val="18"/>
              </w:rPr>
              <w:t> </w:t>
            </w:r>
            <w:r>
              <w:rPr>
                <w:rFonts w:ascii="Trebuchet MS" w:hAnsi="Trebuchet MS"/>
                <w:color w:val="000000"/>
                <w:sz w:val="18"/>
              </w:rPr>
              <w:t>384</w:t>
            </w:r>
            <w:r w:rsidR="00203C40">
              <w:rPr>
                <w:rFonts w:ascii="Trebuchet MS" w:hAnsi="Trebuchet MS"/>
                <w:color w:val="000000"/>
                <w:sz w:val="18"/>
              </w:rPr>
              <w:t> </w:t>
            </w:r>
            <w:r>
              <w:rPr>
                <w:rFonts w:ascii="Trebuchet MS" w:hAnsi="Trebuchet MS"/>
                <w:color w:val="000000"/>
                <w:sz w:val="18"/>
              </w:rPr>
              <w:t>600,16</w:t>
            </w:r>
          </w:p>
        </w:tc>
      </w:tr>
    </w:tbl>
    <w:p w:rsidR="00124E89" w:rsidRDefault="00124E89" w:rsidP="00124E89">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124E89" w:rsidRPr="0034043A" w:rsidTr="00125CE5">
        <w:trPr>
          <w:cnfStyle w:val="100000000000"/>
          <w:trHeight w:val="364"/>
        </w:trPr>
        <w:tc>
          <w:tcPr>
            <w:cnfStyle w:val="001000000000"/>
            <w:tcW w:w="8472" w:type="dxa"/>
            <w:gridSpan w:val="3"/>
          </w:tcPr>
          <w:p w:rsidR="00124E89" w:rsidRPr="00C5566B" w:rsidRDefault="00124E89" w:rsidP="00125CE5">
            <w:pPr>
              <w:autoSpaceDE w:val="0"/>
              <w:autoSpaceDN w:val="0"/>
              <w:adjustRightInd w:val="0"/>
              <w:rPr>
                <w:rFonts w:ascii="Trebuchet MS" w:hAnsi="Trebuchet MS" w:cs="TimesNewRoman"/>
                <w:sz w:val="20"/>
              </w:rPr>
            </w:pPr>
            <w:r>
              <w:rPr>
                <w:rFonts w:ascii="Trebuchet MS" w:hAnsi="Trebuchet MS"/>
                <w:sz w:val="20"/>
              </w:rPr>
              <w:t>Tabulka č. 9: Dimenze č. 6 Mechanismy financování území</w:t>
            </w:r>
          </w:p>
        </w:tc>
      </w:tr>
      <w:tr w:rsidR="00124E89" w:rsidRPr="00161E1E" w:rsidTr="00125CE5">
        <w:trPr>
          <w:cnfStyle w:val="000000100000"/>
          <w:trHeight w:val="267"/>
        </w:trPr>
        <w:tc>
          <w:tcPr>
            <w:cnfStyle w:val="001000000000"/>
            <w:tcW w:w="2802" w:type="dxa"/>
            <w:shd w:val="clear" w:color="auto" w:fill="4F81BD" w:themeFill="accent1"/>
            <w:vAlign w:val="center"/>
          </w:tcPr>
          <w:p w:rsidR="00124E89" w:rsidRPr="00C5566B" w:rsidRDefault="00124E89" w:rsidP="00125CE5">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124E89" w:rsidRPr="00161E1E" w:rsidRDefault="00124E89" w:rsidP="00125CE5">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124E89" w:rsidRPr="00161E1E" w:rsidRDefault="00343568" w:rsidP="00343568">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124E89" w:rsidRPr="007279DF" w:rsidTr="003872AA">
        <w:trPr>
          <w:trHeight w:val="340"/>
        </w:trPr>
        <w:tc>
          <w:tcPr>
            <w:cnfStyle w:val="001000000000"/>
            <w:tcW w:w="2802" w:type="dxa"/>
            <w:vAlign w:val="center"/>
          </w:tcPr>
          <w:p w:rsidR="00124E89" w:rsidRPr="001677B2" w:rsidRDefault="00383C76" w:rsidP="003872AA">
            <w:pPr>
              <w:pStyle w:val="Text1"/>
              <w:spacing w:after="0"/>
              <w:ind w:left="0"/>
              <w:jc w:val="center"/>
              <w:rPr>
                <w:rFonts w:ascii="Trebuchet MS" w:hAnsi="Trebuchet MS"/>
                <w:b w:val="0"/>
                <w:sz w:val="18"/>
                <w:szCs w:val="18"/>
              </w:rPr>
            </w:pPr>
            <w:r>
              <w:rPr>
                <w:rFonts w:ascii="Trebuchet MS" w:hAnsi="Trebuchet MS"/>
                <w:sz w:val="18"/>
              </w:rPr>
              <w:t>2</w:t>
            </w:r>
          </w:p>
        </w:tc>
        <w:tc>
          <w:tcPr>
            <w:tcW w:w="2693" w:type="dxa"/>
            <w:vAlign w:val="center"/>
          </w:tcPr>
          <w:p w:rsidR="00124E89" w:rsidRPr="003872AA" w:rsidRDefault="00A30DD3" w:rsidP="003872AA">
            <w:pPr>
              <w:pStyle w:val="Text1"/>
              <w:spacing w:after="0"/>
              <w:ind w:left="0"/>
              <w:jc w:val="center"/>
              <w:cnfStyle w:val="000000000000"/>
              <w:rPr>
                <w:rFonts w:ascii="Trebuchet MS" w:hAnsi="Trebuchet MS"/>
                <w:sz w:val="18"/>
                <w:szCs w:val="18"/>
              </w:rPr>
            </w:pPr>
            <w:r>
              <w:rPr>
                <w:rFonts w:ascii="Trebuchet MS" w:hAnsi="Trebuchet MS"/>
                <w:sz w:val="18"/>
              </w:rPr>
              <w:t>07</w:t>
            </w:r>
          </w:p>
        </w:tc>
        <w:tc>
          <w:tcPr>
            <w:tcW w:w="2977" w:type="dxa"/>
            <w:vAlign w:val="center"/>
          </w:tcPr>
          <w:p w:rsidR="00124E89" w:rsidRPr="003872AA" w:rsidRDefault="004B2EA9" w:rsidP="006C27D0">
            <w:pPr>
              <w:pStyle w:val="Text1"/>
              <w:spacing w:after="0"/>
              <w:ind w:left="0"/>
              <w:jc w:val="center"/>
              <w:cnfStyle w:val="000000000000"/>
              <w:rPr>
                <w:rFonts w:ascii="Trebuchet MS" w:hAnsi="Trebuchet MS"/>
                <w:sz w:val="18"/>
                <w:szCs w:val="18"/>
              </w:rPr>
            </w:pPr>
            <w:r>
              <w:rPr>
                <w:rFonts w:ascii="Trebuchet MS" w:hAnsi="Trebuchet MS"/>
                <w:color w:val="000000"/>
                <w:sz w:val="18"/>
              </w:rPr>
              <w:t>44</w:t>
            </w:r>
            <w:r w:rsidR="00203C40">
              <w:rPr>
                <w:rFonts w:ascii="Trebuchet MS" w:hAnsi="Trebuchet MS"/>
                <w:color w:val="000000"/>
                <w:sz w:val="18"/>
              </w:rPr>
              <w:t> </w:t>
            </w:r>
            <w:r>
              <w:rPr>
                <w:rFonts w:ascii="Trebuchet MS" w:hAnsi="Trebuchet MS"/>
                <w:color w:val="000000"/>
                <w:sz w:val="18"/>
              </w:rPr>
              <w:t>384</w:t>
            </w:r>
            <w:r w:rsidR="00203C40">
              <w:rPr>
                <w:rFonts w:ascii="Trebuchet MS" w:hAnsi="Trebuchet MS"/>
                <w:color w:val="000000"/>
                <w:sz w:val="18"/>
              </w:rPr>
              <w:t> </w:t>
            </w:r>
            <w:r>
              <w:rPr>
                <w:rFonts w:ascii="Trebuchet MS" w:hAnsi="Trebuchet MS"/>
                <w:color w:val="000000"/>
                <w:sz w:val="18"/>
              </w:rPr>
              <w:t>600,16</w:t>
            </w:r>
          </w:p>
        </w:tc>
      </w:tr>
    </w:tbl>
    <w:p w:rsidR="00124E89" w:rsidRDefault="00124E89" w:rsidP="00124E89">
      <w:pPr>
        <w:jc w:val="both"/>
        <w:rPr>
          <w:rStyle w:val="Zvraznn"/>
          <w:rFonts w:ascii="Trebuchet MS" w:hAnsi="Trebuchet MS"/>
          <w:i w:val="0"/>
        </w:rPr>
      </w:pPr>
    </w:p>
    <w:p w:rsidR="0002015E" w:rsidRDefault="00124E89" w:rsidP="00343568">
      <w:pPr>
        <w:pStyle w:val="Nadpis5"/>
        <w:spacing w:after="240"/>
        <w:ind w:left="1080" w:hanging="1080"/>
        <w:jc w:val="both"/>
        <w:rPr>
          <w:rStyle w:val="Zvraznn"/>
          <w:rFonts w:ascii="Trebuchet MS" w:hAnsi="Trebuchet MS"/>
          <w:b/>
        </w:rPr>
      </w:pPr>
      <w:r>
        <w:rPr>
          <w:rStyle w:val="Zvraznn"/>
          <w:rFonts w:ascii="Trebuchet MS" w:hAnsi="Trebuchet MS"/>
          <w:b/>
        </w:rPr>
        <w:lastRenderedPageBreak/>
        <w:t xml:space="preserve">2.A.9/P2 Shrnutí plánovaného využití technické pomoci, případně včetně akcí, které podpoří administrativní kapacitu orgánů zapojených do řízení a kontroly programů a příjemců, případně akcí na zvýšení administrativní kapacity příslušných partnerů účastnících se implementace programů </w:t>
      </w:r>
      <w:r>
        <w:rPr>
          <w:rStyle w:val="Zvraznn"/>
          <w:rFonts w:ascii="Trebuchet MS" w:hAnsi="Trebuchet MS"/>
        </w:rPr>
        <w:t>(v relevantních případech)</w:t>
      </w:r>
    </w:p>
    <w:p w:rsidR="004E77C6" w:rsidRPr="00343568" w:rsidRDefault="00343568" w:rsidP="00343568">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vi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8E0C7B" w:rsidRPr="00D30000" w:rsidTr="006B07A3">
        <w:tc>
          <w:tcPr>
            <w:tcW w:w="3369" w:type="dxa"/>
            <w:shd w:val="clear" w:color="auto" w:fill="B8CCE4" w:themeFill="accent1" w:themeFillTint="66"/>
          </w:tcPr>
          <w:p w:rsidR="008E0C7B" w:rsidRDefault="008E0C7B" w:rsidP="00343568">
            <w:pPr>
              <w:spacing w:before="120" w:after="120"/>
            </w:pPr>
            <w:r>
              <w:rPr>
                <w:rStyle w:val="Zvraznn"/>
                <w:rFonts w:ascii="Trebuchet MS" w:hAnsi="Trebuchet MS"/>
                <w:b/>
              </w:rPr>
              <w:t>Prioritní osa</w:t>
            </w:r>
          </w:p>
        </w:tc>
        <w:tc>
          <w:tcPr>
            <w:tcW w:w="5843" w:type="dxa"/>
          </w:tcPr>
          <w:p w:rsidR="008E0C7B" w:rsidRDefault="00343568" w:rsidP="006B07A3">
            <w:pPr>
              <w:spacing w:before="120" w:after="120"/>
            </w:pPr>
            <w:r>
              <w:rPr>
                <w:rFonts w:ascii="Trebuchet MS" w:hAnsi="Trebuchet MS"/>
                <w:b/>
              </w:rPr>
              <w:t>2</w:t>
            </w:r>
          </w:p>
        </w:tc>
      </w:tr>
      <w:tr w:rsidR="008E0C7B" w:rsidRPr="00D30000" w:rsidTr="006B07A3">
        <w:tc>
          <w:tcPr>
            <w:tcW w:w="9212" w:type="dxa"/>
            <w:gridSpan w:val="2"/>
            <w:shd w:val="clear" w:color="auto" w:fill="auto"/>
          </w:tcPr>
          <w:p w:rsidR="008E0C7B" w:rsidRDefault="008E0C7B" w:rsidP="006B07A3">
            <w:pPr>
              <w:spacing w:before="120" w:after="120"/>
              <w:rPr>
                <w:rFonts w:ascii="Trebuchet MS" w:hAnsi="Trebuchet MS"/>
                <w:b/>
              </w:rPr>
            </w:pPr>
            <w:r>
              <w:rPr>
                <w:rFonts w:ascii="Trebuchet MS" w:hAnsi="Trebuchet MS"/>
              </w:rPr>
              <w:t>není relevantní</w:t>
            </w:r>
            <w:r>
              <w:rPr>
                <w:rFonts w:ascii="Trebuchet MS" w:hAnsi="Trebuchet MS"/>
                <w:b/>
              </w:rPr>
              <w:t xml:space="preserve"> </w:t>
            </w:r>
          </w:p>
        </w:tc>
      </w:tr>
    </w:tbl>
    <w:p w:rsidR="00124E89" w:rsidRDefault="00124E89" w:rsidP="00124E89">
      <w:pPr>
        <w:jc w:val="both"/>
        <w:rPr>
          <w:rStyle w:val="Zvraznn"/>
          <w:rFonts w:ascii="Trebuchet MS" w:hAnsi="Trebuchet MS"/>
          <w:i w:val="0"/>
        </w:rPr>
      </w:pPr>
    </w:p>
    <w:p w:rsidR="00D06FC0" w:rsidRDefault="00D06FC0">
      <w:pPr>
        <w:rPr>
          <w:rStyle w:val="Zvraznn"/>
          <w:rFonts w:ascii="Trebuchet MS" w:hAnsi="Trebuchet MS"/>
          <w:b/>
          <w:bCs/>
          <w:sz w:val="24"/>
        </w:rPr>
      </w:pPr>
      <w:r>
        <w:br w:type="page"/>
      </w:r>
    </w:p>
    <w:p w:rsidR="00343568" w:rsidRPr="000C41CE" w:rsidRDefault="00343568" w:rsidP="000C41CE">
      <w:pPr>
        <w:pStyle w:val="berschrift3ohne"/>
        <w:ind w:left="540" w:hanging="540"/>
        <w:jc w:val="both"/>
        <w:rPr>
          <w:rFonts w:ascii="Trebuchet MS" w:hAnsi="Trebuchet MS"/>
          <w:b/>
          <w:sz w:val="22"/>
        </w:rPr>
      </w:pPr>
      <w:bookmarkStart w:id="45" w:name="_Toc385488909"/>
      <w:bookmarkStart w:id="46" w:name="_Toc387392287"/>
      <w:r>
        <w:rPr>
          <w:rFonts w:ascii="Trebuchet MS" w:hAnsi="Trebuchet MS"/>
          <w:b/>
          <w:sz w:val="22"/>
        </w:rPr>
        <w:lastRenderedPageBreak/>
        <w:t>2.A.1/P3 Prioritní osa 3</w:t>
      </w:r>
      <w:bookmarkEnd w:id="45"/>
      <w:bookmarkEnd w:id="46"/>
    </w:p>
    <w:p w:rsidR="0077364D" w:rsidRPr="009279CE" w:rsidRDefault="0077364D" w:rsidP="0077364D">
      <w:pPr>
        <w:jc w:val="both"/>
        <w:rPr>
          <w:rFonts w:ascii="Trebuchet MS" w:hAnsi="Trebuchet MS"/>
          <w:sz w:val="20"/>
        </w:rPr>
      </w:pPr>
      <w:r>
        <w:rPr>
          <w:rFonts w:ascii="Trebuchet MS" w:hAnsi="Trebuchet MS"/>
          <w:sz w:val="20"/>
        </w:rPr>
        <w:t>(opakuje se u každé prioritní osy)</w:t>
      </w:r>
    </w:p>
    <w:tbl>
      <w:tblPr>
        <w:tblStyle w:val="Mkatabulky"/>
        <w:tblW w:w="0" w:type="auto"/>
        <w:tblLook w:val="04A0"/>
      </w:tblPr>
      <w:tblGrid>
        <w:gridCol w:w="2268"/>
        <w:gridCol w:w="6944"/>
      </w:tblGrid>
      <w:tr w:rsidR="0077364D" w:rsidTr="00343568">
        <w:tc>
          <w:tcPr>
            <w:tcW w:w="2268" w:type="dxa"/>
            <w:shd w:val="clear" w:color="auto" w:fill="B8CCE4" w:themeFill="accent1" w:themeFillTint="66"/>
          </w:tcPr>
          <w:p w:rsidR="0077364D" w:rsidRPr="00126956" w:rsidRDefault="0077364D" w:rsidP="00883E9B">
            <w:pPr>
              <w:spacing w:before="120" w:after="120"/>
              <w:jc w:val="both"/>
              <w:rPr>
                <w:rStyle w:val="Zvraznn"/>
                <w:rFonts w:ascii="Trebuchet MS" w:hAnsi="Trebuchet MS"/>
              </w:rPr>
            </w:pPr>
            <w:r>
              <w:rPr>
                <w:rStyle w:val="Zvraznn"/>
                <w:rFonts w:ascii="Trebuchet MS" w:hAnsi="Trebuchet MS"/>
              </w:rPr>
              <w:t>ID prioritní osy</w:t>
            </w:r>
          </w:p>
        </w:tc>
        <w:tc>
          <w:tcPr>
            <w:tcW w:w="6944" w:type="dxa"/>
          </w:tcPr>
          <w:p w:rsidR="0077364D" w:rsidRDefault="0077364D" w:rsidP="00883E9B">
            <w:pPr>
              <w:spacing w:before="120" w:after="120"/>
              <w:jc w:val="both"/>
              <w:rPr>
                <w:rStyle w:val="Zvraznn"/>
                <w:rFonts w:ascii="Trebuchet MS" w:hAnsi="Trebuchet MS"/>
                <w:b/>
                <w:bCs/>
                <w:sz w:val="24"/>
              </w:rPr>
            </w:pPr>
            <w:r>
              <w:rPr>
                <w:rStyle w:val="Zvraznn"/>
                <w:rFonts w:ascii="Trebuchet MS" w:hAnsi="Trebuchet MS"/>
                <w:b/>
                <w:sz w:val="24"/>
              </w:rPr>
              <w:t>3</w:t>
            </w:r>
          </w:p>
        </w:tc>
      </w:tr>
      <w:tr w:rsidR="0077364D" w:rsidRPr="0034043A" w:rsidTr="00343568">
        <w:tc>
          <w:tcPr>
            <w:tcW w:w="2268" w:type="dxa"/>
            <w:shd w:val="clear" w:color="auto" w:fill="B8CCE4" w:themeFill="accent1" w:themeFillTint="66"/>
          </w:tcPr>
          <w:p w:rsidR="0077364D" w:rsidRPr="00126956" w:rsidRDefault="0077364D" w:rsidP="00883E9B">
            <w:pPr>
              <w:spacing w:before="120" w:after="120"/>
              <w:jc w:val="both"/>
              <w:rPr>
                <w:rStyle w:val="Zvraznn"/>
                <w:rFonts w:ascii="Trebuchet MS" w:hAnsi="Trebuchet MS"/>
              </w:rPr>
            </w:pPr>
            <w:r>
              <w:rPr>
                <w:rStyle w:val="Zvraznn"/>
                <w:rFonts w:ascii="Trebuchet MS" w:hAnsi="Trebuchet MS"/>
              </w:rPr>
              <w:t>Název prioritní osy</w:t>
            </w:r>
          </w:p>
        </w:tc>
        <w:tc>
          <w:tcPr>
            <w:tcW w:w="6944" w:type="dxa"/>
          </w:tcPr>
          <w:p w:rsidR="0077364D" w:rsidRDefault="0077364D" w:rsidP="00883E9B">
            <w:pPr>
              <w:spacing w:before="120" w:after="120"/>
              <w:jc w:val="both"/>
              <w:rPr>
                <w:rStyle w:val="Zvraznn"/>
                <w:rFonts w:ascii="Trebuchet MS" w:hAnsi="Trebuchet MS"/>
                <w:b/>
                <w:bCs/>
                <w:sz w:val="24"/>
              </w:rPr>
            </w:pPr>
            <w:r>
              <w:rPr>
                <w:rStyle w:val="Zvraznn"/>
                <w:rFonts w:ascii="Trebuchet MS" w:hAnsi="Trebuchet MS"/>
                <w:b/>
                <w:sz w:val="24"/>
              </w:rPr>
              <w:t>Spolupráce v oblasti přírodních a kulturních zdrojů pro udržitelný růst ve STŘEDNÍ EVROPĚ</w:t>
            </w:r>
          </w:p>
        </w:tc>
      </w:tr>
    </w:tbl>
    <w:p w:rsidR="0077364D" w:rsidRDefault="0077364D" w:rsidP="0077364D">
      <w:pPr>
        <w:jc w:val="both"/>
        <w:rPr>
          <w:rStyle w:val="Zvraznn"/>
          <w:rFonts w:ascii="Trebuchet MS" w:hAnsi="Trebuchet MS"/>
          <w:i w:val="0"/>
        </w:rPr>
      </w:pPr>
    </w:p>
    <w:tbl>
      <w:tblPr>
        <w:tblStyle w:val="Mkatabulky"/>
        <w:tblW w:w="5000" w:type="pct"/>
        <w:tblLook w:val="04A0"/>
      </w:tblPr>
      <w:tblGrid>
        <w:gridCol w:w="5127"/>
        <w:gridCol w:w="4161"/>
      </w:tblGrid>
      <w:tr w:rsidR="0077364D" w:rsidRPr="0034043A" w:rsidTr="00883E9B">
        <w:tc>
          <w:tcPr>
            <w:tcW w:w="2760" w:type="pct"/>
          </w:tcPr>
          <w:p w:rsidR="0077364D" w:rsidRPr="005C3851" w:rsidRDefault="0077364D" w:rsidP="00883E9B">
            <w:pPr>
              <w:spacing w:before="120" w:after="120"/>
              <w:jc w:val="both"/>
              <w:rPr>
                <w:rStyle w:val="Zvraznn"/>
                <w:rFonts w:ascii="Trebuchet MS" w:hAnsi="Trebuchet MS"/>
                <w:i w:val="0"/>
              </w:rPr>
            </w:pPr>
            <w:r w:rsidRPr="005C3851">
              <w:rPr>
                <w:rStyle w:val="Zvraznn"/>
                <w:rFonts w:ascii="Trebuchet MS" w:hAnsi="Trebuchet MS"/>
                <w:i w:val="0"/>
              </w:rPr>
              <w:sym w:font="Wingdings" w:char="F06F"/>
            </w:r>
            <w:r>
              <w:rPr>
                <w:rStyle w:val="Zvraznn"/>
                <w:rFonts w:ascii="Trebuchet MS" w:hAnsi="Trebuchet MS"/>
                <w:i w:val="0"/>
              </w:rPr>
              <w:t xml:space="preserve"> Celá prioritní osa bude implementována pouze prostřednictvím finančních nástrojů </w:t>
            </w:r>
          </w:p>
        </w:tc>
        <w:tc>
          <w:tcPr>
            <w:tcW w:w="2240" w:type="pct"/>
          </w:tcPr>
          <w:p w:rsidR="0077364D" w:rsidRPr="005C3851" w:rsidRDefault="0077364D" w:rsidP="00883E9B">
            <w:pPr>
              <w:spacing w:after="120"/>
              <w:jc w:val="both"/>
              <w:rPr>
                <w:rStyle w:val="Zvraznn"/>
                <w:rFonts w:ascii="Trebuchet MS" w:hAnsi="Trebuchet MS"/>
                <w:i w:val="0"/>
              </w:rPr>
            </w:pPr>
          </w:p>
        </w:tc>
      </w:tr>
      <w:tr w:rsidR="0077364D" w:rsidRPr="0034043A" w:rsidTr="00883E9B">
        <w:tc>
          <w:tcPr>
            <w:tcW w:w="2760" w:type="pct"/>
          </w:tcPr>
          <w:p w:rsidR="0077364D" w:rsidRPr="005C3851" w:rsidRDefault="0077364D" w:rsidP="00883E9B">
            <w:pPr>
              <w:spacing w:before="120" w:after="120"/>
              <w:jc w:val="both"/>
              <w:rPr>
                <w:rStyle w:val="Zvraznn"/>
                <w:rFonts w:ascii="Trebuchet MS" w:hAnsi="Trebuchet MS"/>
                <w:i w:val="0"/>
              </w:rPr>
            </w:pPr>
            <w:r w:rsidRPr="005C3851">
              <w:rPr>
                <w:rStyle w:val="Zvraznn"/>
                <w:rFonts w:ascii="Trebuchet MS" w:hAnsi="Trebuchet MS"/>
                <w:i w:val="0"/>
              </w:rPr>
              <w:sym w:font="Wingdings" w:char="F06F"/>
            </w:r>
            <w:r>
              <w:rPr>
                <w:rStyle w:val="Zvraznn"/>
                <w:rFonts w:ascii="Trebuchet MS" w:hAnsi="Trebuchet MS"/>
                <w:i w:val="0"/>
              </w:rPr>
              <w:t xml:space="preserve"> Celá prioritní osa bude implementována pouze prostřednictvím finančních nástrojů nastavených na úrovni EU </w:t>
            </w:r>
          </w:p>
        </w:tc>
        <w:tc>
          <w:tcPr>
            <w:tcW w:w="2240" w:type="pct"/>
          </w:tcPr>
          <w:p w:rsidR="0077364D" w:rsidRPr="005C3851" w:rsidRDefault="0077364D" w:rsidP="00883E9B">
            <w:pPr>
              <w:spacing w:after="120"/>
              <w:jc w:val="both"/>
              <w:rPr>
                <w:rStyle w:val="Zvraznn"/>
                <w:rFonts w:ascii="Trebuchet MS" w:hAnsi="Trebuchet MS"/>
                <w:i w:val="0"/>
              </w:rPr>
            </w:pPr>
          </w:p>
        </w:tc>
      </w:tr>
      <w:tr w:rsidR="0077364D" w:rsidRPr="0034043A" w:rsidTr="00883E9B">
        <w:tc>
          <w:tcPr>
            <w:tcW w:w="2760" w:type="pct"/>
          </w:tcPr>
          <w:p w:rsidR="0077364D" w:rsidRPr="005C3851" w:rsidRDefault="0077364D" w:rsidP="00883E9B">
            <w:pPr>
              <w:spacing w:before="120" w:after="120"/>
              <w:jc w:val="both"/>
              <w:rPr>
                <w:rStyle w:val="Zvraznn"/>
                <w:rFonts w:ascii="Trebuchet MS" w:hAnsi="Trebuchet MS"/>
                <w:i w:val="0"/>
              </w:rPr>
            </w:pPr>
            <w:r w:rsidRPr="005C3851">
              <w:rPr>
                <w:rStyle w:val="Zvraznn"/>
                <w:rFonts w:ascii="Trebuchet MS" w:hAnsi="Trebuchet MS"/>
                <w:i w:val="0"/>
              </w:rPr>
              <w:sym w:font="Wingdings" w:char="F06F"/>
            </w:r>
            <w:r>
              <w:rPr>
                <w:rStyle w:val="Zvraznn"/>
                <w:rFonts w:ascii="Trebuchet MS" w:hAnsi="Trebuchet MS"/>
                <w:i w:val="0"/>
              </w:rPr>
              <w:t xml:space="preserve"> Celá prioritní osa bude implementována prostřednictvím místního rozvoje se zapojením místních komunit</w:t>
            </w:r>
          </w:p>
        </w:tc>
        <w:tc>
          <w:tcPr>
            <w:tcW w:w="2240" w:type="pct"/>
          </w:tcPr>
          <w:p w:rsidR="0077364D" w:rsidRPr="005C3851" w:rsidRDefault="0077364D" w:rsidP="00883E9B">
            <w:pPr>
              <w:spacing w:after="120"/>
              <w:jc w:val="both"/>
              <w:rPr>
                <w:rStyle w:val="Zvraznn"/>
                <w:rFonts w:ascii="Trebuchet MS" w:hAnsi="Trebuchet MS"/>
                <w:i w:val="0"/>
              </w:rPr>
            </w:pPr>
          </w:p>
        </w:tc>
      </w:tr>
    </w:tbl>
    <w:p w:rsidR="0077364D" w:rsidRDefault="0077364D" w:rsidP="0077364D">
      <w:pPr>
        <w:jc w:val="both"/>
        <w:rPr>
          <w:rStyle w:val="Zvraznn"/>
          <w:rFonts w:ascii="Trebuchet MS" w:hAnsi="Trebuchet MS"/>
          <w:i w:val="0"/>
          <w:sz w:val="20"/>
        </w:rPr>
      </w:pPr>
    </w:p>
    <w:p w:rsidR="00343568" w:rsidRPr="00542540" w:rsidRDefault="00343568" w:rsidP="00343568">
      <w:pPr>
        <w:pStyle w:val="Nadpis5"/>
        <w:spacing w:after="240"/>
        <w:rPr>
          <w:rStyle w:val="Zvraznn"/>
          <w:rFonts w:ascii="Trebuchet MS" w:hAnsi="Trebuchet MS"/>
          <w:b/>
        </w:rPr>
      </w:pPr>
      <w:r>
        <w:rPr>
          <w:rStyle w:val="Zvraznn"/>
          <w:rFonts w:ascii="Trebuchet MS" w:hAnsi="Trebuchet MS"/>
          <w:b/>
        </w:rPr>
        <w:t xml:space="preserve">2.A.2/P3 Zdůvodnění vytvoření prioritní osy pokrývající více než jeden tematický cíl </w:t>
      </w:r>
      <w:r>
        <w:rPr>
          <w:rStyle w:val="Zvraznn"/>
          <w:rFonts w:ascii="Trebuchet MS" w:hAnsi="Trebuchet MS"/>
        </w:rPr>
        <w:t>(v relevantních případech)</w:t>
      </w:r>
    </w:p>
    <w:p w:rsidR="00343568" w:rsidRPr="00F95F10" w:rsidRDefault="00343568" w:rsidP="00343568">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1) nařízení Evropského parlamentu a Rady (EU) </w:t>
      </w:r>
      <w:r w:rsidR="00203C40">
        <w:rPr>
          <w:rFonts w:ascii="Trebuchet MS" w:hAnsi="Trebuchet MS"/>
          <w:i/>
          <w:sz w:val="20"/>
        </w:rPr>
        <w:t>č. 1299</w:t>
      </w:r>
      <w:r>
        <w:rPr>
          <w:rFonts w:ascii="Trebuchet MS" w:hAnsi="Trebuchet MS"/>
          <w:i/>
          <w:sz w:val="20"/>
        </w:rPr>
        <w:t>/2013)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43568" w:rsidRPr="00F95F10" w:rsidTr="00112198">
        <w:trPr>
          <w:jc w:val="center"/>
        </w:trPr>
        <w:tc>
          <w:tcPr>
            <w:tcW w:w="9293" w:type="dxa"/>
            <w:shd w:val="clear" w:color="auto" w:fill="auto"/>
          </w:tcPr>
          <w:p w:rsidR="00343568" w:rsidRPr="00F95F10" w:rsidRDefault="00343568" w:rsidP="00112198">
            <w:pPr>
              <w:tabs>
                <w:tab w:val="left" w:pos="1787"/>
              </w:tabs>
              <w:spacing w:before="240"/>
              <w:rPr>
                <w:i/>
              </w:rPr>
            </w:pPr>
            <w:r>
              <w:rPr>
                <w:rStyle w:val="Zvraznn"/>
                <w:rFonts w:ascii="Trebuchet MS" w:hAnsi="Trebuchet MS"/>
                <w:i w:val="0"/>
                <w:sz w:val="20"/>
              </w:rPr>
              <w:t>není relevantní</w:t>
            </w:r>
          </w:p>
        </w:tc>
      </w:tr>
    </w:tbl>
    <w:p w:rsidR="00343568" w:rsidRPr="00F95F10" w:rsidRDefault="00343568" w:rsidP="00343568">
      <w:pPr>
        <w:spacing w:after="240"/>
        <w:rPr>
          <w:rFonts w:eastAsia="Times New Roman"/>
          <w:b/>
        </w:rPr>
      </w:pPr>
    </w:p>
    <w:p w:rsidR="0002015E" w:rsidRDefault="00343568" w:rsidP="00343568">
      <w:pPr>
        <w:pStyle w:val="Nadpis5"/>
        <w:rPr>
          <w:rStyle w:val="Zvraznn"/>
          <w:rFonts w:ascii="Trebuchet MS" w:hAnsi="Trebuchet MS"/>
          <w:b/>
        </w:rPr>
      </w:pPr>
      <w:r>
        <w:rPr>
          <w:rStyle w:val="Zvraznn"/>
          <w:rFonts w:ascii="Trebuchet MS" w:hAnsi="Trebuchet MS"/>
          <w:b/>
        </w:rPr>
        <w:t>2.A.3/P3 Fond a základ pro výpočet unijní podpory</w:t>
      </w:r>
    </w:p>
    <w:p w:rsidR="0077364D" w:rsidRPr="00343568" w:rsidRDefault="0077364D" w:rsidP="0077364D">
      <w:pPr>
        <w:jc w:val="both"/>
        <w:rPr>
          <w:rStyle w:val="Zvraznn"/>
          <w:rFonts w:ascii="Trebuchet MS" w:hAnsi="Trebuchet MS"/>
        </w:rPr>
      </w:pPr>
      <w:r>
        <w:rPr>
          <w:rFonts w:ascii="Trebuchet MS" w:hAnsi="Trebuchet MS"/>
          <w:i/>
          <w:sz w:val="20"/>
        </w:rPr>
        <w:t>(opakuje se u každého fondu v rámci prioritní osy)</w:t>
      </w:r>
    </w:p>
    <w:tbl>
      <w:tblPr>
        <w:tblStyle w:val="Mkatabulky"/>
        <w:tblW w:w="0" w:type="auto"/>
        <w:tblInd w:w="1188" w:type="dxa"/>
        <w:tblLook w:val="04A0"/>
      </w:tblPr>
      <w:tblGrid>
        <w:gridCol w:w="2748"/>
        <w:gridCol w:w="2652"/>
      </w:tblGrid>
      <w:tr w:rsidR="0077364D" w:rsidRPr="00976B57" w:rsidTr="005B0224">
        <w:tc>
          <w:tcPr>
            <w:tcW w:w="2748" w:type="dxa"/>
            <w:shd w:val="clear" w:color="auto" w:fill="B8CCE4" w:themeFill="accent1" w:themeFillTint="66"/>
          </w:tcPr>
          <w:p w:rsidR="0077364D" w:rsidRPr="004A2022" w:rsidRDefault="0077364D" w:rsidP="00883E9B">
            <w:pPr>
              <w:spacing w:before="120" w:after="120"/>
              <w:jc w:val="both"/>
              <w:rPr>
                <w:rStyle w:val="Zvraznn"/>
                <w:rFonts w:ascii="Trebuchet MS" w:hAnsi="Trebuchet MS"/>
              </w:rPr>
            </w:pPr>
            <w:r>
              <w:rPr>
                <w:rStyle w:val="Zvraznn"/>
                <w:rFonts w:ascii="Trebuchet MS" w:hAnsi="Trebuchet MS"/>
                <w:b/>
              </w:rPr>
              <w:t xml:space="preserve">Fond: </w:t>
            </w:r>
          </w:p>
        </w:tc>
        <w:tc>
          <w:tcPr>
            <w:tcW w:w="2652" w:type="dxa"/>
          </w:tcPr>
          <w:p w:rsidR="0077364D" w:rsidRPr="004A2022" w:rsidRDefault="0077364D" w:rsidP="00883E9B">
            <w:pPr>
              <w:spacing w:before="120" w:after="120"/>
              <w:jc w:val="both"/>
              <w:rPr>
                <w:rStyle w:val="Zvraznn"/>
                <w:rFonts w:ascii="Trebuchet MS" w:hAnsi="Trebuchet MS"/>
                <w:i w:val="0"/>
              </w:rPr>
            </w:pPr>
            <w:r>
              <w:rPr>
                <w:rStyle w:val="Zvraznn"/>
                <w:rFonts w:ascii="Trebuchet MS" w:hAnsi="Trebuchet MS"/>
                <w:i w:val="0"/>
              </w:rPr>
              <w:t>EFRR</w:t>
            </w:r>
          </w:p>
        </w:tc>
      </w:tr>
      <w:tr w:rsidR="00343568" w:rsidRPr="00976B57" w:rsidTr="005B0224">
        <w:tc>
          <w:tcPr>
            <w:tcW w:w="2748" w:type="dxa"/>
            <w:shd w:val="clear" w:color="auto" w:fill="B8CCE4" w:themeFill="accent1" w:themeFillTint="66"/>
          </w:tcPr>
          <w:p w:rsidR="0002015E" w:rsidRDefault="00343568" w:rsidP="00112198">
            <w:pPr>
              <w:spacing w:before="120" w:after="120"/>
              <w:rPr>
                <w:rStyle w:val="Zvraznn"/>
                <w:rFonts w:ascii="Trebuchet MS" w:hAnsi="Trebuchet MS"/>
                <w:b/>
              </w:rPr>
            </w:pPr>
            <w:r>
              <w:rPr>
                <w:rStyle w:val="Zvraznn"/>
                <w:rFonts w:ascii="Trebuchet MS" w:hAnsi="Trebuchet MS"/>
                <w:b/>
              </w:rPr>
              <w:t>Základ pro výpočet</w:t>
            </w:r>
          </w:p>
          <w:p w:rsidR="00343568" w:rsidRPr="004A2022" w:rsidRDefault="00343568" w:rsidP="00343568">
            <w:pPr>
              <w:spacing w:before="120" w:after="120"/>
              <w:rPr>
                <w:rStyle w:val="Zvraznn"/>
                <w:rFonts w:ascii="Trebuchet MS" w:hAnsi="Trebuchet MS"/>
                <w:b/>
              </w:rPr>
            </w:pPr>
            <w:r>
              <w:rPr>
                <w:rStyle w:val="Zvraznn"/>
                <w:rFonts w:ascii="Trebuchet MS" w:hAnsi="Trebuchet MS"/>
              </w:rPr>
              <w:t>(celkové způsobilé výdaje nebo způsobilé výdaje z veřejných zdrojů)</w:t>
            </w:r>
          </w:p>
        </w:tc>
        <w:tc>
          <w:tcPr>
            <w:tcW w:w="2652" w:type="dxa"/>
          </w:tcPr>
          <w:p w:rsidR="00343568" w:rsidRPr="004A2022" w:rsidRDefault="00203C40" w:rsidP="00883E9B">
            <w:pPr>
              <w:spacing w:before="120" w:after="120"/>
              <w:jc w:val="both"/>
              <w:rPr>
                <w:rStyle w:val="Zvraznn"/>
                <w:rFonts w:ascii="Trebuchet MS" w:hAnsi="Trebuchet MS"/>
                <w:i w:val="0"/>
              </w:rPr>
            </w:pPr>
            <w:r>
              <w:rPr>
                <w:rStyle w:val="Zvraznn"/>
                <w:rFonts w:ascii="Trebuchet MS" w:hAnsi="Trebuchet MS"/>
                <w:i w:val="0"/>
              </w:rPr>
              <w:t xml:space="preserve">celkové </w:t>
            </w:r>
            <w:r w:rsidR="005B0224">
              <w:rPr>
                <w:rStyle w:val="Zvraznn"/>
                <w:rFonts w:ascii="Trebuchet MS" w:hAnsi="Trebuchet MS"/>
                <w:i w:val="0"/>
              </w:rPr>
              <w:t>způsobilé výdaje</w:t>
            </w:r>
          </w:p>
        </w:tc>
      </w:tr>
    </w:tbl>
    <w:p w:rsidR="0077364D" w:rsidRDefault="0077364D" w:rsidP="0077364D">
      <w:pPr>
        <w:jc w:val="both"/>
        <w:rPr>
          <w:rStyle w:val="Zvraznn"/>
          <w:rFonts w:ascii="Trebuchet MS" w:hAnsi="Trebuchet MS"/>
          <w:b/>
          <w:i w:val="0"/>
        </w:rPr>
      </w:pPr>
    </w:p>
    <w:p w:rsidR="008F6E48" w:rsidRDefault="008F6E48" w:rsidP="0077364D">
      <w:pPr>
        <w:jc w:val="both"/>
        <w:rPr>
          <w:rStyle w:val="Zvraznn"/>
          <w:rFonts w:ascii="Trebuchet MS" w:hAnsi="Trebuchet MS"/>
          <w:b/>
          <w:i w:val="0"/>
        </w:rPr>
      </w:pPr>
    </w:p>
    <w:p w:rsidR="0002015E" w:rsidRDefault="00343568" w:rsidP="00343568">
      <w:pPr>
        <w:pStyle w:val="Nadpis5"/>
        <w:rPr>
          <w:rStyle w:val="Zvraznn"/>
          <w:rFonts w:ascii="Trebuchet MS" w:hAnsi="Trebuchet MS"/>
          <w:b/>
        </w:rPr>
      </w:pPr>
      <w:r>
        <w:rPr>
          <w:rStyle w:val="Zvraznn"/>
          <w:rFonts w:ascii="Trebuchet MS" w:hAnsi="Trebuchet MS"/>
          <w:b/>
        </w:rPr>
        <w:t>2.A.4/P3/6c Investiční priorita 6c</w:t>
      </w:r>
    </w:p>
    <w:p w:rsidR="0077364D" w:rsidRPr="005B0224" w:rsidRDefault="0077364D" w:rsidP="0077364D">
      <w:pPr>
        <w:jc w:val="both"/>
        <w:rPr>
          <w:rFonts w:ascii="Trebuchet MS" w:hAnsi="Trebuchet MS"/>
          <w:sz w:val="20"/>
        </w:rPr>
      </w:pPr>
      <w:r>
        <w:rPr>
          <w:rFonts w:ascii="Trebuchet MS" w:hAnsi="Trebuchet MS"/>
          <w:sz w:val="20"/>
        </w:rPr>
        <w:t>(opakuje se u každé investiční priority v rámci prioritní osy)</w:t>
      </w:r>
    </w:p>
    <w:p w:rsidR="00343568" w:rsidRPr="00126956" w:rsidRDefault="00343568" w:rsidP="0077364D">
      <w:pPr>
        <w:jc w:val="both"/>
        <w:rPr>
          <w:rStyle w:val="Zvraznn"/>
          <w:rFonts w:ascii="Trebuchet MS" w:hAnsi="Trebuchet MS"/>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i)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2802"/>
        <w:gridCol w:w="6410"/>
      </w:tblGrid>
      <w:tr w:rsidR="0077364D" w:rsidRPr="0034043A" w:rsidTr="00883E9B">
        <w:tc>
          <w:tcPr>
            <w:tcW w:w="2802" w:type="dxa"/>
            <w:shd w:val="clear" w:color="auto" w:fill="B8CCE4" w:themeFill="accent1" w:themeFillTint="66"/>
          </w:tcPr>
          <w:p w:rsidR="0077364D" w:rsidRPr="004A2022" w:rsidRDefault="0077364D" w:rsidP="00343568">
            <w:pPr>
              <w:spacing w:before="120" w:after="120"/>
              <w:jc w:val="both"/>
              <w:rPr>
                <w:rStyle w:val="Zvraznn"/>
                <w:rFonts w:ascii="Trebuchet MS" w:hAnsi="Trebuchet MS"/>
              </w:rPr>
            </w:pPr>
            <w:r>
              <w:rPr>
                <w:rStyle w:val="Zvraznn"/>
                <w:rFonts w:ascii="Trebuchet MS" w:hAnsi="Trebuchet MS"/>
                <w:b/>
              </w:rPr>
              <w:t>Investiční priorita</w:t>
            </w:r>
          </w:p>
        </w:tc>
        <w:tc>
          <w:tcPr>
            <w:tcW w:w="6410" w:type="dxa"/>
          </w:tcPr>
          <w:p w:rsidR="0077364D" w:rsidRPr="004A2022" w:rsidRDefault="0077364D" w:rsidP="00883E9B">
            <w:pPr>
              <w:spacing w:before="120" w:after="120"/>
              <w:jc w:val="both"/>
              <w:rPr>
                <w:rStyle w:val="Zvraznn"/>
                <w:rFonts w:ascii="Trebuchet MS" w:hAnsi="Trebuchet MS"/>
                <w:i w:val="0"/>
              </w:rPr>
            </w:pPr>
            <w:r>
              <w:rPr>
                <w:rStyle w:val="Zvraznn"/>
                <w:rFonts w:ascii="Trebuchet MS" w:hAnsi="Trebuchet MS"/>
                <w:i w:val="0"/>
              </w:rPr>
              <w:t xml:space="preserve">6c: zachování, ochrana, propagace a rozvoj přírodního a kulturního </w:t>
            </w:r>
            <w:r>
              <w:rPr>
                <w:rStyle w:val="Zvraznn"/>
                <w:rFonts w:ascii="Trebuchet MS" w:hAnsi="Trebuchet MS"/>
                <w:i w:val="0"/>
              </w:rPr>
              <w:lastRenderedPageBreak/>
              <w:t>dědictví</w:t>
            </w:r>
          </w:p>
        </w:tc>
      </w:tr>
    </w:tbl>
    <w:p w:rsidR="0077364D" w:rsidRDefault="0077364D" w:rsidP="0077364D">
      <w:pPr>
        <w:jc w:val="both"/>
        <w:rPr>
          <w:rStyle w:val="Zvraznn"/>
          <w:rFonts w:ascii="Trebuchet MS" w:hAnsi="Trebuchet MS"/>
          <w:b/>
          <w:i w:val="0"/>
        </w:rPr>
      </w:pPr>
    </w:p>
    <w:p w:rsidR="0002015E" w:rsidRDefault="00B05674" w:rsidP="009279CE">
      <w:pPr>
        <w:pStyle w:val="Nadpis5"/>
        <w:jc w:val="both"/>
        <w:rPr>
          <w:rStyle w:val="Zvraznn"/>
          <w:rFonts w:ascii="Trebuchet MS" w:hAnsi="Trebuchet MS"/>
          <w:b/>
        </w:rPr>
      </w:pPr>
      <w:r>
        <w:rPr>
          <w:rStyle w:val="Zvraznn"/>
          <w:rFonts w:ascii="Trebuchet MS" w:hAnsi="Trebuchet MS"/>
          <w:b/>
        </w:rPr>
        <w:t>2.A.5/P3/6c Specifické cíle odpovídající investiční prioritě a očekávaným výsledkům</w:t>
      </w:r>
    </w:p>
    <w:p w:rsidR="00F301B4" w:rsidRPr="00991E1A" w:rsidRDefault="00F301B4" w:rsidP="00F301B4">
      <w:pPr>
        <w:jc w:val="both"/>
        <w:rPr>
          <w:rStyle w:val="Zvraznn"/>
          <w:rFonts w:ascii="Trebuchet MS" w:hAnsi="Trebuchet MS"/>
          <w:i w:val="0"/>
          <w:sz w:val="20"/>
        </w:rPr>
      </w:pPr>
      <w:r>
        <w:rPr>
          <w:rStyle w:val="Zvraznn"/>
          <w:rFonts w:ascii="Trebuchet MS" w:hAnsi="Trebuchet MS"/>
          <w:i w:val="0"/>
          <w:sz w:val="20"/>
        </w:rPr>
        <w:t>(opakuje se u každého specifického cíle v rámci investiční priority)</w:t>
      </w:r>
    </w:p>
    <w:p w:rsidR="00B05674" w:rsidRDefault="00F301B4" w:rsidP="00B05674">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body i) a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8F6E48" w:rsidRDefault="008F6E48" w:rsidP="00B05674">
      <w:pPr>
        <w:jc w:val="both"/>
        <w:rPr>
          <w:b/>
        </w:rPr>
      </w:pPr>
    </w:p>
    <w:tbl>
      <w:tblPr>
        <w:tblStyle w:val="Mkatabulky"/>
        <w:tblW w:w="0" w:type="auto"/>
        <w:tblLook w:val="04A0"/>
      </w:tblPr>
      <w:tblGrid>
        <w:gridCol w:w="2235"/>
        <w:gridCol w:w="6977"/>
      </w:tblGrid>
      <w:tr w:rsidR="0077364D" w:rsidTr="00883E9B">
        <w:tc>
          <w:tcPr>
            <w:tcW w:w="2235" w:type="dxa"/>
            <w:shd w:val="clear" w:color="auto" w:fill="B8CCE4" w:themeFill="accent1" w:themeFillTint="66"/>
          </w:tcPr>
          <w:p w:rsidR="0077364D" w:rsidRPr="006D433B" w:rsidRDefault="0077364D" w:rsidP="00883E9B">
            <w:pPr>
              <w:spacing w:before="120" w:after="120"/>
              <w:jc w:val="both"/>
              <w:rPr>
                <w:rStyle w:val="Zvraznn"/>
                <w:rFonts w:ascii="Trebuchet MS" w:hAnsi="Trebuchet MS"/>
                <w:b/>
              </w:rPr>
            </w:pPr>
            <w:r>
              <w:rPr>
                <w:rStyle w:val="Zvraznn"/>
                <w:rFonts w:ascii="Trebuchet MS" w:hAnsi="Trebuchet MS"/>
                <w:b/>
              </w:rPr>
              <w:t>ID</w:t>
            </w:r>
          </w:p>
        </w:tc>
        <w:tc>
          <w:tcPr>
            <w:tcW w:w="6977" w:type="dxa"/>
          </w:tcPr>
          <w:p w:rsidR="0077364D" w:rsidRPr="008637A0" w:rsidRDefault="0077364D" w:rsidP="00883E9B">
            <w:pPr>
              <w:spacing w:before="120"/>
              <w:jc w:val="both"/>
              <w:rPr>
                <w:rFonts w:ascii="Trebuchet MS" w:hAnsi="Trebuchet MS"/>
                <w:b/>
              </w:rPr>
            </w:pPr>
            <w:r>
              <w:rPr>
                <w:rFonts w:ascii="Trebuchet MS" w:hAnsi="Trebuchet MS"/>
                <w:b/>
              </w:rPr>
              <w:t>3.1</w:t>
            </w:r>
          </w:p>
        </w:tc>
      </w:tr>
      <w:tr w:rsidR="0077364D" w:rsidRPr="0034043A" w:rsidTr="00883E9B">
        <w:tc>
          <w:tcPr>
            <w:tcW w:w="2235" w:type="dxa"/>
            <w:shd w:val="clear" w:color="auto" w:fill="B8CCE4" w:themeFill="accent1" w:themeFillTint="66"/>
          </w:tcPr>
          <w:p w:rsidR="0077364D" w:rsidRPr="008637A0" w:rsidRDefault="0077364D" w:rsidP="00883E9B">
            <w:pPr>
              <w:spacing w:before="120" w:after="120"/>
              <w:jc w:val="both"/>
              <w:rPr>
                <w:rStyle w:val="Zvraznn"/>
                <w:rFonts w:ascii="Trebuchet MS" w:hAnsi="Trebuchet MS"/>
                <w:b/>
              </w:rPr>
            </w:pPr>
            <w:r>
              <w:rPr>
                <w:rStyle w:val="Zvraznn"/>
                <w:rFonts w:ascii="Trebuchet MS" w:hAnsi="Trebuchet MS"/>
                <w:b/>
              </w:rPr>
              <w:t>Specifický cíl</w:t>
            </w:r>
          </w:p>
        </w:tc>
        <w:tc>
          <w:tcPr>
            <w:tcW w:w="6977" w:type="dxa"/>
          </w:tcPr>
          <w:p w:rsidR="0077364D" w:rsidRPr="008637A0" w:rsidRDefault="0077364D" w:rsidP="009B415F">
            <w:pPr>
              <w:spacing w:before="120" w:after="120"/>
              <w:jc w:val="both"/>
              <w:rPr>
                <w:rFonts w:ascii="Trebuchet MS" w:hAnsi="Trebuchet MS"/>
                <w:b/>
              </w:rPr>
            </w:pPr>
            <w:r>
              <w:rPr>
                <w:rStyle w:val="Zvraznn"/>
                <w:rFonts w:ascii="Trebuchet MS" w:hAnsi="Trebuchet MS"/>
                <w:b/>
                <w:i w:val="0"/>
              </w:rPr>
              <w:t>Rozvíjet kapacity pro integrované řízení ochrany životního prostředí s</w:t>
            </w:r>
            <w:r w:rsidR="009B415F">
              <w:rPr>
                <w:rStyle w:val="Zvraznn"/>
                <w:rFonts w:ascii="Trebuchet MS" w:hAnsi="Trebuchet MS"/>
                <w:b/>
                <w:i w:val="0"/>
              </w:rPr>
              <w:t> </w:t>
            </w:r>
            <w:r>
              <w:rPr>
                <w:rStyle w:val="Zvraznn"/>
                <w:rFonts w:ascii="Trebuchet MS" w:hAnsi="Trebuchet MS"/>
                <w:b/>
                <w:i w:val="0"/>
              </w:rPr>
              <w:t>cílem zajistit ochranu a udržitelné využívání přírodního dědictví a zdrojů</w:t>
            </w:r>
          </w:p>
        </w:tc>
      </w:tr>
      <w:tr w:rsidR="0077364D" w:rsidRPr="0034043A" w:rsidTr="00883E9B">
        <w:tc>
          <w:tcPr>
            <w:tcW w:w="2235" w:type="dxa"/>
            <w:shd w:val="clear" w:color="auto" w:fill="B8CCE4" w:themeFill="accent1" w:themeFillTint="66"/>
          </w:tcPr>
          <w:p w:rsidR="0077364D" w:rsidRPr="006D433B" w:rsidRDefault="0077364D" w:rsidP="00F301B4">
            <w:pPr>
              <w:spacing w:before="120" w:after="120"/>
              <w:jc w:val="both"/>
              <w:rPr>
                <w:rStyle w:val="Zvraznn"/>
                <w:rFonts w:ascii="Trebuchet MS" w:hAnsi="Trebuchet MS"/>
                <w:b/>
              </w:rPr>
            </w:pPr>
            <w:r>
              <w:rPr>
                <w:rStyle w:val="Zvraznn"/>
                <w:rFonts w:ascii="Trebuchet MS" w:hAnsi="Trebuchet MS"/>
                <w:b/>
              </w:rPr>
              <w:t>Výsledky, kterých chtějí členské státy dosáhnout s podporou EU</w:t>
            </w:r>
          </w:p>
        </w:tc>
        <w:tc>
          <w:tcPr>
            <w:tcW w:w="6977" w:type="dxa"/>
          </w:tcPr>
          <w:p w:rsidR="007F1DD8" w:rsidRPr="00DD7452" w:rsidRDefault="0077364D" w:rsidP="0077364D">
            <w:pPr>
              <w:suppressAutoHyphens/>
              <w:spacing w:before="120"/>
              <w:jc w:val="both"/>
              <w:rPr>
                <w:rFonts w:ascii="Trebuchet MS" w:hAnsi="Trebuchet MS"/>
                <w:szCs w:val="24"/>
              </w:rPr>
            </w:pPr>
            <w:r>
              <w:rPr>
                <w:rFonts w:ascii="Trebuchet MS" w:hAnsi="Trebuchet MS"/>
              </w:rPr>
              <w:t>Střední Evropa má velmi rozsáhlé přírodní dědictví včetně důležitých ekosystémů a bohaté biodiverzity. Toto dědictví a související přírodní zdroje jsou velmi cenné a je třeba je zachovat, chránit a v případě potřeby ekologicky obnovit. Přírodní dědictví je zároveň důležitým lokalizačním faktorem a využívání jeho aktiv může posloužit jako hnací síla hospodářského rozvoje. V důsledku toho jsou přírodní dědictví a zdroje (včetně vody, půdy, fauny a flóry) vystaveny značným tlakům a vyvolávají střety ohledně jejich využívání, např. mezi ochranou životního prostředí a průmyslem, zemědělstvím, dopravou, urbanizací či cestovním ruchem. Další tlak vyplývá z rostoucího rizika přírodních katastrof spojených s</w:t>
            </w:r>
            <w:r w:rsidR="009B415F">
              <w:rPr>
                <w:rFonts w:ascii="Trebuchet MS" w:hAnsi="Trebuchet MS"/>
              </w:rPr>
              <w:t> </w:t>
            </w:r>
            <w:r>
              <w:rPr>
                <w:rFonts w:ascii="Trebuchet MS" w:hAnsi="Trebuchet MS"/>
              </w:rPr>
              <w:t>dopady klimatických změn. Ztráta biodiverzity, zranitelnost přírodního dědictví a krajiny, jakož i dopady klimatických změn, mají na územní úrovni významný vliv (viz Územní agenda 2020).</w:t>
            </w:r>
          </w:p>
          <w:p w:rsidR="0002015E" w:rsidRDefault="0077364D" w:rsidP="0077364D">
            <w:pPr>
              <w:suppressAutoHyphens/>
              <w:spacing w:before="120"/>
              <w:jc w:val="both"/>
              <w:rPr>
                <w:rFonts w:ascii="Trebuchet MS" w:hAnsi="Trebuchet MS"/>
              </w:rPr>
            </w:pPr>
            <w:r>
              <w:rPr>
                <w:rFonts w:ascii="Trebuchet MS" w:hAnsi="Trebuchet MS"/>
              </w:rPr>
              <w:t>Složitost této problematiky vyžaduje integrované přístupy založené na dlouhodobých udržitelných strategických vizích propojujících různé politiky, sektory a správní úrovně. Integrované řízení ochrany životního prostředí znamená komplexní přístup k plánování a řízení přírodních zdrojů, který zahrnuje ekologické, sociální a ekonomické cíle. Bere v</w:t>
            </w:r>
            <w:r w:rsidR="009B415F">
              <w:rPr>
                <w:rFonts w:ascii="Trebuchet MS" w:hAnsi="Trebuchet MS"/>
              </w:rPr>
              <w:t> </w:t>
            </w:r>
            <w:r>
              <w:rPr>
                <w:rFonts w:ascii="Trebuchet MS" w:hAnsi="Trebuchet MS"/>
              </w:rPr>
              <w:t>úvahu vzájemné vztahy mezi různými subjekty a pracuje s pojmy únosnost, odolnost a udržitelnost. Kapacity pro takové integrované environmentální přístupy však dosud nejsou ve veřejném sektoru a u souvisejících subjektů, které se zabývají ochranou a udržitelným využíváním přírodních zdrojů, dostatečně rozvinuty. Svědčí o tom zejména velké množství střetů ohledně využívání zdrojů a tlaků na přírodní dědictví a zdroje v mnoha středoevropských regionech.</w:t>
            </w:r>
          </w:p>
          <w:p w:rsidR="0002015E" w:rsidRDefault="0077364D" w:rsidP="0077364D">
            <w:pPr>
              <w:suppressAutoHyphens/>
              <w:spacing w:before="120"/>
              <w:jc w:val="both"/>
              <w:rPr>
                <w:rFonts w:ascii="Trebuchet MS" w:hAnsi="Trebuchet MS"/>
              </w:rPr>
            </w:pPr>
            <w:r>
              <w:rPr>
                <w:rFonts w:ascii="Trebuchet MS" w:hAnsi="Trebuchet MS"/>
              </w:rPr>
              <w:t>Nadnárodní spolupráce umožní zvýšení kapacit těchto aktérů tím, že podpoří přípravu a implementaci integrovaných strategií a nástrojů v</w:t>
            </w:r>
            <w:r w:rsidR="009B415F">
              <w:rPr>
                <w:rFonts w:ascii="Trebuchet MS" w:hAnsi="Trebuchet MS"/>
              </w:rPr>
              <w:t> </w:t>
            </w:r>
            <w:r>
              <w:rPr>
                <w:rFonts w:ascii="Trebuchet MS" w:hAnsi="Trebuchet MS"/>
              </w:rPr>
              <w:t>oblasti životního prostředí, jakož i společné testování pilotních řešení. To přispěje k větší akceptaci integrované koncepce ochrany životního prostředí ze strany veřejného a soukromého sektoru, např. používání inovativních technologií a zavádění řešení založených na efektivním využívání zdrojů.</w:t>
            </w:r>
          </w:p>
          <w:p w:rsidR="0077364D" w:rsidRDefault="0077364D" w:rsidP="00DD7452">
            <w:pPr>
              <w:jc w:val="both"/>
              <w:rPr>
                <w:b/>
              </w:rPr>
            </w:pPr>
            <w:r>
              <w:rPr>
                <w:rFonts w:ascii="Trebuchet MS" w:hAnsi="Trebuchet MS"/>
                <w:u w:val="single"/>
              </w:rPr>
              <w:t>Hlavní předpokládaný výsledek</w:t>
            </w:r>
            <w:r>
              <w:rPr>
                <w:rFonts w:ascii="Trebuchet MS" w:hAnsi="Trebuchet MS"/>
              </w:rPr>
              <w:t xml:space="preserve"> lze shrnout takto: „Zvýšení kapacit integrovaného řízení ochrany životního prostředí ve veřejném sektoru a u souvisejících subjektů pro ochranu a udržitelné využívání přírodního dědictví a zdrojů ve střední Evropě.“</w:t>
            </w:r>
          </w:p>
        </w:tc>
      </w:tr>
    </w:tbl>
    <w:p w:rsidR="0077364D" w:rsidRDefault="0077364D" w:rsidP="0077364D">
      <w:pPr>
        <w:jc w:val="both"/>
        <w:rPr>
          <w:b/>
        </w:rPr>
      </w:pPr>
    </w:p>
    <w:p w:rsidR="0010158C" w:rsidRDefault="0010158C" w:rsidP="0077364D">
      <w:pPr>
        <w:jc w:val="both"/>
        <w:rPr>
          <w:b/>
        </w:rPr>
      </w:pPr>
    </w:p>
    <w:p w:rsidR="0010158C" w:rsidRDefault="0010158C" w:rsidP="0077364D">
      <w:pPr>
        <w:jc w:val="both"/>
        <w:rPr>
          <w:b/>
        </w:rPr>
      </w:pPr>
    </w:p>
    <w:p w:rsidR="0010158C" w:rsidRDefault="0010158C" w:rsidP="0077364D">
      <w:pPr>
        <w:jc w:val="both"/>
        <w:rPr>
          <w:b/>
        </w:rPr>
      </w:pPr>
    </w:p>
    <w:p w:rsidR="0002015E" w:rsidRDefault="00B05674" w:rsidP="008A0DE0">
      <w:pPr>
        <w:ind w:left="1418" w:hanging="1418"/>
        <w:jc w:val="both"/>
        <w:rPr>
          <w:rStyle w:val="Zvraznn"/>
          <w:rFonts w:ascii="Trebuchet MS" w:hAnsi="Trebuchet MS"/>
          <w:b/>
          <w:i w:val="0"/>
          <w:sz w:val="20"/>
        </w:rPr>
      </w:pPr>
      <w:r>
        <w:rPr>
          <w:rStyle w:val="Zvraznn"/>
          <w:rFonts w:ascii="Trebuchet MS" w:hAnsi="Trebuchet MS"/>
          <w:b/>
          <w:i w:val="0"/>
          <w:sz w:val="20"/>
        </w:rPr>
        <w:t xml:space="preserve">Tabulka č. 3/P3/3.1: Programově specifické ukazatele výsledku </w:t>
      </w:r>
      <w:r>
        <w:rPr>
          <w:rStyle w:val="Zvraznn"/>
          <w:rFonts w:ascii="Trebuchet MS" w:hAnsi="Trebuchet MS"/>
          <w:i w:val="0"/>
          <w:sz w:val="20"/>
        </w:rPr>
        <w:t>(podle specifických cílů)</w:t>
      </w:r>
    </w:p>
    <w:p w:rsidR="0085564F" w:rsidRPr="008A0DE0" w:rsidRDefault="0085564F" w:rsidP="008A0DE0">
      <w:pPr>
        <w:ind w:left="1418" w:hanging="1418"/>
        <w:jc w:val="both"/>
        <w:rPr>
          <w:rStyle w:val="Zvraznn"/>
          <w:rFonts w:ascii="Trebuchet MS" w:hAnsi="Trebuchet MS"/>
          <w:i w:val="0"/>
          <w:sz w:val="18"/>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Svtlseznamzvraznn1"/>
        <w:tblW w:w="0" w:type="auto"/>
        <w:tblLook w:val="04A0"/>
      </w:tblPr>
      <w:tblGrid>
        <w:gridCol w:w="495"/>
        <w:gridCol w:w="1743"/>
        <w:gridCol w:w="1700"/>
        <w:gridCol w:w="1005"/>
        <w:gridCol w:w="958"/>
        <w:gridCol w:w="1020"/>
        <w:gridCol w:w="1140"/>
        <w:gridCol w:w="1227"/>
      </w:tblGrid>
      <w:tr w:rsidR="00B05674" w:rsidRPr="00E52838" w:rsidTr="003E7145">
        <w:trPr>
          <w:cnfStyle w:val="100000000000"/>
          <w:trHeight w:val="531"/>
        </w:trPr>
        <w:tc>
          <w:tcPr>
            <w:cnfStyle w:val="001000000000"/>
            <w:tcW w:w="0" w:type="auto"/>
            <w:tcBorders>
              <w:top w:val="single" w:sz="8" w:space="0" w:color="4F81BD" w:themeColor="accent1"/>
              <w:bottom w:val="single" w:sz="8" w:space="0" w:color="4F81BD" w:themeColor="accent1"/>
              <w:right w:val="single" w:sz="8" w:space="0" w:color="FFFFFF" w:themeColor="background1"/>
            </w:tcBorders>
            <w:vAlign w:val="center"/>
          </w:tcPr>
          <w:p w:rsidR="00B05674" w:rsidRPr="00E52838" w:rsidRDefault="00B05674" w:rsidP="00B05674">
            <w:pPr>
              <w:pStyle w:val="Text1"/>
              <w:ind w:left="0"/>
              <w:jc w:val="center"/>
              <w:rPr>
                <w:rFonts w:ascii="Trebuchet MS" w:hAnsi="Trebuchet MS"/>
                <w:sz w:val="20"/>
                <w:szCs w:val="18"/>
              </w:rPr>
            </w:pPr>
            <w:r>
              <w:rPr>
                <w:rFonts w:ascii="Trebuchet MS" w:hAnsi="Trebuchet MS"/>
                <w:sz w:val="20"/>
              </w:rPr>
              <w:t>ID</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B05674" w:rsidRPr="00E52838" w:rsidRDefault="00B05674" w:rsidP="00B05674">
            <w:pPr>
              <w:pStyle w:val="Text1"/>
              <w:ind w:left="0"/>
              <w:jc w:val="center"/>
              <w:cnfStyle w:val="100000000000"/>
              <w:rPr>
                <w:rFonts w:ascii="Trebuchet MS" w:hAnsi="Trebuchet MS"/>
                <w:sz w:val="20"/>
                <w:szCs w:val="18"/>
              </w:rPr>
            </w:pPr>
            <w:r>
              <w:rPr>
                <w:rFonts w:ascii="Trebuchet MS" w:hAnsi="Trebuchet MS"/>
                <w:sz w:val="20"/>
              </w:rPr>
              <w:t>Ukazatel</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B05674" w:rsidRPr="00E52838" w:rsidRDefault="00B05674" w:rsidP="00B05674">
            <w:pPr>
              <w:pStyle w:val="Text1"/>
              <w:ind w:left="0"/>
              <w:jc w:val="center"/>
              <w:cnfStyle w:val="100000000000"/>
              <w:rPr>
                <w:rFonts w:ascii="Trebuchet MS" w:hAnsi="Trebuchet MS"/>
                <w:sz w:val="20"/>
                <w:szCs w:val="18"/>
              </w:rPr>
            </w:pPr>
            <w:r>
              <w:rPr>
                <w:rFonts w:ascii="Trebuchet MS" w:hAnsi="Trebuchet MS"/>
                <w:sz w:val="20"/>
              </w:rPr>
              <w:t>Měrná jednotka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B05674" w:rsidRPr="00E52838" w:rsidRDefault="00B05674" w:rsidP="00B05674">
            <w:pPr>
              <w:pStyle w:val="Text1"/>
              <w:ind w:left="0"/>
              <w:jc w:val="center"/>
              <w:cnfStyle w:val="100000000000"/>
              <w:rPr>
                <w:rFonts w:ascii="Trebuchet MS" w:hAnsi="Trebuchet MS"/>
                <w:sz w:val="20"/>
                <w:szCs w:val="18"/>
              </w:rPr>
            </w:pPr>
            <w:r>
              <w:rPr>
                <w:rFonts w:ascii="Trebuchet MS" w:hAnsi="Trebuchet MS"/>
                <w:sz w:val="20"/>
              </w:rPr>
              <w:t>Výchozí hodnota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B05674" w:rsidRPr="00E52838" w:rsidRDefault="00B05674" w:rsidP="00B05674">
            <w:pPr>
              <w:pStyle w:val="Text1"/>
              <w:ind w:left="0"/>
              <w:jc w:val="center"/>
              <w:cnfStyle w:val="100000000000"/>
              <w:rPr>
                <w:rFonts w:ascii="Trebuchet MS" w:hAnsi="Trebuchet MS"/>
                <w:sz w:val="20"/>
                <w:szCs w:val="18"/>
              </w:rPr>
            </w:pPr>
            <w:r>
              <w:rPr>
                <w:rFonts w:ascii="Trebuchet MS" w:hAnsi="Trebuchet MS"/>
                <w:sz w:val="20"/>
              </w:rPr>
              <w:t>Výchozí rok</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B05674" w:rsidRPr="00E52838" w:rsidRDefault="00B05674" w:rsidP="0020696A">
            <w:pPr>
              <w:pStyle w:val="Text1"/>
              <w:ind w:left="0"/>
              <w:jc w:val="center"/>
              <w:cnfStyle w:val="100000000000"/>
              <w:rPr>
                <w:rFonts w:ascii="Trebuchet MS" w:hAnsi="Trebuchet MS"/>
                <w:sz w:val="20"/>
                <w:szCs w:val="18"/>
              </w:rPr>
            </w:pPr>
            <w:r>
              <w:rPr>
                <w:rFonts w:ascii="Trebuchet MS" w:hAnsi="Trebuchet MS"/>
                <w:sz w:val="20"/>
              </w:rPr>
              <w:t>Cílová hodnota (2023)</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B05674" w:rsidRPr="00E52838" w:rsidRDefault="00B05674" w:rsidP="00B05674">
            <w:pPr>
              <w:pStyle w:val="Text1"/>
              <w:ind w:left="0"/>
              <w:jc w:val="center"/>
              <w:cnfStyle w:val="100000000000"/>
              <w:rPr>
                <w:rFonts w:ascii="Trebuchet MS" w:hAnsi="Trebuchet MS"/>
                <w:sz w:val="20"/>
                <w:szCs w:val="18"/>
              </w:rPr>
            </w:pPr>
            <w:r>
              <w:rPr>
                <w:rFonts w:ascii="Trebuchet MS" w:hAnsi="Trebuchet MS"/>
                <w:sz w:val="20"/>
              </w:rPr>
              <w:t>Zdroj dat</w:t>
            </w:r>
          </w:p>
        </w:tc>
        <w:tc>
          <w:tcPr>
            <w:tcW w:w="0" w:type="auto"/>
            <w:tcBorders>
              <w:top w:val="single" w:sz="8" w:space="0" w:color="4F81BD" w:themeColor="accent1"/>
              <w:left w:val="single" w:sz="8" w:space="0" w:color="FFFFFF" w:themeColor="background1"/>
              <w:bottom w:val="single" w:sz="8" w:space="0" w:color="4F81BD" w:themeColor="accent1"/>
            </w:tcBorders>
            <w:vAlign w:val="center"/>
          </w:tcPr>
          <w:p w:rsidR="00B05674" w:rsidRPr="00E52838" w:rsidRDefault="00B05674" w:rsidP="00B05674">
            <w:pPr>
              <w:pStyle w:val="Text1"/>
              <w:ind w:left="0"/>
              <w:jc w:val="center"/>
              <w:cnfStyle w:val="100000000000"/>
              <w:rPr>
                <w:rFonts w:ascii="Trebuchet MS" w:hAnsi="Trebuchet MS"/>
                <w:sz w:val="20"/>
                <w:szCs w:val="18"/>
              </w:rPr>
            </w:pPr>
            <w:r>
              <w:rPr>
                <w:rFonts w:ascii="Trebuchet MS" w:hAnsi="Trebuchet MS"/>
                <w:sz w:val="20"/>
              </w:rPr>
              <w:t>Frekvence sledování</w:t>
            </w:r>
          </w:p>
        </w:tc>
      </w:tr>
      <w:tr w:rsidR="00522059" w:rsidRPr="001E750E" w:rsidTr="00403331">
        <w:trPr>
          <w:cnfStyle w:val="000000100000"/>
          <w:trHeight w:val="870"/>
        </w:trPr>
        <w:tc>
          <w:tcPr>
            <w:cnfStyle w:val="001000000000"/>
            <w:tcW w:w="0" w:type="auto"/>
            <w:tcBorders>
              <w:right w:val="single" w:sz="8" w:space="0" w:color="4F81BD" w:themeColor="accent1"/>
            </w:tcBorders>
          </w:tcPr>
          <w:p w:rsidR="00522059" w:rsidRPr="00847344" w:rsidRDefault="00522059" w:rsidP="00580B4D">
            <w:pPr>
              <w:pStyle w:val="Tabelle"/>
              <w:rPr>
                <w:rFonts w:ascii="Trebuchet MS" w:hAnsi="Trebuchet MS"/>
                <w:szCs w:val="18"/>
              </w:rPr>
            </w:pPr>
            <w:r>
              <w:rPr>
                <w:rFonts w:ascii="Trebuchet MS" w:hAnsi="Trebuchet MS"/>
              </w:rPr>
              <w:t>3.1</w:t>
            </w:r>
          </w:p>
        </w:tc>
        <w:tc>
          <w:tcPr>
            <w:tcW w:w="0" w:type="auto"/>
            <w:tcBorders>
              <w:left w:val="single" w:sz="8" w:space="0" w:color="4F81BD" w:themeColor="accent1"/>
              <w:right w:val="single" w:sz="8" w:space="0" w:color="4F81BD" w:themeColor="accent1"/>
            </w:tcBorders>
          </w:tcPr>
          <w:p w:rsidR="00522059" w:rsidRPr="0096124D" w:rsidRDefault="00203C40" w:rsidP="00DD7452">
            <w:pPr>
              <w:pStyle w:val="Tabelle"/>
              <w:cnfStyle w:val="000000100000"/>
              <w:rPr>
                <w:rFonts w:ascii="Trebuchet MS" w:hAnsi="Trebuchet MS"/>
                <w:szCs w:val="18"/>
              </w:rPr>
            </w:pPr>
            <w:r>
              <w:rPr>
                <w:rFonts w:ascii="Trebuchet MS" w:hAnsi="Trebuchet MS"/>
              </w:rPr>
              <w:t>stav kapacit integrovaného řízení ochrany životního prostředí veřejného sektoru a souvisejících subjektů pro ochranu a udržitelné využívání přírodního dědictví a zdrojů</w:t>
            </w:r>
          </w:p>
        </w:tc>
        <w:tc>
          <w:tcPr>
            <w:tcW w:w="0" w:type="auto"/>
            <w:tcBorders>
              <w:left w:val="single" w:sz="8" w:space="0" w:color="4F81BD" w:themeColor="accent1"/>
              <w:right w:val="single" w:sz="8" w:space="0" w:color="4F81BD" w:themeColor="accent1"/>
            </w:tcBorders>
          </w:tcPr>
          <w:p w:rsidR="00522059" w:rsidRPr="00847344" w:rsidRDefault="00203C40" w:rsidP="00203C40">
            <w:pPr>
              <w:pStyle w:val="Tabelle"/>
              <w:cnfStyle w:val="000000100000"/>
              <w:rPr>
                <w:rFonts w:ascii="Trebuchet MS" w:hAnsi="Trebuchet MS"/>
                <w:szCs w:val="18"/>
              </w:rPr>
            </w:pPr>
            <w:proofErr w:type="spellStart"/>
            <w:r>
              <w:rPr>
                <w:rFonts w:ascii="Trebuchet MS" w:hAnsi="Trebuchet MS"/>
              </w:rPr>
              <w:t>semikvantitativní</w:t>
            </w:r>
            <w:proofErr w:type="spellEnd"/>
            <w:r>
              <w:rPr>
                <w:rFonts w:ascii="Trebuchet MS" w:hAnsi="Trebuchet MS"/>
              </w:rPr>
              <w:t xml:space="preserve"> měřítko (viz metodika v příloze č. 8)</w:t>
            </w:r>
          </w:p>
        </w:tc>
        <w:tc>
          <w:tcPr>
            <w:tcW w:w="0" w:type="auto"/>
            <w:tcBorders>
              <w:left w:val="single" w:sz="8" w:space="0" w:color="4F81BD" w:themeColor="accent1"/>
              <w:right w:val="single" w:sz="8" w:space="0" w:color="4F81BD" w:themeColor="accent1"/>
            </w:tcBorders>
          </w:tcPr>
          <w:p w:rsidR="00522059" w:rsidRPr="00847344" w:rsidRDefault="00203C40" w:rsidP="00580B4D">
            <w:pPr>
              <w:pStyle w:val="Tabelle"/>
              <w:cnfStyle w:val="000000100000"/>
              <w:rPr>
                <w:rFonts w:ascii="Trebuchet MS" w:hAnsi="Trebuchet MS"/>
                <w:szCs w:val="18"/>
              </w:rPr>
            </w:pPr>
            <w:r>
              <w:rPr>
                <w:rFonts w:ascii="Trebuchet MS" w:hAnsi="Trebuchet MS"/>
              </w:rPr>
              <w:t>popis situace</w:t>
            </w:r>
          </w:p>
        </w:tc>
        <w:tc>
          <w:tcPr>
            <w:tcW w:w="0" w:type="auto"/>
            <w:tcBorders>
              <w:left w:val="single" w:sz="8" w:space="0" w:color="4F81BD" w:themeColor="accent1"/>
              <w:right w:val="single" w:sz="8" w:space="0" w:color="4F81BD" w:themeColor="accent1"/>
            </w:tcBorders>
          </w:tcPr>
          <w:p w:rsidR="00522059" w:rsidRPr="00847344" w:rsidRDefault="00203C40" w:rsidP="008F6E48">
            <w:pPr>
              <w:pStyle w:val="Tabelle"/>
              <w:jc w:val="center"/>
              <w:cnfStyle w:val="000000100000"/>
              <w:rPr>
                <w:rFonts w:ascii="Trebuchet MS" w:hAnsi="Trebuchet MS"/>
                <w:szCs w:val="18"/>
              </w:rPr>
            </w:pPr>
            <w:r>
              <w:rPr>
                <w:rFonts w:ascii="Trebuchet MS" w:hAnsi="Trebuchet MS"/>
              </w:rPr>
              <w:t>2014</w:t>
            </w:r>
          </w:p>
        </w:tc>
        <w:tc>
          <w:tcPr>
            <w:tcW w:w="0" w:type="auto"/>
            <w:tcBorders>
              <w:left w:val="single" w:sz="8" w:space="0" w:color="4F81BD" w:themeColor="accent1"/>
              <w:right w:val="single" w:sz="8" w:space="0" w:color="4F81BD" w:themeColor="accent1"/>
            </w:tcBorders>
          </w:tcPr>
          <w:p w:rsidR="00522059" w:rsidRPr="00847344" w:rsidRDefault="00203C40" w:rsidP="00580B4D">
            <w:pPr>
              <w:pStyle w:val="Tabelle"/>
              <w:cnfStyle w:val="000000100000"/>
              <w:rPr>
                <w:rFonts w:ascii="Trebuchet MS" w:hAnsi="Trebuchet MS"/>
                <w:szCs w:val="18"/>
              </w:rPr>
            </w:pPr>
            <w:r>
              <w:rPr>
                <w:rFonts w:ascii="Trebuchet MS" w:hAnsi="Trebuchet MS"/>
              </w:rPr>
              <w:t>zlepšení kapacit</w:t>
            </w:r>
          </w:p>
        </w:tc>
        <w:tc>
          <w:tcPr>
            <w:tcW w:w="0" w:type="auto"/>
            <w:tcBorders>
              <w:left w:val="single" w:sz="8" w:space="0" w:color="4F81BD" w:themeColor="accent1"/>
              <w:right w:val="single" w:sz="8" w:space="0" w:color="4F81BD" w:themeColor="accent1"/>
            </w:tcBorders>
          </w:tcPr>
          <w:p w:rsidR="00522059" w:rsidRPr="00403331" w:rsidRDefault="00203C40" w:rsidP="00580B4D">
            <w:pPr>
              <w:pStyle w:val="Tabelle"/>
              <w:cnfStyle w:val="000000100000"/>
              <w:rPr>
                <w:rFonts w:ascii="Trebuchet MS" w:hAnsi="Trebuchet MS"/>
                <w:szCs w:val="18"/>
              </w:rPr>
            </w:pPr>
            <w:r>
              <w:rPr>
                <w:rFonts w:ascii="Trebuchet MS" w:hAnsi="Trebuchet MS"/>
              </w:rPr>
              <w:t>průzkum v kombinaci s přístupem skupinové diskuse</w:t>
            </w:r>
          </w:p>
        </w:tc>
        <w:tc>
          <w:tcPr>
            <w:tcW w:w="0" w:type="auto"/>
            <w:tcBorders>
              <w:left w:val="single" w:sz="8" w:space="0" w:color="4F81BD" w:themeColor="accent1"/>
            </w:tcBorders>
          </w:tcPr>
          <w:p w:rsidR="00522059" w:rsidRPr="001E750E" w:rsidRDefault="00203C40" w:rsidP="00580B4D">
            <w:pPr>
              <w:pStyle w:val="Tabelle"/>
              <w:cnfStyle w:val="000000100000"/>
              <w:rPr>
                <w:rFonts w:ascii="Trebuchet MS" w:hAnsi="Trebuchet MS"/>
                <w:szCs w:val="18"/>
              </w:rPr>
            </w:pPr>
            <w:r>
              <w:rPr>
                <w:rFonts w:ascii="Trebuchet MS" w:hAnsi="Trebuchet MS"/>
              </w:rPr>
              <w:t>2018, 2020 a 2023</w:t>
            </w:r>
          </w:p>
        </w:tc>
      </w:tr>
    </w:tbl>
    <w:p w:rsidR="00B05674" w:rsidRDefault="00B05674" w:rsidP="00B05674">
      <w:pPr>
        <w:ind w:left="705" w:hanging="705"/>
        <w:jc w:val="both"/>
        <w:rPr>
          <w:rStyle w:val="Zvraznn"/>
          <w:rFonts w:ascii="Trebuchet MS" w:hAnsi="Trebuchet MS"/>
          <w:i w:val="0"/>
          <w:color w:val="808080" w:themeColor="background1" w:themeShade="80"/>
        </w:rPr>
      </w:pPr>
    </w:p>
    <w:tbl>
      <w:tblPr>
        <w:tblStyle w:val="Mkatabulky"/>
        <w:tblW w:w="0" w:type="auto"/>
        <w:tblLook w:val="04A0"/>
      </w:tblPr>
      <w:tblGrid>
        <w:gridCol w:w="2235"/>
        <w:gridCol w:w="6977"/>
      </w:tblGrid>
      <w:tr w:rsidR="0077364D" w:rsidTr="00883E9B">
        <w:tc>
          <w:tcPr>
            <w:tcW w:w="2235" w:type="dxa"/>
            <w:shd w:val="clear" w:color="auto" w:fill="B8CCE4" w:themeFill="accent1" w:themeFillTint="66"/>
          </w:tcPr>
          <w:p w:rsidR="0077364D" w:rsidRPr="006D433B" w:rsidRDefault="0077364D" w:rsidP="00883E9B">
            <w:pPr>
              <w:spacing w:before="120" w:after="120"/>
              <w:jc w:val="both"/>
              <w:rPr>
                <w:rStyle w:val="Zvraznn"/>
                <w:rFonts w:ascii="Trebuchet MS" w:hAnsi="Trebuchet MS"/>
                <w:b/>
              </w:rPr>
            </w:pPr>
            <w:r>
              <w:rPr>
                <w:rStyle w:val="Zvraznn"/>
                <w:rFonts w:ascii="Trebuchet MS" w:hAnsi="Trebuchet MS"/>
                <w:b/>
              </w:rPr>
              <w:t>ID</w:t>
            </w:r>
          </w:p>
        </w:tc>
        <w:tc>
          <w:tcPr>
            <w:tcW w:w="6977" w:type="dxa"/>
          </w:tcPr>
          <w:p w:rsidR="0077364D" w:rsidRPr="008637A0" w:rsidRDefault="0077364D" w:rsidP="00883E9B">
            <w:pPr>
              <w:spacing w:before="120"/>
              <w:jc w:val="both"/>
              <w:rPr>
                <w:rFonts w:ascii="Trebuchet MS" w:hAnsi="Trebuchet MS"/>
                <w:b/>
              </w:rPr>
            </w:pPr>
            <w:r>
              <w:rPr>
                <w:rFonts w:ascii="Trebuchet MS" w:hAnsi="Trebuchet MS"/>
                <w:b/>
              </w:rPr>
              <w:t>3.2</w:t>
            </w:r>
          </w:p>
        </w:tc>
      </w:tr>
      <w:tr w:rsidR="0077364D" w:rsidRPr="0034043A" w:rsidTr="00883E9B">
        <w:tc>
          <w:tcPr>
            <w:tcW w:w="2235" w:type="dxa"/>
            <w:shd w:val="clear" w:color="auto" w:fill="B8CCE4" w:themeFill="accent1" w:themeFillTint="66"/>
          </w:tcPr>
          <w:p w:rsidR="0077364D" w:rsidRPr="008637A0" w:rsidRDefault="0077364D" w:rsidP="00883E9B">
            <w:pPr>
              <w:spacing w:before="120" w:after="120"/>
              <w:jc w:val="both"/>
              <w:rPr>
                <w:rStyle w:val="Zvraznn"/>
                <w:rFonts w:ascii="Trebuchet MS" w:hAnsi="Trebuchet MS"/>
                <w:b/>
              </w:rPr>
            </w:pPr>
            <w:r>
              <w:rPr>
                <w:rStyle w:val="Zvraznn"/>
                <w:rFonts w:ascii="Trebuchet MS" w:hAnsi="Trebuchet MS"/>
                <w:b/>
              </w:rPr>
              <w:t>Specifický cíl</w:t>
            </w:r>
          </w:p>
        </w:tc>
        <w:tc>
          <w:tcPr>
            <w:tcW w:w="6977" w:type="dxa"/>
          </w:tcPr>
          <w:p w:rsidR="0077364D" w:rsidRPr="008637A0" w:rsidRDefault="0077364D" w:rsidP="00883E9B">
            <w:pPr>
              <w:spacing w:before="120" w:after="120"/>
              <w:jc w:val="both"/>
              <w:rPr>
                <w:rFonts w:ascii="Trebuchet MS" w:hAnsi="Trebuchet MS"/>
                <w:b/>
              </w:rPr>
            </w:pPr>
            <w:r>
              <w:rPr>
                <w:rStyle w:val="Zvraznn"/>
                <w:rFonts w:ascii="Trebuchet MS" w:hAnsi="Trebuchet MS"/>
                <w:b/>
                <w:i w:val="0"/>
              </w:rPr>
              <w:t>Rozvíjet kapacity pro udržitelné využívání kulturního dědictví a zdrojů</w:t>
            </w:r>
          </w:p>
        </w:tc>
      </w:tr>
      <w:tr w:rsidR="0077364D" w:rsidRPr="0034043A" w:rsidTr="00883E9B">
        <w:tc>
          <w:tcPr>
            <w:tcW w:w="2235" w:type="dxa"/>
            <w:shd w:val="clear" w:color="auto" w:fill="B8CCE4" w:themeFill="accent1" w:themeFillTint="66"/>
          </w:tcPr>
          <w:p w:rsidR="0077364D" w:rsidRPr="006D433B" w:rsidRDefault="0077364D" w:rsidP="0085564F">
            <w:pPr>
              <w:spacing w:before="120" w:after="120"/>
              <w:jc w:val="both"/>
              <w:rPr>
                <w:rStyle w:val="Zvraznn"/>
                <w:rFonts w:ascii="Trebuchet MS" w:hAnsi="Trebuchet MS"/>
                <w:b/>
              </w:rPr>
            </w:pPr>
            <w:r>
              <w:rPr>
                <w:rStyle w:val="Zvraznn"/>
                <w:rFonts w:ascii="Trebuchet MS" w:hAnsi="Trebuchet MS"/>
                <w:b/>
              </w:rPr>
              <w:t>Výsledky, kterých chtějí členské státy dosáhnout s podporou EU</w:t>
            </w:r>
          </w:p>
        </w:tc>
        <w:tc>
          <w:tcPr>
            <w:tcW w:w="6977" w:type="dxa"/>
          </w:tcPr>
          <w:p w:rsidR="0002015E" w:rsidRDefault="0077364D" w:rsidP="00C911BF">
            <w:pPr>
              <w:pStyle w:val="Tabelle2"/>
              <w:spacing w:before="120" w:after="0"/>
              <w:jc w:val="both"/>
              <w:rPr>
                <w:rFonts w:ascii="Trebuchet MS" w:hAnsi="Trebuchet MS"/>
              </w:rPr>
            </w:pPr>
            <w:r>
              <w:rPr>
                <w:rFonts w:ascii="Trebuchet MS" w:hAnsi="Trebuchet MS"/>
              </w:rPr>
              <w:t>Střední Evropa má rozsáhlé kulturní dědictví a zdroje co do historických památek, dokumentů (např. archivy a knihovní sbírky), artefaktů, tradic, kulturních krajin, jakož i tradičních dovedností a znalostí. Toto dědictví a související zdroje představují významné lokalizační faktory, které výrazně přispívají k atraktivitě území střední Evropy. Ochrana a zhodnocování kulturního dědictví a zdrojů představují silný potenciál pro hospodářský růst (včetně kulturních a kreativních odvětví), vytvářejí hodnoty, a přinášejí tak občanům přímý prospěch.</w:t>
            </w:r>
          </w:p>
          <w:p w:rsidR="0002015E" w:rsidRDefault="0077364D" w:rsidP="0077364D">
            <w:pPr>
              <w:pStyle w:val="Tabelle2"/>
              <w:spacing w:before="120" w:after="0"/>
              <w:jc w:val="both"/>
              <w:rPr>
                <w:rFonts w:ascii="Trebuchet MS" w:hAnsi="Trebuchet MS"/>
              </w:rPr>
            </w:pPr>
            <w:r>
              <w:rPr>
                <w:rFonts w:ascii="Trebuchet MS" w:hAnsi="Trebuchet MS"/>
              </w:rPr>
              <w:t>Kulturní bohatství však často nebývá dobře zhodnocováno, dokonce se ocitá v ohrožení, a související potenciál není dostatečně využíván kvůli nedostatku finančních prostředků a investic, nedostatečným dovednostem v oblasti jejich řízení a ochrany, jakož i nedostatku koordinace. Na kulturní dědictví ve střední Evropě mají dále negativní vliv vnější tlaky související se střety ohledně jeho využívání, neudržitelnými přístupy (např. masový cestovní ruch) a také s klimatickými změnami, což má nepříznivý dopad na konkurenceschopnost regionů (viz Územní agenda 2020).</w:t>
            </w:r>
          </w:p>
          <w:p w:rsidR="0002015E" w:rsidRDefault="0077364D" w:rsidP="0077364D">
            <w:pPr>
              <w:pStyle w:val="Tabelle2"/>
              <w:spacing w:before="120" w:after="0"/>
              <w:jc w:val="both"/>
              <w:rPr>
                <w:rFonts w:ascii="Trebuchet MS" w:hAnsi="Trebuchet MS"/>
              </w:rPr>
            </w:pPr>
            <w:r>
              <w:rPr>
                <w:rFonts w:ascii="Trebuchet MS" w:hAnsi="Trebuchet MS"/>
              </w:rPr>
              <w:t>Je tedy třeba zajistit rovnováhu mezi ochranou kulturního dědictví a udržitelným dlouhodobým sociálně-ekonomický rozvojem regionů s cílem posílit jejich atraktivitu a konkurenceschopnost. Důraz je nutno klást na zvládnutí konfliktních zájmů týkajících se využívání kulturního dědictví a na maximální využití potenciálu jeho aktiv pro ekonomické, společenské a kulturní aktivity.</w:t>
            </w:r>
          </w:p>
          <w:p w:rsidR="0002015E" w:rsidRDefault="0077364D" w:rsidP="0077364D">
            <w:pPr>
              <w:pStyle w:val="Tabelle2"/>
              <w:spacing w:before="120" w:after="0"/>
              <w:jc w:val="both"/>
              <w:rPr>
                <w:rFonts w:ascii="Trebuchet MS" w:hAnsi="Trebuchet MS"/>
              </w:rPr>
            </w:pPr>
            <w:r>
              <w:rPr>
                <w:rFonts w:ascii="Trebuchet MS" w:hAnsi="Trebuchet MS"/>
              </w:rPr>
              <w:t xml:space="preserve">Nadnárodní spolupráce přispěje ke zvýšení kapacit veřejného a soukromého sektoru k ochraně a udržitelnému využívání kulturního dědictví a zdrojů tím, že podpoří integrované přístupy. To umožní koordinaci ochrany a správy kulturního dědictví a zdrojů s udržitelným </w:t>
            </w:r>
            <w:r>
              <w:rPr>
                <w:rFonts w:ascii="Trebuchet MS" w:hAnsi="Trebuchet MS"/>
              </w:rPr>
              <w:lastRenderedPageBreak/>
              <w:t>růstem. Příprava a implementace strategií a politik zaměřených na zhodnocování kulturního dědictví a maximální využití potenciálu kulturních a kreativních odvětví přispěje k vytváření ekonomických příležitostí a zaměstnanosti na regionální úrovni.</w:t>
            </w:r>
          </w:p>
          <w:p w:rsidR="0077364D" w:rsidRDefault="0077364D" w:rsidP="008F6E48">
            <w:pPr>
              <w:pStyle w:val="Tabelle2"/>
              <w:spacing w:before="120" w:after="120"/>
              <w:jc w:val="both"/>
              <w:rPr>
                <w:b/>
              </w:rPr>
            </w:pPr>
            <w:r>
              <w:rPr>
                <w:rFonts w:ascii="Trebuchet MS" w:hAnsi="Trebuchet MS"/>
                <w:u w:val="single"/>
              </w:rPr>
              <w:t>Hlavní předpokládaný</w:t>
            </w:r>
            <w:r>
              <w:rPr>
                <w:rFonts w:ascii="Trebuchet MS" w:hAnsi="Trebuchet MS"/>
              </w:rPr>
              <w:t xml:space="preserve"> výsledek lze shrnout takto:  „Zvýšení kapacit veřejného a soukromého sektoru pro udržitelné využívání kulturního dědictví a zdrojů ve střední Evropě.</w:t>
            </w:r>
          </w:p>
        </w:tc>
      </w:tr>
    </w:tbl>
    <w:p w:rsidR="008A0DE0" w:rsidRDefault="008A0DE0" w:rsidP="00B05674">
      <w:pPr>
        <w:ind w:left="705" w:hanging="705"/>
        <w:jc w:val="both"/>
        <w:rPr>
          <w:rStyle w:val="Zvraznn"/>
          <w:rFonts w:ascii="Trebuchet MS" w:hAnsi="Trebuchet MS"/>
          <w:i w:val="0"/>
          <w:color w:val="808080" w:themeColor="background1" w:themeShade="80"/>
        </w:rPr>
      </w:pPr>
    </w:p>
    <w:p w:rsidR="006A5340" w:rsidRDefault="006A5340" w:rsidP="006A5340">
      <w:pPr>
        <w:jc w:val="both"/>
        <w:rPr>
          <w:rStyle w:val="Zvraznn"/>
          <w:rFonts w:ascii="Trebuchet MS" w:hAnsi="Trebuchet MS"/>
          <w:i w:val="0"/>
          <w:color w:val="4F6228" w:themeColor="accent3" w:themeShade="80"/>
          <w:sz w:val="20"/>
        </w:rPr>
      </w:pPr>
    </w:p>
    <w:p w:rsidR="006A5340" w:rsidRPr="0085564F" w:rsidRDefault="006A5340" w:rsidP="008A0DE0">
      <w:pPr>
        <w:ind w:left="1418" w:hanging="1418"/>
        <w:jc w:val="both"/>
        <w:rPr>
          <w:rStyle w:val="Zvraznn"/>
          <w:rFonts w:ascii="Trebuchet MS" w:hAnsi="Trebuchet MS"/>
          <w:b/>
          <w:i w:val="0"/>
          <w:sz w:val="20"/>
          <w:szCs w:val="20"/>
        </w:rPr>
      </w:pPr>
      <w:r>
        <w:rPr>
          <w:rStyle w:val="Zvraznn"/>
          <w:rFonts w:ascii="Trebuchet MS" w:hAnsi="Trebuchet MS"/>
          <w:b/>
          <w:i w:val="0"/>
          <w:sz w:val="20"/>
        </w:rPr>
        <w:t xml:space="preserve">Tabulka č. 3/P3/3.2: Programově specifické ukazatele výsledku </w:t>
      </w:r>
      <w:r>
        <w:rPr>
          <w:rStyle w:val="Zvraznn"/>
          <w:rFonts w:ascii="Trebuchet MS" w:hAnsi="Trebuchet MS"/>
          <w:i w:val="0"/>
          <w:sz w:val="20"/>
        </w:rPr>
        <w:t xml:space="preserve">(podle specifických cílů) </w:t>
      </w:r>
    </w:p>
    <w:tbl>
      <w:tblPr>
        <w:tblStyle w:val="Svtlseznamzvraznn1"/>
        <w:tblW w:w="0" w:type="auto"/>
        <w:tblLook w:val="04A0"/>
      </w:tblPr>
      <w:tblGrid>
        <w:gridCol w:w="494"/>
        <w:gridCol w:w="1541"/>
        <w:gridCol w:w="1762"/>
        <w:gridCol w:w="1021"/>
        <w:gridCol w:w="966"/>
        <w:gridCol w:w="1047"/>
        <w:gridCol w:w="1210"/>
        <w:gridCol w:w="1247"/>
      </w:tblGrid>
      <w:tr w:rsidR="00403331" w:rsidRPr="00E52838" w:rsidTr="003E7145">
        <w:trPr>
          <w:cnfStyle w:val="100000000000"/>
          <w:trHeight w:val="531"/>
        </w:trPr>
        <w:tc>
          <w:tcPr>
            <w:cnfStyle w:val="001000000000"/>
            <w:tcW w:w="0" w:type="auto"/>
            <w:tcBorders>
              <w:top w:val="single" w:sz="8" w:space="0" w:color="4F81BD" w:themeColor="accent1"/>
              <w:bottom w:val="single" w:sz="8" w:space="0" w:color="4F81BD" w:themeColor="accent1"/>
              <w:right w:val="single" w:sz="8" w:space="0" w:color="FFFFFF" w:themeColor="background1"/>
            </w:tcBorders>
            <w:vAlign w:val="center"/>
          </w:tcPr>
          <w:p w:rsidR="006A5340" w:rsidRPr="00E52838" w:rsidRDefault="006A5340" w:rsidP="000A6579">
            <w:pPr>
              <w:pStyle w:val="Text1"/>
              <w:ind w:left="0"/>
              <w:jc w:val="center"/>
              <w:rPr>
                <w:rFonts w:ascii="Trebuchet MS" w:hAnsi="Trebuchet MS"/>
                <w:sz w:val="20"/>
                <w:szCs w:val="18"/>
              </w:rPr>
            </w:pPr>
            <w:r>
              <w:rPr>
                <w:rFonts w:ascii="Trebuchet MS" w:hAnsi="Trebuchet MS"/>
                <w:sz w:val="20"/>
              </w:rPr>
              <w:t>ID</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6A5340" w:rsidRPr="00E52838" w:rsidRDefault="006A5340" w:rsidP="000A6579">
            <w:pPr>
              <w:pStyle w:val="Text1"/>
              <w:ind w:left="0"/>
              <w:jc w:val="center"/>
              <w:cnfStyle w:val="100000000000"/>
              <w:rPr>
                <w:rFonts w:ascii="Trebuchet MS" w:hAnsi="Trebuchet MS"/>
                <w:sz w:val="20"/>
                <w:szCs w:val="18"/>
              </w:rPr>
            </w:pPr>
            <w:r>
              <w:rPr>
                <w:rFonts w:ascii="Trebuchet MS" w:hAnsi="Trebuchet MS"/>
                <w:sz w:val="20"/>
              </w:rPr>
              <w:t>Ukazatel</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6A5340" w:rsidRPr="00E52838" w:rsidRDefault="006A5340" w:rsidP="000A6579">
            <w:pPr>
              <w:pStyle w:val="Text1"/>
              <w:ind w:left="0"/>
              <w:jc w:val="center"/>
              <w:cnfStyle w:val="100000000000"/>
              <w:rPr>
                <w:rFonts w:ascii="Trebuchet MS" w:hAnsi="Trebuchet MS"/>
                <w:sz w:val="20"/>
                <w:szCs w:val="18"/>
              </w:rPr>
            </w:pPr>
            <w:r>
              <w:rPr>
                <w:rFonts w:ascii="Trebuchet MS" w:hAnsi="Trebuchet MS"/>
                <w:sz w:val="20"/>
              </w:rPr>
              <w:t>Měrná jednotka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6A5340" w:rsidRPr="00E52838" w:rsidRDefault="006A5340" w:rsidP="00D874A8">
            <w:pPr>
              <w:pStyle w:val="Text1"/>
              <w:ind w:left="0"/>
              <w:jc w:val="center"/>
              <w:cnfStyle w:val="100000000000"/>
              <w:rPr>
                <w:rFonts w:ascii="Trebuchet MS" w:hAnsi="Trebuchet MS"/>
                <w:sz w:val="20"/>
                <w:szCs w:val="18"/>
              </w:rPr>
            </w:pPr>
            <w:r>
              <w:rPr>
                <w:rFonts w:ascii="Trebuchet MS" w:hAnsi="Trebuchet MS"/>
                <w:sz w:val="20"/>
              </w:rPr>
              <w:t>Výchozí hodnota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6A5340" w:rsidRPr="00E52838" w:rsidRDefault="006A5340" w:rsidP="000A6579">
            <w:pPr>
              <w:pStyle w:val="Text1"/>
              <w:ind w:left="0"/>
              <w:jc w:val="center"/>
              <w:cnfStyle w:val="100000000000"/>
              <w:rPr>
                <w:rFonts w:ascii="Trebuchet MS" w:hAnsi="Trebuchet MS"/>
                <w:sz w:val="20"/>
                <w:szCs w:val="18"/>
              </w:rPr>
            </w:pPr>
            <w:r>
              <w:rPr>
                <w:rFonts w:ascii="Trebuchet MS" w:hAnsi="Trebuchet MS"/>
                <w:sz w:val="20"/>
              </w:rPr>
              <w:t>Výchozí rok</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6A5340" w:rsidRPr="00E52838" w:rsidRDefault="006A5340" w:rsidP="0020696A">
            <w:pPr>
              <w:pStyle w:val="Text1"/>
              <w:ind w:left="0"/>
              <w:jc w:val="center"/>
              <w:cnfStyle w:val="100000000000"/>
              <w:rPr>
                <w:rFonts w:ascii="Trebuchet MS" w:hAnsi="Trebuchet MS"/>
                <w:sz w:val="20"/>
                <w:szCs w:val="18"/>
              </w:rPr>
            </w:pPr>
            <w:r>
              <w:rPr>
                <w:rFonts w:ascii="Trebuchet MS" w:hAnsi="Trebuchet MS"/>
                <w:sz w:val="20"/>
              </w:rPr>
              <w:t>Cílová hodnota (2023)</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6A5340" w:rsidRPr="00E52838" w:rsidRDefault="006A5340" w:rsidP="000A6579">
            <w:pPr>
              <w:pStyle w:val="Text1"/>
              <w:ind w:left="0"/>
              <w:jc w:val="center"/>
              <w:cnfStyle w:val="100000000000"/>
              <w:rPr>
                <w:rFonts w:ascii="Trebuchet MS" w:hAnsi="Trebuchet MS"/>
                <w:sz w:val="20"/>
                <w:szCs w:val="18"/>
              </w:rPr>
            </w:pPr>
            <w:r>
              <w:rPr>
                <w:rFonts w:ascii="Trebuchet MS" w:hAnsi="Trebuchet MS"/>
                <w:sz w:val="20"/>
              </w:rPr>
              <w:t>Zdroj dat</w:t>
            </w:r>
          </w:p>
        </w:tc>
        <w:tc>
          <w:tcPr>
            <w:tcW w:w="0" w:type="auto"/>
            <w:tcBorders>
              <w:top w:val="single" w:sz="8" w:space="0" w:color="4F81BD" w:themeColor="accent1"/>
              <w:left w:val="single" w:sz="8" w:space="0" w:color="FFFFFF" w:themeColor="background1"/>
              <w:bottom w:val="single" w:sz="8" w:space="0" w:color="4F81BD" w:themeColor="accent1"/>
            </w:tcBorders>
            <w:vAlign w:val="center"/>
          </w:tcPr>
          <w:p w:rsidR="006A5340" w:rsidRPr="00E52838" w:rsidRDefault="006A5340" w:rsidP="000A6579">
            <w:pPr>
              <w:pStyle w:val="Text1"/>
              <w:ind w:left="0"/>
              <w:jc w:val="center"/>
              <w:cnfStyle w:val="100000000000"/>
              <w:rPr>
                <w:rFonts w:ascii="Trebuchet MS" w:hAnsi="Trebuchet MS"/>
                <w:sz w:val="20"/>
                <w:szCs w:val="18"/>
              </w:rPr>
            </w:pPr>
            <w:r>
              <w:rPr>
                <w:rFonts w:ascii="Trebuchet MS" w:hAnsi="Trebuchet MS"/>
                <w:sz w:val="20"/>
              </w:rPr>
              <w:t>Frekvence sledování</w:t>
            </w:r>
          </w:p>
        </w:tc>
      </w:tr>
      <w:tr w:rsidR="00403331" w:rsidRPr="00E52838" w:rsidTr="00403331">
        <w:trPr>
          <w:cnfStyle w:val="000000100000"/>
          <w:trHeight w:val="349"/>
        </w:trPr>
        <w:tc>
          <w:tcPr>
            <w:cnfStyle w:val="001000000000"/>
            <w:tcW w:w="0" w:type="auto"/>
            <w:tcBorders>
              <w:right w:val="single" w:sz="8" w:space="0" w:color="4F81BD" w:themeColor="accent1"/>
            </w:tcBorders>
          </w:tcPr>
          <w:p w:rsidR="00522059" w:rsidRPr="00847344" w:rsidRDefault="00522059" w:rsidP="00580B4D">
            <w:pPr>
              <w:pStyle w:val="Tabelle"/>
              <w:rPr>
                <w:rFonts w:ascii="Trebuchet MS" w:hAnsi="Trebuchet MS"/>
                <w:szCs w:val="18"/>
              </w:rPr>
            </w:pPr>
            <w:r>
              <w:rPr>
                <w:rFonts w:ascii="Trebuchet MS" w:hAnsi="Trebuchet MS"/>
              </w:rPr>
              <w:t>3.2</w:t>
            </w:r>
          </w:p>
        </w:tc>
        <w:tc>
          <w:tcPr>
            <w:tcW w:w="0" w:type="auto"/>
            <w:tcBorders>
              <w:left w:val="single" w:sz="8" w:space="0" w:color="4F81BD" w:themeColor="accent1"/>
              <w:right w:val="single" w:sz="8" w:space="0" w:color="4F81BD" w:themeColor="accent1"/>
            </w:tcBorders>
          </w:tcPr>
          <w:p w:rsidR="00522059" w:rsidRPr="007810E8" w:rsidRDefault="00203C40" w:rsidP="00346F16">
            <w:pPr>
              <w:pStyle w:val="Tabelle"/>
              <w:cnfStyle w:val="000000100000"/>
              <w:rPr>
                <w:rFonts w:ascii="Trebuchet MS" w:hAnsi="Trebuchet MS"/>
                <w:szCs w:val="18"/>
              </w:rPr>
            </w:pPr>
            <w:r>
              <w:rPr>
                <w:rFonts w:ascii="Trebuchet MS" w:hAnsi="Trebuchet MS"/>
              </w:rPr>
              <w:t>stav kapacit veřejného a soukromého sektoru pro udržitelné využívání kulturního dědictví a zdrojů</w:t>
            </w:r>
          </w:p>
        </w:tc>
        <w:tc>
          <w:tcPr>
            <w:tcW w:w="0" w:type="auto"/>
            <w:tcBorders>
              <w:left w:val="single" w:sz="8" w:space="0" w:color="4F81BD" w:themeColor="accent1"/>
              <w:right w:val="single" w:sz="8" w:space="0" w:color="4F81BD" w:themeColor="accent1"/>
            </w:tcBorders>
          </w:tcPr>
          <w:p w:rsidR="00522059" w:rsidRPr="00847344" w:rsidRDefault="00203C40" w:rsidP="00203C40">
            <w:pPr>
              <w:pStyle w:val="Tabelle"/>
              <w:cnfStyle w:val="000000100000"/>
              <w:rPr>
                <w:rFonts w:ascii="Trebuchet MS" w:hAnsi="Trebuchet MS"/>
                <w:szCs w:val="18"/>
              </w:rPr>
            </w:pPr>
            <w:proofErr w:type="spellStart"/>
            <w:r>
              <w:rPr>
                <w:rFonts w:ascii="Trebuchet MS" w:hAnsi="Trebuchet MS"/>
              </w:rPr>
              <w:t>semikvantitativní</w:t>
            </w:r>
            <w:proofErr w:type="spellEnd"/>
            <w:r>
              <w:rPr>
                <w:rFonts w:ascii="Trebuchet MS" w:hAnsi="Trebuchet MS"/>
              </w:rPr>
              <w:t xml:space="preserve"> měřítko (viz metodika v příloze č. 8)</w:t>
            </w:r>
          </w:p>
        </w:tc>
        <w:tc>
          <w:tcPr>
            <w:tcW w:w="0" w:type="auto"/>
            <w:tcBorders>
              <w:left w:val="single" w:sz="8" w:space="0" w:color="4F81BD" w:themeColor="accent1"/>
              <w:right w:val="single" w:sz="8" w:space="0" w:color="4F81BD" w:themeColor="accent1"/>
            </w:tcBorders>
          </w:tcPr>
          <w:p w:rsidR="00522059" w:rsidRPr="00847344" w:rsidRDefault="00203C40" w:rsidP="00580B4D">
            <w:pPr>
              <w:pStyle w:val="Tabelle"/>
              <w:cnfStyle w:val="000000100000"/>
              <w:rPr>
                <w:rFonts w:ascii="Trebuchet MS" w:hAnsi="Trebuchet MS"/>
                <w:szCs w:val="18"/>
              </w:rPr>
            </w:pPr>
            <w:r>
              <w:rPr>
                <w:rFonts w:ascii="Trebuchet MS" w:hAnsi="Trebuchet MS"/>
              </w:rPr>
              <w:t>popis situace</w:t>
            </w:r>
          </w:p>
        </w:tc>
        <w:tc>
          <w:tcPr>
            <w:tcW w:w="0" w:type="auto"/>
            <w:tcBorders>
              <w:left w:val="single" w:sz="8" w:space="0" w:color="4F81BD" w:themeColor="accent1"/>
              <w:right w:val="single" w:sz="8" w:space="0" w:color="4F81BD" w:themeColor="accent1"/>
            </w:tcBorders>
          </w:tcPr>
          <w:p w:rsidR="00522059" w:rsidRPr="00847344" w:rsidRDefault="00203C40" w:rsidP="00580B4D">
            <w:pPr>
              <w:pStyle w:val="Tabelle"/>
              <w:cnfStyle w:val="000000100000"/>
              <w:rPr>
                <w:rFonts w:ascii="Trebuchet MS" w:hAnsi="Trebuchet MS"/>
                <w:szCs w:val="18"/>
              </w:rPr>
            </w:pPr>
            <w:r>
              <w:rPr>
                <w:rFonts w:ascii="Trebuchet MS" w:hAnsi="Trebuchet MS"/>
              </w:rPr>
              <w:t>2014</w:t>
            </w:r>
          </w:p>
        </w:tc>
        <w:tc>
          <w:tcPr>
            <w:tcW w:w="0" w:type="auto"/>
            <w:tcBorders>
              <w:left w:val="single" w:sz="8" w:space="0" w:color="4F81BD" w:themeColor="accent1"/>
              <w:right w:val="single" w:sz="8" w:space="0" w:color="4F81BD" w:themeColor="accent1"/>
            </w:tcBorders>
          </w:tcPr>
          <w:p w:rsidR="00522059" w:rsidRPr="00847344" w:rsidRDefault="00203C40" w:rsidP="007810E8">
            <w:pPr>
              <w:pStyle w:val="Tabelle"/>
              <w:cnfStyle w:val="000000100000"/>
              <w:rPr>
                <w:rFonts w:ascii="Trebuchet MS" w:hAnsi="Trebuchet MS"/>
                <w:szCs w:val="18"/>
              </w:rPr>
            </w:pPr>
            <w:r>
              <w:rPr>
                <w:rFonts w:ascii="Trebuchet MS" w:hAnsi="Trebuchet MS"/>
              </w:rPr>
              <w:t>zlepšení kapacit</w:t>
            </w:r>
          </w:p>
        </w:tc>
        <w:tc>
          <w:tcPr>
            <w:tcW w:w="0" w:type="auto"/>
            <w:tcBorders>
              <w:left w:val="single" w:sz="8" w:space="0" w:color="4F81BD" w:themeColor="accent1"/>
              <w:right w:val="single" w:sz="8" w:space="0" w:color="4F81BD" w:themeColor="accent1"/>
            </w:tcBorders>
          </w:tcPr>
          <w:p w:rsidR="00522059" w:rsidRPr="00403331" w:rsidRDefault="00203C40" w:rsidP="00580B4D">
            <w:pPr>
              <w:pStyle w:val="Tabelle"/>
              <w:cnfStyle w:val="000000100000"/>
              <w:rPr>
                <w:rFonts w:ascii="Trebuchet MS" w:hAnsi="Trebuchet MS"/>
                <w:szCs w:val="18"/>
              </w:rPr>
            </w:pPr>
            <w:r>
              <w:rPr>
                <w:rFonts w:ascii="Trebuchet MS" w:hAnsi="Trebuchet MS"/>
              </w:rPr>
              <w:t>průzkum v kombinaci s přístupem skupinové diskuse</w:t>
            </w:r>
          </w:p>
        </w:tc>
        <w:tc>
          <w:tcPr>
            <w:tcW w:w="0" w:type="auto"/>
            <w:tcBorders>
              <w:left w:val="single" w:sz="8" w:space="0" w:color="4F81BD" w:themeColor="accent1"/>
            </w:tcBorders>
          </w:tcPr>
          <w:p w:rsidR="00522059" w:rsidRPr="00847344" w:rsidRDefault="00203C40" w:rsidP="00580B4D">
            <w:pPr>
              <w:pStyle w:val="Tabelle"/>
              <w:cnfStyle w:val="000000100000"/>
              <w:rPr>
                <w:rFonts w:ascii="Trebuchet MS" w:hAnsi="Trebuchet MS"/>
                <w:szCs w:val="18"/>
              </w:rPr>
            </w:pPr>
            <w:r>
              <w:rPr>
                <w:rFonts w:ascii="Trebuchet MS" w:hAnsi="Trebuchet MS"/>
              </w:rPr>
              <w:t>2018, 2020 a 2023</w:t>
            </w:r>
          </w:p>
        </w:tc>
      </w:tr>
    </w:tbl>
    <w:p w:rsidR="00CA64D6" w:rsidRDefault="00CA64D6" w:rsidP="006A5340">
      <w:pPr>
        <w:ind w:left="705" w:hanging="705"/>
        <w:jc w:val="both"/>
        <w:rPr>
          <w:rStyle w:val="Zvraznn"/>
          <w:rFonts w:ascii="Trebuchet MS" w:hAnsi="Trebuchet MS"/>
          <w:i w:val="0"/>
          <w:color w:val="808080" w:themeColor="background1" w:themeShade="80"/>
        </w:rPr>
      </w:pPr>
    </w:p>
    <w:p w:rsidR="008F6E48" w:rsidRDefault="008F6E48" w:rsidP="006A5340">
      <w:pPr>
        <w:ind w:left="705" w:hanging="705"/>
        <w:jc w:val="both"/>
        <w:rPr>
          <w:rStyle w:val="Zvraznn"/>
          <w:rFonts w:ascii="Trebuchet MS" w:hAnsi="Trebuchet MS"/>
          <w:i w:val="0"/>
          <w:color w:val="808080" w:themeColor="background1" w:themeShade="80"/>
        </w:rPr>
      </w:pPr>
    </w:p>
    <w:p w:rsidR="0002015E" w:rsidRDefault="00B05674" w:rsidP="005B0224">
      <w:pPr>
        <w:pStyle w:val="Nadpis5"/>
        <w:ind w:left="1440" w:hanging="1440"/>
        <w:jc w:val="both"/>
        <w:rPr>
          <w:rStyle w:val="Zvraznn"/>
          <w:rFonts w:ascii="Trebuchet MS" w:hAnsi="Trebuchet MS"/>
          <w:b/>
        </w:rPr>
      </w:pPr>
      <w:r>
        <w:rPr>
          <w:rStyle w:val="Zvraznn"/>
          <w:rFonts w:ascii="Trebuchet MS" w:hAnsi="Trebuchet MS"/>
          <w:b/>
        </w:rPr>
        <w:t xml:space="preserve">2.A.6/P3/6c Akce, které budou v rámci investiční priority podporovány </w:t>
      </w:r>
      <w:r>
        <w:rPr>
          <w:rStyle w:val="Zvraznn"/>
          <w:rFonts w:ascii="Trebuchet MS" w:hAnsi="Trebuchet MS"/>
        </w:rPr>
        <w:t>(podle investiční priority)</w:t>
      </w:r>
    </w:p>
    <w:p w:rsidR="00B05674" w:rsidRDefault="00B05674" w:rsidP="00CA64D6">
      <w:pPr>
        <w:pStyle w:val="Nadpis6"/>
        <w:spacing w:after="240"/>
        <w:ind w:left="1440" w:hanging="1440"/>
        <w:jc w:val="both"/>
        <w:rPr>
          <w:rStyle w:val="Zvraznn"/>
          <w:rFonts w:ascii="Trebuchet MS" w:hAnsi="Trebuchet MS"/>
          <w:b/>
          <w:i/>
          <w:sz w:val="24"/>
        </w:rPr>
      </w:pPr>
      <w:r>
        <w:rPr>
          <w:rStyle w:val="Zvraznn"/>
          <w:rFonts w:ascii="Trebuchet MS" w:hAnsi="Trebuchet MS"/>
          <w:i/>
        </w:rPr>
        <w:t>2.A.6.1/P3/6c Popis typu a příklady akcí, které budou podpořeny, a jejich očekávaný přínos specifickým cílům případně včetně identifikace hlavních cílových skupin, konkrétních cílových území a typů příjemců</w:t>
      </w:r>
    </w:p>
    <w:p w:rsidR="0077364D" w:rsidRPr="0077364D" w:rsidRDefault="00CA64D6" w:rsidP="00CA64D6">
      <w:pPr>
        <w:jc w:val="both"/>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77364D" w:rsidTr="00883E9B">
        <w:tc>
          <w:tcPr>
            <w:tcW w:w="3369" w:type="dxa"/>
            <w:shd w:val="clear" w:color="auto" w:fill="B8CCE4" w:themeFill="accent1" w:themeFillTint="66"/>
          </w:tcPr>
          <w:p w:rsidR="0077364D" w:rsidRDefault="0077364D" w:rsidP="00CA64D6">
            <w:pPr>
              <w:spacing w:before="120" w:after="120"/>
            </w:pPr>
            <w:r>
              <w:rPr>
                <w:rStyle w:val="Zvraznn"/>
                <w:rFonts w:ascii="Trebuchet MS" w:hAnsi="Trebuchet MS"/>
                <w:b/>
              </w:rPr>
              <w:t>Investiční priorita</w:t>
            </w:r>
          </w:p>
        </w:tc>
        <w:tc>
          <w:tcPr>
            <w:tcW w:w="5843" w:type="dxa"/>
          </w:tcPr>
          <w:p w:rsidR="0077364D" w:rsidRDefault="0077364D" w:rsidP="00883E9B">
            <w:pPr>
              <w:spacing w:before="120" w:after="120"/>
            </w:pPr>
            <w:r>
              <w:rPr>
                <w:rFonts w:ascii="Trebuchet MS" w:hAnsi="Trebuchet MS"/>
                <w:b/>
              </w:rPr>
              <w:t>6c</w:t>
            </w:r>
          </w:p>
        </w:tc>
      </w:tr>
      <w:tr w:rsidR="0077364D" w:rsidRPr="0034043A" w:rsidTr="0077364D">
        <w:tc>
          <w:tcPr>
            <w:tcW w:w="9212" w:type="dxa"/>
            <w:gridSpan w:val="2"/>
            <w:shd w:val="clear" w:color="auto" w:fill="auto"/>
          </w:tcPr>
          <w:p w:rsidR="0077364D" w:rsidRPr="002E2E10" w:rsidRDefault="0077364D" w:rsidP="0077364D">
            <w:pPr>
              <w:pStyle w:val="Tabelle2"/>
              <w:spacing w:before="120" w:after="0"/>
              <w:jc w:val="both"/>
              <w:rPr>
                <w:rFonts w:ascii="Trebuchet MS" w:hAnsi="Trebuchet MS"/>
                <w:szCs w:val="24"/>
              </w:rPr>
            </w:pPr>
            <w:r>
              <w:rPr>
                <w:rFonts w:ascii="Trebuchet MS" w:hAnsi="Trebuchet MS"/>
              </w:rPr>
              <w:t>Podporované akce přispějí ke zvýšení kapacit pro ochranu a udržitelné využívání přírodního i kulturního dědictví a zdrojů. Uplatnění integrovaného přístupu je klíčovým faktorem pro zajištění trvale udržitelného rozvoje a předcházení střetům ohledně jejich využívání. V kontextu programu se za zlepšení kapacit považuje především vytvoření stimulujícího prostředí pomocí zlepšení politiky, právního a institucionálního rámce včetně rozvoje lidských zdrojů a posílení řídicích systémů.</w:t>
            </w:r>
          </w:p>
          <w:p w:rsidR="0002015E" w:rsidRDefault="0077364D" w:rsidP="0077364D">
            <w:pPr>
              <w:pStyle w:val="Tabelle2"/>
              <w:spacing w:before="120" w:after="0"/>
              <w:jc w:val="both"/>
              <w:rPr>
                <w:rFonts w:ascii="Trebuchet MS" w:hAnsi="Trebuchet MS"/>
              </w:rPr>
            </w:pPr>
            <w:r>
              <w:rPr>
                <w:rFonts w:ascii="Trebuchet MS" w:hAnsi="Trebuchet MS"/>
              </w:rPr>
              <w:t>Nadnárodní spolupráce může poskytnout přidanou hodnotu tím, že přinese nové poznatky a podpoří výměnu znalostí a zkušeností mezi regiony, a to zejména tím, že osloví zúčastněné strany, které se zabývají ochranou přírodního a kulturního dědictví a zdrojů, jakož i jejich řízením a zhodnocováním. Nadnárodní koordinace může být zásadní také pro zajištění soudržných a efektivních řešení a politik.</w:t>
            </w:r>
          </w:p>
          <w:p w:rsidR="0002015E" w:rsidRDefault="0077364D" w:rsidP="0077364D">
            <w:pPr>
              <w:pStyle w:val="Tabelle2"/>
              <w:spacing w:before="120" w:after="0"/>
              <w:jc w:val="both"/>
              <w:rPr>
                <w:rFonts w:ascii="Trebuchet MS" w:hAnsi="Trebuchet MS"/>
              </w:rPr>
            </w:pPr>
            <w:r>
              <w:rPr>
                <w:rFonts w:ascii="Trebuchet MS" w:hAnsi="Trebuchet MS"/>
              </w:rPr>
              <w:t>Podle specifických cílů v rámci investiční priority 6c budou podporovány dvě oblasti intervence:</w:t>
            </w:r>
          </w:p>
          <w:p w:rsidR="0077364D" w:rsidRPr="001E750E" w:rsidRDefault="0077364D" w:rsidP="0077364D">
            <w:pPr>
              <w:pStyle w:val="Tabelle2"/>
              <w:numPr>
                <w:ilvl w:val="0"/>
                <w:numId w:val="10"/>
              </w:numPr>
              <w:spacing w:before="120" w:after="0"/>
              <w:ind w:left="170" w:hanging="170"/>
              <w:jc w:val="both"/>
              <w:rPr>
                <w:rFonts w:ascii="Trebuchet MS" w:hAnsi="Trebuchet MS"/>
                <w:szCs w:val="24"/>
              </w:rPr>
            </w:pPr>
            <w:r>
              <w:rPr>
                <w:rFonts w:ascii="Trebuchet MS" w:hAnsi="Trebuchet MS"/>
              </w:rPr>
              <w:t>Akce zaměřené na rozvoj kapacit integrovaného řízení ochrany životního prostředí s cílem zajistit ochranu a udržitelné využívání přírodního dědictví a zdrojů (viz specifický cíl 3.1)</w:t>
            </w:r>
          </w:p>
          <w:p w:rsidR="0077364D" w:rsidRPr="001E750E" w:rsidRDefault="0077364D" w:rsidP="0077364D">
            <w:pPr>
              <w:pStyle w:val="Tabelle2"/>
              <w:numPr>
                <w:ilvl w:val="0"/>
                <w:numId w:val="10"/>
              </w:numPr>
              <w:spacing w:before="120" w:after="0"/>
              <w:ind w:left="170" w:hanging="170"/>
              <w:jc w:val="both"/>
              <w:rPr>
                <w:rFonts w:ascii="Trebuchet MS" w:hAnsi="Trebuchet MS"/>
                <w:szCs w:val="24"/>
              </w:rPr>
            </w:pPr>
            <w:r>
              <w:rPr>
                <w:rFonts w:ascii="Trebuchet MS" w:hAnsi="Trebuchet MS"/>
              </w:rPr>
              <w:lastRenderedPageBreak/>
              <w:t>Akce zaměřené na rozvoj kapacit pro udržitelné využívání kulturního dědictví a zdrojů (viz specifický cíl 3.2)</w:t>
            </w:r>
          </w:p>
          <w:p w:rsidR="0002015E" w:rsidRDefault="0077364D" w:rsidP="0077364D">
            <w:pPr>
              <w:pStyle w:val="Tabelle2"/>
              <w:keepNext/>
              <w:spacing w:before="120" w:after="0"/>
              <w:jc w:val="both"/>
              <w:rPr>
                <w:rFonts w:ascii="Trebuchet MS" w:hAnsi="Trebuchet MS"/>
                <w:b/>
              </w:rPr>
            </w:pPr>
            <w:r>
              <w:rPr>
                <w:rFonts w:ascii="Trebuchet MS" w:hAnsi="Trebuchet MS"/>
                <w:b/>
              </w:rPr>
              <w:t>Akce zaměřené na rozvoj kapacit integrovaného řízení ochrany životního prostředí s cílem zajistit ochranu a udržitelné využívání přírodního dědictví a zdrojů (viz specifický cíl 3.1)</w:t>
            </w:r>
          </w:p>
          <w:p w:rsidR="0002015E" w:rsidRDefault="0077364D" w:rsidP="0077364D">
            <w:pPr>
              <w:pStyle w:val="Tabelle2"/>
              <w:spacing w:before="120" w:after="0"/>
              <w:jc w:val="both"/>
              <w:rPr>
                <w:rFonts w:ascii="Trebuchet MS" w:hAnsi="Trebuchet MS"/>
              </w:rPr>
            </w:pPr>
            <w:r>
              <w:rPr>
                <w:rFonts w:ascii="Trebuchet MS" w:hAnsi="Trebuchet MS"/>
              </w:rPr>
              <w:t>Podporované akce zvýší kapacity veřejného sektoru a souvisejících subjektů k ochraně, řízení a využívání přírodního dědictví a zdrojů (včetně vody, půdy, fauny a flóry). To zahrnuje budování kapacit pro maximální využití lokalizačních faktorů, jakými jsou vysoká hodnota ekosystémů, integrovaným a udržitelným způsobem za současné podpory udržitelného regionálního rozvoje. Orientace na přístupy a strategie integrovaného řízení ochrany životního prostředí přispěje navíc k</w:t>
            </w:r>
            <w:r w:rsidR="00A8216D">
              <w:rPr>
                <w:rFonts w:ascii="Trebuchet MS" w:hAnsi="Trebuchet MS"/>
              </w:rPr>
              <w:t> </w:t>
            </w:r>
            <w:r>
              <w:rPr>
                <w:rFonts w:ascii="Trebuchet MS" w:hAnsi="Trebuchet MS"/>
              </w:rPr>
              <w:t>omezení stávajících střetů ohledně využívání zdrojů a předejde jim do budoucna a přispěje také k ekologické obnově znehodnocených ekosystémů. Dalším klíčovým aspektem, který je třeba považovat za hlavní zásadu, je proto efektivní využívání zdrojů. Aby ji bylo možno snadno uplatnit jak ve veřejném, tak v soukromém sektoru, je třeba vyvinout a otestovat inovativní nástroje a technologie. Společné a harmonizované nástroje a koncepce budou uplatněny v reakci na problematiku negativních dopadů klimatických změn s cílem umožnit nalezení efektivních a soudržných řešení.</w:t>
            </w:r>
          </w:p>
          <w:p w:rsidR="0002015E" w:rsidRDefault="0077364D" w:rsidP="0077364D">
            <w:pPr>
              <w:pStyle w:val="Tabelle2"/>
              <w:spacing w:before="120" w:after="0"/>
              <w:jc w:val="both"/>
              <w:rPr>
                <w:rFonts w:ascii="Trebuchet MS" w:hAnsi="Trebuchet MS"/>
              </w:rPr>
            </w:pPr>
            <w:r>
              <w:rPr>
                <w:rFonts w:ascii="Trebuchet MS" w:hAnsi="Trebuchet MS"/>
              </w:rPr>
              <w:t>Všechny podporované akce jednoznačně přispějí k rozvoji kapacit integrovaného řízení ochrany životního prostředí a podpoří ochranu a udržitelné využívání přírodního dědictví a zdrojů ve střední Evropě.</w:t>
            </w:r>
          </w:p>
          <w:p w:rsidR="0077364D" w:rsidRPr="0020696A" w:rsidRDefault="0077364D" w:rsidP="0077364D">
            <w:pPr>
              <w:pStyle w:val="Tabelle2"/>
              <w:spacing w:before="120" w:after="0"/>
              <w:jc w:val="both"/>
              <w:rPr>
                <w:rFonts w:ascii="Trebuchet MS" w:hAnsi="Trebuchet MS"/>
                <w:szCs w:val="24"/>
              </w:rPr>
            </w:pPr>
            <w:r>
              <w:rPr>
                <w:rFonts w:ascii="Trebuchet MS" w:hAnsi="Trebuchet MS"/>
              </w:rPr>
              <w:t>Příklady akcí podporovaných v rámci specifického cíle 3.1:</w:t>
            </w:r>
          </w:p>
          <w:p w:rsidR="0077364D" w:rsidRPr="0020696A" w:rsidRDefault="0077364D" w:rsidP="0077364D">
            <w:pPr>
              <w:pStyle w:val="Tabelle2"/>
              <w:numPr>
                <w:ilvl w:val="0"/>
                <w:numId w:val="10"/>
              </w:numPr>
              <w:spacing w:before="120" w:after="0"/>
              <w:ind w:left="170" w:hanging="170"/>
              <w:jc w:val="both"/>
              <w:rPr>
                <w:rFonts w:ascii="Trebuchet MS" w:hAnsi="Trebuchet MS"/>
                <w:szCs w:val="24"/>
              </w:rPr>
            </w:pPr>
            <w:r>
              <w:rPr>
                <w:rFonts w:ascii="Trebuchet MS" w:hAnsi="Trebuchet MS"/>
              </w:rPr>
              <w:t>Příprava a implementace integrovaných strategií a nástrojů pro udržitelné řízení chráněných nebo ekologicky velmi cenných oblastí (např. biodiverzita, krajina, ekosystémy atd.)</w:t>
            </w:r>
          </w:p>
          <w:p w:rsidR="0077364D" w:rsidRPr="0020696A" w:rsidRDefault="0077364D" w:rsidP="0077364D">
            <w:pPr>
              <w:pStyle w:val="Tabelle2"/>
              <w:numPr>
                <w:ilvl w:val="0"/>
                <w:numId w:val="10"/>
              </w:numPr>
              <w:spacing w:before="120" w:after="0"/>
              <w:ind w:left="170" w:hanging="170"/>
              <w:jc w:val="both"/>
              <w:rPr>
                <w:rFonts w:ascii="Trebuchet MS" w:hAnsi="Trebuchet MS"/>
                <w:szCs w:val="24"/>
              </w:rPr>
            </w:pPr>
            <w:r>
              <w:rPr>
                <w:rFonts w:ascii="Trebuchet MS" w:hAnsi="Trebuchet MS"/>
              </w:rPr>
              <w:t>Příprava a implementace integrovaných strategií a nástrojů pro udržitelné využívání přírodních zdrojů pro regionální rozvoj, čímž se zabrání možným střetům ohledně jejich využívání (např. v</w:t>
            </w:r>
            <w:r w:rsidR="009B415F">
              <w:rPr>
                <w:rFonts w:ascii="Trebuchet MS" w:hAnsi="Trebuchet MS"/>
              </w:rPr>
              <w:t> </w:t>
            </w:r>
            <w:r>
              <w:rPr>
                <w:rFonts w:ascii="Trebuchet MS" w:hAnsi="Trebuchet MS"/>
              </w:rPr>
              <w:t>oblasti cestovního ruchu, dopravy, průmyslu, zemědělství, energetiky atd.)</w:t>
            </w:r>
          </w:p>
          <w:p w:rsidR="0077364D" w:rsidRPr="0020696A" w:rsidRDefault="0077364D" w:rsidP="0077364D">
            <w:pPr>
              <w:pStyle w:val="Tabelle2"/>
              <w:numPr>
                <w:ilvl w:val="0"/>
                <w:numId w:val="10"/>
              </w:numPr>
              <w:spacing w:before="120" w:after="0"/>
              <w:ind w:left="170" w:hanging="170"/>
              <w:jc w:val="both"/>
              <w:rPr>
                <w:rFonts w:ascii="Trebuchet MS" w:hAnsi="Trebuchet MS"/>
                <w:szCs w:val="24"/>
              </w:rPr>
            </w:pPr>
            <w:r>
              <w:rPr>
                <w:rFonts w:ascii="Trebuchet MS" w:hAnsi="Trebuchet MS"/>
              </w:rPr>
              <w:t>Vývoj a testování aplikace inovativních technologií a nástrojů umožňujících účinné integrované řízení ochrany životního prostředí (např. sanační technologie, monitorovací nástroje atd.)</w:t>
            </w:r>
          </w:p>
          <w:p w:rsidR="0077364D" w:rsidRPr="0020696A" w:rsidRDefault="0077364D" w:rsidP="0077364D">
            <w:pPr>
              <w:pStyle w:val="Tabelle2"/>
              <w:numPr>
                <w:ilvl w:val="0"/>
                <w:numId w:val="10"/>
              </w:numPr>
              <w:spacing w:before="120" w:after="0"/>
              <w:ind w:left="170" w:hanging="170"/>
              <w:jc w:val="both"/>
              <w:rPr>
                <w:rFonts w:ascii="Trebuchet MS" w:hAnsi="Trebuchet MS"/>
                <w:szCs w:val="24"/>
              </w:rPr>
            </w:pPr>
            <w:r>
              <w:rPr>
                <w:rFonts w:ascii="Trebuchet MS" w:hAnsi="Trebuchet MS"/>
              </w:rPr>
              <w:t>Vývoj a testování aplikací pro zlepšení účinného využívání přírodních zdrojů ve veřejných institucích a podnicích (např. snížení spotřeby přírodních zdrojů, uzavřené systémy)</w:t>
            </w:r>
          </w:p>
          <w:p w:rsidR="0077364D" w:rsidRPr="0020696A" w:rsidRDefault="0077364D" w:rsidP="0077364D">
            <w:pPr>
              <w:pStyle w:val="Tabelle2"/>
              <w:numPr>
                <w:ilvl w:val="0"/>
                <w:numId w:val="10"/>
              </w:numPr>
              <w:spacing w:before="120" w:after="0"/>
              <w:ind w:left="170" w:hanging="170"/>
              <w:jc w:val="both"/>
              <w:rPr>
                <w:rFonts w:ascii="Trebuchet MS" w:hAnsi="Trebuchet MS"/>
                <w:iCs/>
                <w:szCs w:val="24"/>
              </w:rPr>
            </w:pPr>
            <w:r>
              <w:rPr>
                <w:rFonts w:ascii="Trebuchet MS" w:hAnsi="Trebuchet MS"/>
              </w:rPr>
              <w:t>Harmonizace koncepcí a nástrojů řízení ochrany životního prostředí na nadnárodní úrovni s cílem omezit negativní dopady klimatických změn na životní prostředí a život lidí (např. adaptační opatření)</w:t>
            </w:r>
          </w:p>
          <w:p w:rsidR="0077364D" w:rsidRPr="0020696A" w:rsidRDefault="0077364D" w:rsidP="0077364D">
            <w:pPr>
              <w:pStyle w:val="Tabelle2"/>
              <w:spacing w:before="120" w:after="0"/>
              <w:jc w:val="both"/>
              <w:rPr>
                <w:rFonts w:ascii="Trebuchet MS" w:hAnsi="Trebuchet MS"/>
                <w:szCs w:val="24"/>
              </w:rPr>
            </w:pPr>
          </w:p>
          <w:p w:rsidR="0002015E" w:rsidRDefault="0077364D" w:rsidP="0077364D">
            <w:pPr>
              <w:pStyle w:val="Tabelle2"/>
              <w:keepNext/>
              <w:spacing w:before="120" w:after="0"/>
              <w:jc w:val="both"/>
              <w:rPr>
                <w:rFonts w:ascii="Trebuchet MS" w:hAnsi="Trebuchet MS"/>
                <w:b/>
              </w:rPr>
            </w:pPr>
            <w:r>
              <w:rPr>
                <w:rFonts w:ascii="Trebuchet MS" w:hAnsi="Trebuchet MS"/>
                <w:b/>
              </w:rPr>
              <w:t>Akce zaměřené na rozvoj kapacit pro udržitelné využívání kulturního dědictví a zdrojů (specifický cíl 3.2)</w:t>
            </w:r>
          </w:p>
          <w:p w:rsidR="0002015E" w:rsidRDefault="0077364D" w:rsidP="0077364D">
            <w:pPr>
              <w:pStyle w:val="Tabelle2"/>
              <w:spacing w:before="120" w:after="0"/>
              <w:jc w:val="both"/>
              <w:rPr>
                <w:rFonts w:ascii="Trebuchet MS" w:hAnsi="Trebuchet MS"/>
              </w:rPr>
            </w:pPr>
            <w:r>
              <w:rPr>
                <w:rFonts w:ascii="Trebuchet MS" w:hAnsi="Trebuchet MS"/>
              </w:rPr>
              <w:t>Podporované akce budou stavět na nadnárodní spolupráci a zaměří se na zvyšování kapacit veřejného a soukromého sektoru v oblasti kulturního dědictví k dosažení udržitelnějšího využívání a zhodnocování těchto aktiv. Akce jsou propojeny s vytvářením koncepcí, strategií a koordinovaných přístupů zaměřených na lepší ochranu, řízení a udržitelné využívání kulturního dědictví a zdrojů. Budou se připravovat investice a sestavovat podnikatelské plány, které zvýší povědomí o hodnotě kulturních zdrojů a podpoří kulturní a kreativní podnikání, včetně kreativních odvětví. Celkově tyto zvýšené kapacity umožní lepší ochranu kulturního dědictví a souvisejících zdrojů ruku v ruce s</w:t>
            </w:r>
            <w:r w:rsidR="009B415F">
              <w:rPr>
                <w:rFonts w:ascii="Trebuchet MS" w:hAnsi="Trebuchet MS"/>
              </w:rPr>
              <w:t> </w:t>
            </w:r>
            <w:r>
              <w:rPr>
                <w:rFonts w:ascii="Trebuchet MS" w:hAnsi="Trebuchet MS"/>
              </w:rPr>
              <w:t>intenzivnějším využíváním stávajícího potenciálu (např. v rostoucích odvětvích cestovního ruchu, v kulturních a kreativních odvětvích atd.), a podpoří tak udržitelný hospodářský rozvoj a zaměstnanost.</w:t>
            </w:r>
          </w:p>
          <w:p w:rsidR="0077364D" w:rsidRPr="0020696A" w:rsidRDefault="0077364D" w:rsidP="0077364D">
            <w:pPr>
              <w:pStyle w:val="Tabelle2"/>
              <w:spacing w:before="120" w:after="0"/>
              <w:jc w:val="both"/>
              <w:rPr>
                <w:rFonts w:ascii="Trebuchet MS" w:hAnsi="Trebuchet MS"/>
                <w:szCs w:val="24"/>
              </w:rPr>
            </w:pPr>
            <w:r>
              <w:rPr>
                <w:rFonts w:ascii="Trebuchet MS" w:hAnsi="Trebuchet MS"/>
              </w:rPr>
              <w:t>Všechny podporované akce jednoznačně přispějí ke zvýšení kapacit pro udržitelné využívání kulturního dědictví a zdrojů, čímž podpoří jejich zachování, jakož i jejich ekonomické zhodnocení.</w:t>
            </w:r>
          </w:p>
          <w:p w:rsidR="0077364D" w:rsidRPr="0020696A" w:rsidRDefault="0077364D" w:rsidP="0077364D">
            <w:pPr>
              <w:pStyle w:val="Tabelle2"/>
              <w:spacing w:before="120" w:after="0"/>
              <w:jc w:val="both"/>
              <w:rPr>
                <w:rFonts w:ascii="Trebuchet MS" w:hAnsi="Trebuchet MS"/>
                <w:szCs w:val="24"/>
              </w:rPr>
            </w:pPr>
            <w:r>
              <w:rPr>
                <w:rFonts w:ascii="Trebuchet MS" w:hAnsi="Trebuchet MS"/>
              </w:rPr>
              <w:t>Příklady akcí podporovaných v rámci specifického cíle 3.2:</w:t>
            </w:r>
          </w:p>
          <w:p w:rsidR="0077364D" w:rsidRPr="0020696A" w:rsidRDefault="0077364D" w:rsidP="0077364D">
            <w:pPr>
              <w:pStyle w:val="Tabelle2"/>
              <w:numPr>
                <w:ilvl w:val="0"/>
                <w:numId w:val="10"/>
              </w:numPr>
              <w:spacing w:before="120" w:after="0"/>
              <w:ind w:left="170" w:hanging="170"/>
              <w:jc w:val="both"/>
              <w:rPr>
                <w:rFonts w:ascii="Trebuchet MS" w:hAnsi="Trebuchet MS"/>
                <w:szCs w:val="24"/>
              </w:rPr>
            </w:pPr>
            <w:r>
              <w:rPr>
                <w:rFonts w:ascii="Trebuchet MS" w:hAnsi="Trebuchet MS"/>
              </w:rPr>
              <w:t>Příprava a implementace strategií a politik zaměřených na zhodnocení kulturního dědictví a zdrojů anebo potenciálu kulturních a tvůrčích odvětví</w:t>
            </w:r>
          </w:p>
          <w:p w:rsidR="0002015E" w:rsidRDefault="0077364D" w:rsidP="0077364D">
            <w:pPr>
              <w:pStyle w:val="Tabelle2"/>
              <w:numPr>
                <w:ilvl w:val="0"/>
                <w:numId w:val="10"/>
              </w:numPr>
              <w:spacing w:before="120" w:after="0"/>
              <w:ind w:left="170" w:hanging="170"/>
              <w:jc w:val="both"/>
              <w:rPr>
                <w:rFonts w:ascii="Trebuchet MS" w:hAnsi="Trebuchet MS"/>
              </w:rPr>
            </w:pPr>
            <w:r>
              <w:rPr>
                <w:rFonts w:ascii="Trebuchet MS" w:hAnsi="Trebuchet MS"/>
              </w:rPr>
              <w:t xml:space="preserve">Příprava a implementace integrovaných strategií a koncepcí územního rozvoje, které staví na kulturním dědictví a podporují trvale udržitelný hospodářský růst a zaměstnanost (např. v oblasti </w:t>
            </w:r>
            <w:r>
              <w:rPr>
                <w:rFonts w:ascii="Trebuchet MS" w:hAnsi="Trebuchet MS"/>
              </w:rPr>
              <w:lastRenderedPageBreak/>
              <w:t>cestovního ruchu)</w:t>
            </w:r>
          </w:p>
          <w:p w:rsidR="0077364D" w:rsidRPr="0020696A" w:rsidRDefault="0077364D" w:rsidP="0077364D">
            <w:pPr>
              <w:pStyle w:val="Tabelle2"/>
              <w:numPr>
                <w:ilvl w:val="0"/>
                <w:numId w:val="10"/>
              </w:numPr>
              <w:spacing w:before="120" w:after="0"/>
              <w:ind w:left="170" w:hanging="170"/>
              <w:jc w:val="both"/>
              <w:rPr>
                <w:rFonts w:ascii="Trebuchet MS" w:hAnsi="Trebuchet MS"/>
                <w:szCs w:val="24"/>
              </w:rPr>
            </w:pPr>
            <w:r>
              <w:rPr>
                <w:rFonts w:ascii="Trebuchet MS" w:hAnsi="Trebuchet MS"/>
              </w:rPr>
              <w:t>Vývoj a testování inovačních řídících nástrojů pro zachování a udržitelné využívání kulturního dědictví a zdrojů (např. aplikace informačních a telekomunikačních technologií)</w:t>
            </w:r>
          </w:p>
          <w:p w:rsidR="0077364D" w:rsidRPr="0020696A" w:rsidRDefault="0077364D" w:rsidP="0077364D">
            <w:pPr>
              <w:pStyle w:val="Tabelle2"/>
              <w:numPr>
                <w:ilvl w:val="0"/>
                <w:numId w:val="10"/>
              </w:numPr>
              <w:spacing w:before="120" w:after="0"/>
              <w:ind w:left="170" w:hanging="170"/>
              <w:jc w:val="both"/>
              <w:rPr>
                <w:rFonts w:ascii="Trebuchet MS" w:hAnsi="Trebuchet MS"/>
                <w:szCs w:val="24"/>
              </w:rPr>
            </w:pPr>
            <w:r>
              <w:rPr>
                <w:rFonts w:ascii="Trebuchet MS" w:hAnsi="Trebuchet MS"/>
              </w:rPr>
              <w:t>Navazování a posilování nadnárodní spolupráce mezi příslušnými aktéry na podporu trvale udržitelného využívání a propagace kulturních památek ve střední Evropě</w:t>
            </w:r>
          </w:p>
          <w:p w:rsidR="0077364D" w:rsidRPr="0020696A" w:rsidRDefault="0077364D" w:rsidP="0077364D">
            <w:pPr>
              <w:pStyle w:val="Tabelle2"/>
              <w:spacing w:before="120" w:after="0"/>
              <w:ind w:left="170"/>
              <w:jc w:val="both"/>
              <w:rPr>
                <w:rFonts w:ascii="Trebuchet MS" w:hAnsi="Trebuchet MS"/>
                <w:szCs w:val="24"/>
              </w:rPr>
            </w:pPr>
          </w:p>
          <w:p w:rsidR="0002015E" w:rsidRDefault="0077364D" w:rsidP="0077364D">
            <w:pPr>
              <w:pStyle w:val="Tabelle2"/>
              <w:keepNext/>
              <w:spacing w:before="120" w:after="0"/>
              <w:jc w:val="both"/>
              <w:rPr>
                <w:rFonts w:ascii="Trebuchet MS" w:hAnsi="Trebuchet MS"/>
                <w:b/>
              </w:rPr>
            </w:pPr>
            <w:r>
              <w:rPr>
                <w:rFonts w:ascii="Trebuchet MS" w:hAnsi="Trebuchet MS"/>
                <w:b/>
              </w:rPr>
              <w:t>Typy výstupů</w:t>
            </w:r>
          </w:p>
          <w:p w:rsidR="0077364D" w:rsidRPr="001E750E" w:rsidRDefault="0077364D" w:rsidP="0077364D">
            <w:pPr>
              <w:pStyle w:val="Tabelle2"/>
              <w:spacing w:before="120" w:after="0"/>
              <w:jc w:val="both"/>
              <w:rPr>
                <w:rFonts w:ascii="Trebuchet MS" w:hAnsi="Trebuchet MS"/>
                <w:szCs w:val="24"/>
              </w:rPr>
            </w:pPr>
            <w:r>
              <w:rPr>
                <w:rFonts w:ascii="Trebuchet MS" w:hAnsi="Trebuchet MS"/>
              </w:rPr>
              <w:t>V rámci podporovaných akcí lze získat různé typy výstupů. Důraz se klade na přístupy orientované na vzdělávání v oblasti politiky anebo implementaci na nadnárodní úrovni. Tyto akce mohou zahrnovat přípravu a implementaci strategií a akčních plánů, vývoj, testování a implementaci nástrojů, přípravu investic a využití pákového efektu fondů, implementaci pilotních akcí, včetně pilotních investic, a také budování kapacit, mimo jiné prostřednictvím školení.</w:t>
            </w:r>
          </w:p>
          <w:p w:rsidR="00402F21" w:rsidRPr="001E750E" w:rsidRDefault="00120296" w:rsidP="00402F21">
            <w:pPr>
              <w:pStyle w:val="Tabelle2"/>
              <w:spacing w:before="120" w:after="0"/>
              <w:jc w:val="both"/>
              <w:rPr>
                <w:rFonts w:ascii="Trebuchet MS" w:hAnsi="Trebuchet MS"/>
                <w:szCs w:val="24"/>
              </w:rPr>
            </w:pPr>
            <w:r>
              <w:rPr>
                <w:rFonts w:ascii="Trebuchet MS" w:hAnsi="Trebuchet MS"/>
              </w:rPr>
              <w:t>Výstupy budou monitorovány prostřednictvím programově specifických ukazatelů výstupu tak, jak byly určeny pro jednotlivé investiční priority (viz tabulka č. 4.6c). Systém ukazatelů výstupu odráží výše popsanou hlavní typologii výstupů, jmenovitě „strategie a akční plány“, „nástroje“, „pilotní akce“ a „školení“. Aby bylo zajištěno jednoznačné pojetí a také přesnost a robustnost soustavy ukazatelů, budou jejich jednoznačné definice součástí prováděcích příruček pro konkrétní výzvy a také dokumentů k implementaci programů.</w:t>
            </w:r>
          </w:p>
          <w:p w:rsidR="0077364D" w:rsidRPr="009C600A" w:rsidRDefault="0077364D" w:rsidP="0077364D">
            <w:pPr>
              <w:pStyle w:val="Tabelle2"/>
              <w:spacing w:before="120" w:after="0"/>
              <w:jc w:val="both"/>
              <w:rPr>
                <w:rFonts w:ascii="Trebuchet MS" w:hAnsi="Trebuchet MS"/>
                <w:szCs w:val="24"/>
              </w:rPr>
            </w:pPr>
          </w:p>
          <w:p w:rsidR="0077364D" w:rsidRPr="009C600A" w:rsidRDefault="0077364D" w:rsidP="0077364D">
            <w:pPr>
              <w:pStyle w:val="Tabelle2"/>
              <w:keepNext/>
              <w:spacing w:before="120" w:after="0"/>
              <w:jc w:val="both"/>
              <w:rPr>
                <w:rFonts w:ascii="Trebuchet MS" w:hAnsi="Trebuchet MS"/>
                <w:b/>
                <w:szCs w:val="24"/>
              </w:rPr>
            </w:pPr>
            <w:r>
              <w:rPr>
                <w:rFonts w:ascii="Trebuchet MS" w:hAnsi="Trebuchet MS"/>
                <w:b/>
              </w:rPr>
              <w:t>Hlavní cílové skupiny a typy příjemců</w:t>
            </w:r>
          </w:p>
          <w:p w:rsidR="0077364D" w:rsidRPr="001E750E" w:rsidRDefault="0077364D" w:rsidP="0077364D">
            <w:pPr>
              <w:pStyle w:val="Tabelle2"/>
              <w:spacing w:before="120" w:after="0"/>
              <w:jc w:val="both"/>
              <w:rPr>
                <w:rFonts w:ascii="Trebuchet MS" w:hAnsi="Trebuchet MS"/>
                <w:szCs w:val="24"/>
              </w:rPr>
            </w:pPr>
            <w:r>
              <w:rPr>
                <w:rFonts w:ascii="Trebuchet MS" w:hAnsi="Trebuchet MS"/>
              </w:rPr>
              <w:t xml:space="preserve">Jako cílová skupina (viz definice v </w:t>
            </w:r>
            <w:r w:rsidR="00A30D2B">
              <w:rPr>
                <w:rFonts w:ascii="Trebuchet MS" w:hAnsi="Trebuchet MS"/>
              </w:rPr>
              <w:t>příloze</w:t>
            </w:r>
            <w:r>
              <w:rPr>
                <w:rFonts w:ascii="Trebuchet MS" w:hAnsi="Trebuchet MS"/>
              </w:rPr>
              <w:t xml:space="preserve"> č. 2) bude oslovena řada aktérů v sektoru přírodního a kulturního dědictví, tj. jednotlivci anebo organizace pozitivně ovlivněné činnostmi a výsledky operací, kteří však nemusejí být nutně do operací přímo zapojeni. Patří mezi ně veřejný i soukromý sektor, např. tvůrci politik a projektanti a organizace zabývající se ochranou, správou a zhodnocováním přírodního anebo kulturního dědictví a zdrojů, jakož i majitelé a uživatelé přírodních a kulturních památek. Cílové skupiny zahrnují všechny skupiny obyvatel, které budou mít prospěch z lepšího hospodaření s přírodním a kulturním dědictvím a zdroji.</w:t>
            </w:r>
          </w:p>
          <w:p w:rsidR="0077364D" w:rsidRPr="0020696A" w:rsidRDefault="0077364D" w:rsidP="0077364D">
            <w:pPr>
              <w:pStyle w:val="Tabelle2"/>
              <w:spacing w:before="120" w:after="0"/>
              <w:jc w:val="both"/>
              <w:rPr>
                <w:rFonts w:ascii="Trebuchet MS" w:hAnsi="Trebuchet MS"/>
                <w:szCs w:val="24"/>
              </w:rPr>
            </w:pPr>
            <w:r>
              <w:rPr>
                <w:rFonts w:ascii="Trebuchet MS" w:hAnsi="Trebuchet MS"/>
              </w:rPr>
              <w:t>Příjemci (viz definice v příloze č. 2), tj. partnery projektu, kteří využívají prostředků z programu a implementují činnosti v rámci operací, jsou všechny právnické osoby, které mohou přispět k lepší správě a udržitelnému využívání přírodního a kulturního dědictví a zdrojů. Zahrnují mimo jiné místní, regionální a národní orgány veřejné správy, regionální rozvojové agentury, podniky (zejména MSP v kulturních a kreativních odvětvích, jakož i v oblasti životního prostředí), sdružení, regionální inovační agentury, zvláštní zájmové skupiny, nevládní organizace, finanční instituce, vzdělávací a školicí organizace, jakož i vysoké školy a výzkumné ústavy.</w:t>
            </w:r>
          </w:p>
          <w:p w:rsidR="0077364D" w:rsidRPr="009C600A" w:rsidRDefault="0077364D" w:rsidP="0077364D">
            <w:pPr>
              <w:pStyle w:val="Tabelle2"/>
              <w:spacing w:before="120" w:after="0"/>
              <w:jc w:val="both"/>
              <w:rPr>
                <w:rFonts w:ascii="Trebuchet MS" w:hAnsi="Trebuchet MS"/>
                <w:szCs w:val="24"/>
              </w:rPr>
            </w:pPr>
          </w:p>
          <w:p w:rsidR="0077364D" w:rsidRPr="009C600A" w:rsidRDefault="0077364D" w:rsidP="0077364D">
            <w:pPr>
              <w:pStyle w:val="Tabelle2"/>
              <w:spacing w:before="120" w:after="0"/>
              <w:jc w:val="both"/>
              <w:rPr>
                <w:rFonts w:ascii="Trebuchet MS" w:hAnsi="Trebuchet MS"/>
                <w:szCs w:val="24"/>
              </w:rPr>
            </w:pPr>
            <w:r>
              <w:rPr>
                <w:rFonts w:ascii="Trebuchet MS" w:hAnsi="Trebuchet MS"/>
                <w:b/>
              </w:rPr>
              <w:t>Specifikace cílového území</w:t>
            </w:r>
          </w:p>
          <w:p w:rsidR="003B4F32" w:rsidRDefault="0077364D" w:rsidP="001E750E">
            <w:pPr>
              <w:spacing w:before="120" w:after="120"/>
              <w:jc w:val="both"/>
              <w:rPr>
                <w:rFonts w:ascii="Trebuchet MS" w:hAnsi="Trebuchet MS"/>
                <w:b/>
              </w:rPr>
            </w:pPr>
            <w:r>
              <w:rPr>
                <w:rFonts w:ascii="Trebuchet MS" w:hAnsi="Trebuchet MS"/>
              </w:rPr>
              <w:t xml:space="preserve">Podporované akce mohou být implementovány prostřednictvím oblasti spolupráce. Důraz bude proto kladen na regiony s přírodními a kulturními památkami a zdroji vysoké hodnoty, které je třeba chránit nebo zhodnocovat, nebo s oblastmi, které čelí významným tlakům a střetům ohledně využívání zdrojů, pro které bude výměna zkušeností a poznatků s rozvinutějšími regiony nejpřínosnější. Na situaci území, která již vykazují pokročilou úroveň integrovaného řízení ochrany životního prostředí anebo kulturního dědictví, budou mít současně pozitivní vliv zlepšené implementační kapacity (např. lepší mezinárodní propojení památek, nové technologie, příprava investic atd.). Veškeré akce musejí tedy brát v úvahu konkrétní charakteristiku území příslušných cílových oblastí. </w:t>
            </w:r>
          </w:p>
        </w:tc>
      </w:tr>
    </w:tbl>
    <w:p w:rsidR="00876517" w:rsidRPr="0020696A" w:rsidRDefault="00876517" w:rsidP="00F617B6">
      <w:pPr>
        <w:pStyle w:val="Tabelle2"/>
        <w:spacing w:before="120" w:after="0"/>
        <w:jc w:val="both"/>
        <w:rPr>
          <w:rFonts w:ascii="Trebuchet MS" w:hAnsi="Trebuchet MS"/>
          <w:szCs w:val="24"/>
        </w:rPr>
      </w:pPr>
    </w:p>
    <w:p w:rsidR="0002015E" w:rsidRDefault="00B05674" w:rsidP="00CA64D6">
      <w:pPr>
        <w:pStyle w:val="Nadpis6"/>
        <w:spacing w:after="240"/>
        <w:rPr>
          <w:rStyle w:val="Zvraznn"/>
          <w:rFonts w:ascii="Trebuchet MS" w:hAnsi="Trebuchet MS"/>
          <w:i/>
        </w:rPr>
      </w:pPr>
      <w:r>
        <w:rPr>
          <w:rStyle w:val="Zvraznn"/>
          <w:rFonts w:ascii="Trebuchet MS" w:hAnsi="Trebuchet MS"/>
          <w:i/>
        </w:rPr>
        <w:t>2.A.6.2/P3/6c Hlavní zásady pro výběr operací</w:t>
      </w:r>
    </w:p>
    <w:p w:rsidR="0077364D" w:rsidRDefault="00CA64D6" w:rsidP="00CA64D6">
      <w:pPr>
        <w:jc w:val="both"/>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77364D" w:rsidTr="00883E9B">
        <w:tc>
          <w:tcPr>
            <w:tcW w:w="3369" w:type="dxa"/>
            <w:shd w:val="clear" w:color="auto" w:fill="B8CCE4" w:themeFill="accent1" w:themeFillTint="66"/>
          </w:tcPr>
          <w:p w:rsidR="0077364D" w:rsidRDefault="0077364D" w:rsidP="00CA64D6">
            <w:pPr>
              <w:spacing w:before="120" w:after="120"/>
            </w:pPr>
            <w:r>
              <w:rPr>
                <w:rStyle w:val="Zvraznn"/>
                <w:rFonts w:ascii="Trebuchet MS" w:hAnsi="Trebuchet MS"/>
                <w:b/>
              </w:rPr>
              <w:lastRenderedPageBreak/>
              <w:t>Investiční priorita</w:t>
            </w:r>
          </w:p>
        </w:tc>
        <w:tc>
          <w:tcPr>
            <w:tcW w:w="5843" w:type="dxa"/>
          </w:tcPr>
          <w:p w:rsidR="0077364D" w:rsidRDefault="0077364D" w:rsidP="00883E9B">
            <w:pPr>
              <w:spacing w:before="120" w:after="120"/>
            </w:pPr>
            <w:r>
              <w:rPr>
                <w:rFonts w:ascii="Trebuchet MS" w:hAnsi="Trebuchet MS"/>
                <w:b/>
              </w:rPr>
              <w:t>6c</w:t>
            </w:r>
          </w:p>
        </w:tc>
      </w:tr>
      <w:tr w:rsidR="00D86D0B" w:rsidRPr="0034043A" w:rsidTr="00D86D0B">
        <w:tc>
          <w:tcPr>
            <w:tcW w:w="9212" w:type="dxa"/>
            <w:gridSpan w:val="2"/>
            <w:shd w:val="clear" w:color="auto" w:fill="auto"/>
          </w:tcPr>
          <w:p w:rsidR="0002015E" w:rsidRDefault="006A425D" w:rsidP="006A425D">
            <w:pPr>
              <w:suppressAutoHyphens/>
              <w:spacing w:before="120"/>
              <w:jc w:val="both"/>
              <w:rPr>
                <w:rFonts w:ascii="Trebuchet MS" w:hAnsi="Trebuchet MS"/>
              </w:rPr>
            </w:pPr>
            <w:r>
              <w:rPr>
                <w:rFonts w:ascii="Trebuchet MS" w:hAnsi="Trebuchet MS"/>
              </w:rPr>
              <w:t>Výběr operací bude prováděn podle hlavních zásad a metodického rámce, jak je popsáno v příslušném oddíle 2.A.6.2/P1/1b týkajícím se investiční priority 1b.</w:t>
            </w:r>
          </w:p>
          <w:p w:rsidR="00D86D0B" w:rsidRDefault="006A425D" w:rsidP="008F6E48">
            <w:pPr>
              <w:suppressAutoHyphens/>
              <w:spacing w:before="120" w:after="120"/>
              <w:jc w:val="both"/>
              <w:rPr>
                <w:rFonts w:ascii="Trebuchet MS" w:hAnsi="Trebuchet MS"/>
                <w:b/>
              </w:rPr>
            </w:pPr>
            <w:r>
              <w:rPr>
                <w:rFonts w:ascii="Trebuchet MS" w:hAnsi="Trebuchet MS"/>
              </w:rPr>
              <w:t xml:space="preserve">Metodický rámec pro výběr operací je nastaven individuálně pro specifický cíl programu v rámci této investiční priority: pro každé kritérium popsané v metodice bude vytvořena přímá vazba na příslušnou tematickou oblast, související územní problémy, definované cíle, výsledky a podporované akce popsané pro tento specifický cíl. </w:t>
            </w:r>
          </w:p>
        </w:tc>
      </w:tr>
    </w:tbl>
    <w:p w:rsidR="0077364D" w:rsidRPr="00D86D0B" w:rsidRDefault="0077364D" w:rsidP="00D86D0B"/>
    <w:p w:rsidR="0002015E" w:rsidRDefault="00B05674" w:rsidP="00CA64D6">
      <w:pPr>
        <w:pStyle w:val="Nadpis6"/>
        <w:spacing w:after="240"/>
        <w:rPr>
          <w:rStyle w:val="Zvraznn"/>
          <w:rFonts w:ascii="Trebuchet MS" w:hAnsi="Trebuchet MS"/>
          <w:i/>
        </w:rPr>
      </w:pPr>
      <w:r>
        <w:rPr>
          <w:rStyle w:val="Zvraznn"/>
          <w:rFonts w:ascii="Trebuchet MS" w:hAnsi="Trebuchet MS"/>
          <w:i/>
        </w:rPr>
        <w:t>2.A.6.3/P3/6c Plánované využití finančních nástrojů (v relevantních případech)</w:t>
      </w:r>
    </w:p>
    <w:p w:rsidR="00D86D0B" w:rsidRPr="00CA64D6" w:rsidRDefault="00CA64D6" w:rsidP="00CA64D6">
      <w:pPr>
        <w:jc w:val="both"/>
        <w:rPr>
          <w:rStyle w:val="Zvraznn"/>
          <w:rFonts w:ascii="Trebuchet MS" w:hAnsi="Trebuchet M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D86D0B" w:rsidTr="00883E9B">
        <w:tc>
          <w:tcPr>
            <w:tcW w:w="3369" w:type="dxa"/>
            <w:shd w:val="clear" w:color="auto" w:fill="B8CCE4" w:themeFill="accent1" w:themeFillTint="66"/>
          </w:tcPr>
          <w:p w:rsidR="00D86D0B" w:rsidRDefault="00D86D0B" w:rsidP="00883E9B">
            <w:pPr>
              <w:spacing w:before="120" w:after="120"/>
            </w:pPr>
            <w:r>
              <w:rPr>
                <w:rStyle w:val="Zvraznn"/>
                <w:rFonts w:ascii="Trebuchet MS" w:hAnsi="Trebuchet MS"/>
                <w:b/>
              </w:rPr>
              <w:t>Investiční priorita</w:t>
            </w:r>
          </w:p>
        </w:tc>
        <w:tc>
          <w:tcPr>
            <w:tcW w:w="5843" w:type="dxa"/>
          </w:tcPr>
          <w:p w:rsidR="00D86D0B" w:rsidRDefault="00D86D0B" w:rsidP="00883E9B">
            <w:pPr>
              <w:spacing w:before="120" w:after="120"/>
            </w:pPr>
            <w:r>
              <w:rPr>
                <w:rFonts w:ascii="Trebuchet MS" w:hAnsi="Trebuchet MS"/>
                <w:b/>
              </w:rPr>
              <w:t>6c</w:t>
            </w:r>
          </w:p>
        </w:tc>
      </w:tr>
      <w:tr w:rsidR="00D86D0B" w:rsidTr="00883E9B">
        <w:tc>
          <w:tcPr>
            <w:tcW w:w="3369" w:type="dxa"/>
            <w:shd w:val="clear" w:color="auto" w:fill="B8CCE4" w:themeFill="accent1" w:themeFillTint="66"/>
          </w:tcPr>
          <w:p w:rsidR="00D86D0B" w:rsidRPr="001E750E" w:rsidRDefault="00D86D0B" w:rsidP="00D86D0B">
            <w:pPr>
              <w:spacing w:before="120" w:after="120"/>
              <w:rPr>
                <w:rStyle w:val="Zvraznn"/>
                <w:rFonts w:ascii="Trebuchet MS" w:hAnsi="Trebuchet MS"/>
                <w:b/>
              </w:rPr>
            </w:pPr>
            <w:r>
              <w:rPr>
                <w:rFonts w:ascii="Trebuchet MS" w:hAnsi="Trebuchet MS"/>
                <w:b/>
                <w:i/>
              </w:rPr>
              <w:t>Plánované využití finančních nástrojů</w:t>
            </w:r>
          </w:p>
        </w:tc>
        <w:tc>
          <w:tcPr>
            <w:tcW w:w="5843" w:type="dxa"/>
          </w:tcPr>
          <w:p w:rsidR="00D86D0B" w:rsidRDefault="00D86D0B" w:rsidP="00D86D0B">
            <w:pPr>
              <w:suppressAutoHyphens/>
              <w:spacing w:before="120"/>
              <w:jc w:val="both"/>
              <w:rPr>
                <w:rFonts w:ascii="Trebuchet MS" w:hAnsi="Trebuchet MS"/>
                <w:szCs w:val="24"/>
              </w:rPr>
            </w:pPr>
            <w:r>
              <w:rPr>
                <w:rFonts w:ascii="Trebuchet MS" w:hAnsi="Trebuchet MS"/>
              </w:rPr>
              <w:t>není relevantní</w:t>
            </w:r>
          </w:p>
          <w:p w:rsidR="00D86D0B" w:rsidRDefault="00D86D0B" w:rsidP="00883E9B">
            <w:pPr>
              <w:spacing w:before="120" w:after="120"/>
              <w:rPr>
                <w:rFonts w:ascii="Trebuchet MS" w:hAnsi="Trebuchet MS"/>
                <w:b/>
              </w:rPr>
            </w:pPr>
          </w:p>
        </w:tc>
      </w:tr>
      <w:tr w:rsidR="00D86D0B" w:rsidTr="00883E9B">
        <w:tc>
          <w:tcPr>
            <w:tcW w:w="9212" w:type="dxa"/>
            <w:gridSpan w:val="2"/>
            <w:shd w:val="clear" w:color="auto" w:fill="auto"/>
          </w:tcPr>
          <w:p w:rsidR="00D86D0B" w:rsidRDefault="00D86D0B" w:rsidP="00374EE2">
            <w:pPr>
              <w:suppressAutoHyphens/>
              <w:spacing w:before="120" w:after="120"/>
              <w:jc w:val="both"/>
              <w:rPr>
                <w:rFonts w:ascii="Trebuchet MS" w:hAnsi="Trebuchet MS"/>
                <w:b/>
              </w:rPr>
            </w:pPr>
            <w:r>
              <w:rPr>
                <w:rFonts w:ascii="Trebuchet MS" w:hAnsi="Trebuchet MS"/>
              </w:rPr>
              <w:t>není relevantní</w:t>
            </w:r>
          </w:p>
        </w:tc>
      </w:tr>
    </w:tbl>
    <w:p w:rsidR="00D86D0B" w:rsidRDefault="00D86D0B" w:rsidP="00CA64D6">
      <w:pPr>
        <w:spacing w:before="120"/>
        <w:ind w:left="284"/>
        <w:rPr>
          <w:rStyle w:val="Zvraznn"/>
          <w:rFonts w:ascii="Trebuchet MS" w:hAnsi="Trebuchet MS"/>
          <w:b/>
          <w:sz w:val="24"/>
        </w:rPr>
      </w:pPr>
    </w:p>
    <w:p w:rsidR="0002015E" w:rsidRDefault="00B05674" w:rsidP="004F70E7">
      <w:pPr>
        <w:pStyle w:val="Nadpis6"/>
        <w:spacing w:after="240"/>
        <w:rPr>
          <w:rStyle w:val="Zvraznn"/>
          <w:rFonts w:ascii="Trebuchet MS" w:hAnsi="Trebuchet MS"/>
          <w:i/>
        </w:rPr>
      </w:pPr>
      <w:r>
        <w:rPr>
          <w:rStyle w:val="Zvraznn"/>
          <w:rFonts w:ascii="Trebuchet MS" w:hAnsi="Trebuchet MS"/>
          <w:i/>
        </w:rPr>
        <w:t>2.A.6.4/P3/6c Plánované využití velkých projektů (v relevantních případech)</w:t>
      </w:r>
    </w:p>
    <w:p w:rsidR="00D86D0B" w:rsidRPr="00D86D0B" w:rsidRDefault="00CA64D6" w:rsidP="00CA64D6">
      <w:pPr>
        <w:jc w:val="both"/>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D86D0B" w:rsidTr="00883E9B">
        <w:tc>
          <w:tcPr>
            <w:tcW w:w="3369" w:type="dxa"/>
            <w:shd w:val="clear" w:color="auto" w:fill="B8CCE4" w:themeFill="accent1" w:themeFillTint="66"/>
          </w:tcPr>
          <w:p w:rsidR="00D86D0B" w:rsidRDefault="00D86D0B" w:rsidP="00CA64D6">
            <w:pPr>
              <w:spacing w:before="120" w:after="120"/>
            </w:pPr>
            <w:r>
              <w:rPr>
                <w:rStyle w:val="Zvraznn"/>
                <w:rFonts w:ascii="Trebuchet MS" w:hAnsi="Trebuchet MS"/>
                <w:b/>
              </w:rPr>
              <w:t>Investiční priorita</w:t>
            </w:r>
          </w:p>
        </w:tc>
        <w:tc>
          <w:tcPr>
            <w:tcW w:w="5843" w:type="dxa"/>
          </w:tcPr>
          <w:p w:rsidR="00D86D0B" w:rsidRDefault="00D86D0B" w:rsidP="00883E9B">
            <w:pPr>
              <w:spacing w:before="120" w:after="120"/>
            </w:pPr>
            <w:r>
              <w:rPr>
                <w:rFonts w:ascii="Trebuchet MS" w:hAnsi="Trebuchet MS"/>
                <w:b/>
              </w:rPr>
              <w:t>6c</w:t>
            </w:r>
          </w:p>
        </w:tc>
      </w:tr>
      <w:tr w:rsidR="00D86D0B" w:rsidTr="00883E9B">
        <w:tc>
          <w:tcPr>
            <w:tcW w:w="9212" w:type="dxa"/>
            <w:gridSpan w:val="2"/>
            <w:shd w:val="clear" w:color="auto" w:fill="auto"/>
          </w:tcPr>
          <w:p w:rsidR="00D86D0B" w:rsidRDefault="00D86D0B" w:rsidP="00374EE2">
            <w:pPr>
              <w:suppressAutoHyphens/>
              <w:spacing w:before="120" w:after="120"/>
              <w:jc w:val="both"/>
              <w:rPr>
                <w:rFonts w:ascii="Trebuchet MS" w:hAnsi="Trebuchet MS"/>
                <w:b/>
              </w:rPr>
            </w:pPr>
            <w:r>
              <w:rPr>
                <w:rFonts w:ascii="Trebuchet MS" w:hAnsi="Trebuchet MS"/>
              </w:rPr>
              <w:t>není relevantní</w:t>
            </w:r>
          </w:p>
        </w:tc>
      </w:tr>
    </w:tbl>
    <w:p w:rsidR="00D86D0B" w:rsidRDefault="00D86D0B" w:rsidP="004F70E7">
      <w:pPr>
        <w:spacing w:before="120"/>
        <w:ind w:left="284"/>
        <w:rPr>
          <w:rFonts w:ascii="Trebuchet MS" w:hAnsi="Trebuchet MS"/>
          <w:iCs/>
          <w:sz w:val="20"/>
          <w:szCs w:val="24"/>
        </w:rPr>
      </w:pPr>
    </w:p>
    <w:p w:rsidR="0002015E" w:rsidRDefault="00B05674" w:rsidP="004F70E7">
      <w:pPr>
        <w:pStyle w:val="Nadpis6"/>
        <w:spacing w:after="240"/>
        <w:rPr>
          <w:rStyle w:val="Zvraznn"/>
          <w:rFonts w:ascii="Trebuchet MS" w:hAnsi="Trebuchet MS"/>
          <w:i/>
        </w:rPr>
      </w:pPr>
      <w:r>
        <w:rPr>
          <w:rStyle w:val="Zvraznn"/>
          <w:rFonts w:ascii="Trebuchet MS" w:hAnsi="Trebuchet MS"/>
          <w:i/>
        </w:rPr>
        <w:t>2.A.6.5/P3/6c Ukazatele výstupu (podle investiční priority)</w:t>
      </w:r>
    </w:p>
    <w:p w:rsidR="008A0DE0" w:rsidRPr="00273BCF" w:rsidRDefault="004F70E7" w:rsidP="004F70E7">
      <w:pPr>
        <w:jc w:val="both"/>
        <w:rPr>
          <w:rStyle w:val="Zvraznn"/>
          <w:rFonts w:ascii="Trebuchet MS" w:hAnsi="Trebuchet MS"/>
          <w:b/>
          <w:sz w:val="24"/>
          <w:highlight w:val="lightGray"/>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iv</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B05674" w:rsidRPr="004F70E7" w:rsidRDefault="00B05674" w:rsidP="004F70E7">
      <w:pPr>
        <w:spacing w:before="360" w:after="120"/>
        <w:jc w:val="both"/>
        <w:rPr>
          <w:rStyle w:val="Zvraznn"/>
          <w:rFonts w:ascii="Trebuchet MS" w:hAnsi="Trebuchet MS"/>
          <w:b/>
          <w:i w:val="0"/>
          <w:sz w:val="20"/>
          <w:szCs w:val="20"/>
        </w:rPr>
      </w:pPr>
      <w:r>
        <w:rPr>
          <w:rStyle w:val="Zvraznn"/>
          <w:rFonts w:ascii="Trebuchet MS" w:hAnsi="Trebuchet MS"/>
          <w:b/>
          <w:i w:val="0"/>
          <w:sz w:val="20"/>
        </w:rPr>
        <w:t xml:space="preserve">Tabulka č. 4/P3/6c: Společné a programově specifické ukazatele výstupu </w:t>
      </w:r>
    </w:p>
    <w:tbl>
      <w:tblPr>
        <w:tblStyle w:val="Svtlseznamzvraznn1"/>
        <w:tblW w:w="5000" w:type="pct"/>
        <w:tblLayout w:type="fixed"/>
        <w:tblLook w:val="0000"/>
      </w:tblPr>
      <w:tblGrid>
        <w:gridCol w:w="958"/>
        <w:gridCol w:w="2182"/>
        <w:gridCol w:w="1477"/>
        <w:gridCol w:w="1204"/>
        <w:gridCol w:w="1882"/>
        <w:gridCol w:w="1585"/>
      </w:tblGrid>
      <w:tr w:rsidR="00AE450C" w:rsidRPr="007E6372" w:rsidTr="003E7145">
        <w:trPr>
          <w:trHeight w:val="706"/>
          <w:tblHeader/>
        </w:trPr>
        <w:tc>
          <w:tcPr>
            <w:cnfStyle w:val="000010000000"/>
            <w:tcW w:w="51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AE450C" w:rsidRPr="007E6372" w:rsidRDefault="00AE450C" w:rsidP="00B05674">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ID</w:t>
            </w:r>
          </w:p>
        </w:tc>
        <w:tc>
          <w:tcPr>
            <w:tcW w:w="117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AE450C" w:rsidRPr="007E6372" w:rsidRDefault="00AE450C" w:rsidP="00B05674">
            <w:pPr>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Ukazatel (název ukazatele)</w:t>
            </w:r>
          </w:p>
        </w:tc>
        <w:tc>
          <w:tcPr>
            <w:cnfStyle w:val="000010000000"/>
            <w:tcW w:w="7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AE450C" w:rsidRPr="007E6372" w:rsidRDefault="00AE450C" w:rsidP="008F6E48">
            <w:pPr>
              <w:jc w:val="center"/>
              <w:rPr>
                <w:rFonts w:ascii="Trebuchet MS" w:hAnsi="Trebuchet MS"/>
                <w:b/>
                <w:iCs/>
                <w:color w:val="FFFFFF" w:themeColor="background1"/>
                <w:sz w:val="20"/>
              </w:rPr>
            </w:pPr>
            <w:r>
              <w:rPr>
                <w:rFonts w:ascii="Trebuchet MS" w:hAnsi="Trebuchet MS"/>
                <w:b/>
                <w:color w:val="FFFFFF" w:themeColor="background1"/>
                <w:sz w:val="20"/>
              </w:rPr>
              <w:t>Měrná jednotka</w:t>
            </w:r>
          </w:p>
        </w:tc>
        <w:tc>
          <w:tcPr>
            <w:tcW w:w="6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AE450C" w:rsidRPr="007E6372" w:rsidRDefault="00AE450C" w:rsidP="006F3C28">
            <w:pPr>
              <w:ind w:left="27" w:hanging="27"/>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Cílová hodnota (2023)</w:t>
            </w:r>
          </w:p>
        </w:tc>
        <w:tc>
          <w:tcPr>
            <w:cnfStyle w:val="000010000000"/>
            <w:tcW w:w="101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AE450C" w:rsidRPr="007E6372" w:rsidRDefault="00AE450C" w:rsidP="00B05674">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Zdroj dat</w:t>
            </w:r>
          </w:p>
        </w:tc>
        <w:tc>
          <w:tcPr>
            <w:tcW w:w="85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AE450C" w:rsidRPr="001E750E" w:rsidRDefault="00AE450C" w:rsidP="00AE450C">
            <w:pPr>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Frekvence sledování</w:t>
            </w:r>
          </w:p>
        </w:tc>
      </w:tr>
      <w:tr w:rsidR="00CC060B" w:rsidRPr="007E6372" w:rsidTr="003E7145">
        <w:trPr>
          <w:cnfStyle w:val="000000100000"/>
          <w:trHeight w:val="706"/>
        </w:trPr>
        <w:tc>
          <w:tcPr>
            <w:cnfStyle w:val="000010000000"/>
            <w:tcW w:w="516" w:type="pct"/>
            <w:tcBorders>
              <w:top w:val="single" w:sz="8" w:space="0" w:color="FFFFFF" w:themeColor="background1"/>
            </w:tcBorders>
          </w:tcPr>
          <w:p w:rsidR="00CC060B" w:rsidRPr="00BC3A9A" w:rsidRDefault="00CC060B" w:rsidP="00580B4D">
            <w:pPr>
              <w:pStyle w:val="Tabelle"/>
              <w:rPr>
                <w:rFonts w:ascii="Trebuchet MS" w:hAnsi="Trebuchet MS"/>
                <w:szCs w:val="18"/>
              </w:rPr>
            </w:pPr>
            <w:r>
              <w:rPr>
                <w:rFonts w:ascii="Trebuchet MS" w:hAnsi="Trebuchet MS"/>
              </w:rPr>
              <w:t>6c.1</w:t>
            </w:r>
          </w:p>
        </w:tc>
        <w:tc>
          <w:tcPr>
            <w:tcW w:w="1175" w:type="pct"/>
            <w:tcBorders>
              <w:top w:val="single" w:sz="8" w:space="0" w:color="FFFFFF" w:themeColor="background1"/>
            </w:tcBorders>
          </w:tcPr>
          <w:p w:rsidR="00CC060B" w:rsidRPr="00BC3A9A" w:rsidRDefault="00203C40" w:rsidP="00131C9F">
            <w:pPr>
              <w:pStyle w:val="Tabelle"/>
              <w:cnfStyle w:val="000000100000"/>
              <w:rPr>
                <w:rFonts w:ascii="Trebuchet MS" w:hAnsi="Trebuchet MS"/>
                <w:szCs w:val="18"/>
              </w:rPr>
            </w:pPr>
            <w:r>
              <w:rPr>
                <w:rFonts w:ascii="Trebuchet MS" w:hAnsi="Trebuchet MS"/>
              </w:rPr>
              <w:t xml:space="preserve">počet připravovaných anebo implementovaných strategií a akčních plánů v oblasti ochrany a udržitelného využívání přírodního dědictví a zdrojů </w:t>
            </w:r>
          </w:p>
        </w:tc>
        <w:tc>
          <w:tcPr>
            <w:cnfStyle w:val="000010000000"/>
            <w:tcW w:w="795" w:type="pct"/>
            <w:tcBorders>
              <w:top w:val="single" w:sz="8" w:space="0" w:color="FFFFFF" w:themeColor="background1"/>
            </w:tcBorders>
          </w:tcPr>
          <w:p w:rsidR="00CC060B" w:rsidRPr="00BC3A9A" w:rsidRDefault="00203C40" w:rsidP="008F6E48">
            <w:pPr>
              <w:pStyle w:val="Tabelle"/>
              <w:jc w:val="center"/>
              <w:rPr>
                <w:rFonts w:ascii="Trebuchet MS" w:hAnsi="Trebuchet MS"/>
                <w:szCs w:val="18"/>
              </w:rPr>
            </w:pPr>
            <w:r>
              <w:rPr>
                <w:rFonts w:ascii="Trebuchet MS" w:hAnsi="Trebuchet MS"/>
              </w:rPr>
              <w:t>počet</w:t>
            </w:r>
          </w:p>
        </w:tc>
        <w:tc>
          <w:tcPr>
            <w:tcW w:w="648" w:type="pct"/>
            <w:tcBorders>
              <w:top w:val="single" w:sz="8" w:space="0" w:color="FFFFFF" w:themeColor="background1"/>
            </w:tcBorders>
          </w:tcPr>
          <w:p w:rsidR="00CC060B" w:rsidRPr="00BC3A9A" w:rsidRDefault="00203C40" w:rsidP="008F6E48">
            <w:pPr>
              <w:pStyle w:val="Tabelle"/>
              <w:jc w:val="center"/>
              <w:cnfStyle w:val="000000100000"/>
              <w:rPr>
                <w:rFonts w:ascii="Trebuchet MS" w:hAnsi="Trebuchet MS"/>
                <w:szCs w:val="18"/>
              </w:rPr>
            </w:pPr>
            <w:r>
              <w:rPr>
                <w:rFonts w:ascii="Trebuchet MS" w:hAnsi="Trebuchet MS"/>
              </w:rPr>
              <w:t>45</w:t>
            </w:r>
          </w:p>
        </w:tc>
        <w:tc>
          <w:tcPr>
            <w:cnfStyle w:val="000010000000"/>
            <w:tcW w:w="1013" w:type="pct"/>
            <w:tcBorders>
              <w:top w:val="single" w:sz="8" w:space="0" w:color="FFFFFF" w:themeColor="background1"/>
            </w:tcBorders>
          </w:tcPr>
          <w:p w:rsidR="00CC060B" w:rsidRPr="00BC3A9A" w:rsidRDefault="00203C40" w:rsidP="008F6E48">
            <w:pPr>
              <w:pStyle w:val="Tabelle"/>
              <w:jc w:val="center"/>
              <w:rPr>
                <w:rFonts w:ascii="Trebuchet MS" w:hAnsi="Trebuchet MS"/>
                <w:szCs w:val="18"/>
              </w:rPr>
            </w:pPr>
            <w:r>
              <w:rPr>
                <w:rFonts w:ascii="Trebuchet MS" w:hAnsi="Trebuchet MS"/>
              </w:rPr>
              <w:t>monitorování operací</w:t>
            </w:r>
          </w:p>
        </w:tc>
        <w:tc>
          <w:tcPr>
            <w:tcW w:w="853" w:type="pct"/>
            <w:tcBorders>
              <w:top w:val="single" w:sz="8" w:space="0" w:color="FFFFFF" w:themeColor="background1"/>
            </w:tcBorders>
          </w:tcPr>
          <w:p w:rsidR="00CC060B" w:rsidRPr="00BC3A9A" w:rsidRDefault="00203C40" w:rsidP="008F6E48">
            <w:pPr>
              <w:pStyle w:val="Tabelle"/>
              <w:jc w:val="center"/>
              <w:cnfStyle w:val="000000100000"/>
              <w:rPr>
                <w:rFonts w:ascii="Trebuchet MS" w:hAnsi="Trebuchet MS"/>
                <w:szCs w:val="18"/>
              </w:rPr>
            </w:pPr>
            <w:r>
              <w:rPr>
                <w:rFonts w:ascii="Trebuchet MS" w:hAnsi="Trebuchet MS"/>
              </w:rPr>
              <w:t>ročně</w:t>
            </w:r>
          </w:p>
        </w:tc>
      </w:tr>
      <w:tr w:rsidR="00CC060B" w:rsidRPr="007E6372" w:rsidTr="001E750E">
        <w:trPr>
          <w:trHeight w:val="1396"/>
        </w:trPr>
        <w:tc>
          <w:tcPr>
            <w:cnfStyle w:val="000010000000"/>
            <w:tcW w:w="516" w:type="pct"/>
          </w:tcPr>
          <w:p w:rsidR="00CC060B" w:rsidRPr="00BC3A9A" w:rsidRDefault="00CC060B" w:rsidP="00580B4D">
            <w:pPr>
              <w:pStyle w:val="Tabelle"/>
              <w:rPr>
                <w:rFonts w:ascii="Trebuchet MS" w:hAnsi="Trebuchet MS"/>
                <w:szCs w:val="18"/>
              </w:rPr>
            </w:pPr>
            <w:r>
              <w:rPr>
                <w:rFonts w:ascii="Trebuchet MS" w:hAnsi="Trebuchet MS"/>
              </w:rPr>
              <w:lastRenderedPageBreak/>
              <w:t>6c.2</w:t>
            </w:r>
          </w:p>
        </w:tc>
        <w:tc>
          <w:tcPr>
            <w:tcW w:w="1175" w:type="pct"/>
          </w:tcPr>
          <w:p w:rsidR="00CC060B" w:rsidRPr="00BC3A9A" w:rsidRDefault="00203C40" w:rsidP="00253EA6">
            <w:pPr>
              <w:pStyle w:val="Tabelle"/>
              <w:cnfStyle w:val="000000000000"/>
              <w:rPr>
                <w:rFonts w:ascii="Trebuchet MS" w:hAnsi="Trebuchet MS"/>
                <w:szCs w:val="18"/>
              </w:rPr>
            </w:pPr>
            <w:r>
              <w:rPr>
                <w:rFonts w:ascii="Trebuchet MS" w:hAnsi="Trebuchet MS"/>
              </w:rPr>
              <w:t xml:space="preserve">počet připravovaných anebo implementovaných strategií a akčních plánů v oblasti udržitelného využívání kulturního dědictví a zdrojů </w:t>
            </w:r>
          </w:p>
        </w:tc>
        <w:tc>
          <w:tcPr>
            <w:cnfStyle w:val="000010000000"/>
            <w:tcW w:w="795" w:type="pct"/>
          </w:tcPr>
          <w:p w:rsidR="00CC060B" w:rsidRPr="00BC3A9A" w:rsidRDefault="00203C40" w:rsidP="008F6E48">
            <w:pPr>
              <w:pStyle w:val="Tabelle"/>
              <w:jc w:val="center"/>
              <w:rPr>
                <w:rFonts w:ascii="Trebuchet MS" w:hAnsi="Trebuchet MS"/>
                <w:szCs w:val="18"/>
              </w:rPr>
            </w:pPr>
            <w:r>
              <w:rPr>
                <w:rFonts w:ascii="Trebuchet MS" w:hAnsi="Trebuchet MS"/>
              </w:rPr>
              <w:t>počet</w:t>
            </w:r>
          </w:p>
        </w:tc>
        <w:tc>
          <w:tcPr>
            <w:tcW w:w="648" w:type="pct"/>
          </w:tcPr>
          <w:p w:rsidR="00CC060B" w:rsidRPr="00BC3A9A" w:rsidRDefault="00203C40" w:rsidP="008F6E48">
            <w:pPr>
              <w:pStyle w:val="Tabelle"/>
              <w:jc w:val="center"/>
              <w:cnfStyle w:val="000000000000"/>
              <w:rPr>
                <w:rFonts w:ascii="Trebuchet MS" w:hAnsi="Trebuchet MS"/>
                <w:szCs w:val="18"/>
              </w:rPr>
            </w:pPr>
            <w:r>
              <w:rPr>
                <w:rFonts w:ascii="Trebuchet MS" w:hAnsi="Trebuchet MS"/>
              </w:rPr>
              <w:t>45</w:t>
            </w:r>
          </w:p>
        </w:tc>
        <w:tc>
          <w:tcPr>
            <w:cnfStyle w:val="000010000000"/>
            <w:tcW w:w="1013" w:type="pct"/>
          </w:tcPr>
          <w:p w:rsidR="00CC060B" w:rsidRPr="00BC3A9A" w:rsidRDefault="00203C40" w:rsidP="008F6E48">
            <w:pPr>
              <w:pStyle w:val="Tabelle"/>
              <w:jc w:val="center"/>
              <w:rPr>
                <w:rFonts w:ascii="Trebuchet MS" w:hAnsi="Trebuchet MS"/>
                <w:szCs w:val="18"/>
              </w:rPr>
            </w:pPr>
            <w:r>
              <w:rPr>
                <w:rFonts w:ascii="Trebuchet MS" w:hAnsi="Trebuchet MS"/>
              </w:rPr>
              <w:t>monitorování operací</w:t>
            </w:r>
          </w:p>
        </w:tc>
        <w:tc>
          <w:tcPr>
            <w:tcW w:w="853" w:type="pct"/>
          </w:tcPr>
          <w:p w:rsidR="00CC060B" w:rsidRPr="00BC3A9A" w:rsidRDefault="00203C40" w:rsidP="008F6E48">
            <w:pPr>
              <w:pStyle w:val="Tabelle"/>
              <w:jc w:val="center"/>
              <w:cnfStyle w:val="000000000000"/>
              <w:rPr>
                <w:rFonts w:ascii="Trebuchet MS" w:hAnsi="Trebuchet MS"/>
                <w:szCs w:val="18"/>
              </w:rPr>
            </w:pPr>
            <w:r>
              <w:rPr>
                <w:rFonts w:ascii="Trebuchet MS" w:hAnsi="Trebuchet MS"/>
              </w:rPr>
              <w:t>ročně</w:t>
            </w:r>
          </w:p>
        </w:tc>
      </w:tr>
      <w:tr w:rsidR="00CC060B" w:rsidRPr="007E6372" w:rsidTr="001E750E">
        <w:trPr>
          <w:cnfStyle w:val="000000100000"/>
          <w:trHeight w:val="79"/>
        </w:trPr>
        <w:tc>
          <w:tcPr>
            <w:cnfStyle w:val="000010000000"/>
            <w:tcW w:w="516" w:type="pct"/>
          </w:tcPr>
          <w:p w:rsidR="00CC060B" w:rsidRPr="00BC3A9A" w:rsidRDefault="00CC060B" w:rsidP="00580B4D">
            <w:pPr>
              <w:pStyle w:val="Tabelle"/>
              <w:rPr>
                <w:rFonts w:ascii="Trebuchet MS" w:hAnsi="Trebuchet MS"/>
                <w:szCs w:val="18"/>
              </w:rPr>
            </w:pPr>
            <w:r>
              <w:rPr>
                <w:rFonts w:ascii="Trebuchet MS" w:hAnsi="Trebuchet MS"/>
              </w:rPr>
              <w:t>6c.3</w:t>
            </w:r>
          </w:p>
        </w:tc>
        <w:tc>
          <w:tcPr>
            <w:tcW w:w="1175" w:type="pct"/>
          </w:tcPr>
          <w:p w:rsidR="00CC060B" w:rsidRPr="00BC3A9A" w:rsidRDefault="00203C40" w:rsidP="003D32C8">
            <w:pPr>
              <w:pStyle w:val="Tabelle"/>
              <w:cnfStyle w:val="000000100000"/>
              <w:rPr>
                <w:rFonts w:ascii="Trebuchet MS" w:hAnsi="Trebuchet MS"/>
                <w:szCs w:val="18"/>
              </w:rPr>
            </w:pPr>
            <w:r>
              <w:rPr>
                <w:rFonts w:ascii="Trebuchet MS" w:hAnsi="Trebuchet MS"/>
              </w:rPr>
              <w:t xml:space="preserve">počet připravovaných anebo implementovaných nástrojů v oblasti ochrany a udržitelného využívání přírodního dědictví a zdrojů </w:t>
            </w:r>
          </w:p>
        </w:tc>
        <w:tc>
          <w:tcPr>
            <w:cnfStyle w:val="000010000000"/>
            <w:tcW w:w="795" w:type="pct"/>
          </w:tcPr>
          <w:p w:rsidR="00CC060B" w:rsidRPr="00BC3A9A" w:rsidRDefault="00203C40" w:rsidP="008F6E48">
            <w:pPr>
              <w:pStyle w:val="Tabelle"/>
              <w:jc w:val="center"/>
              <w:rPr>
                <w:rFonts w:ascii="Trebuchet MS" w:hAnsi="Trebuchet MS"/>
                <w:szCs w:val="18"/>
              </w:rPr>
            </w:pPr>
            <w:r>
              <w:rPr>
                <w:rFonts w:ascii="Trebuchet MS" w:hAnsi="Trebuchet MS"/>
              </w:rPr>
              <w:t>počet</w:t>
            </w:r>
          </w:p>
        </w:tc>
        <w:tc>
          <w:tcPr>
            <w:tcW w:w="648" w:type="pct"/>
          </w:tcPr>
          <w:p w:rsidR="00CC060B" w:rsidRPr="00BC3A9A" w:rsidRDefault="00203C40" w:rsidP="008F6E48">
            <w:pPr>
              <w:pStyle w:val="Tabelle"/>
              <w:jc w:val="center"/>
              <w:cnfStyle w:val="000000100000"/>
              <w:rPr>
                <w:rFonts w:ascii="Trebuchet MS" w:hAnsi="Trebuchet MS"/>
                <w:szCs w:val="18"/>
              </w:rPr>
            </w:pPr>
            <w:r>
              <w:rPr>
                <w:rFonts w:ascii="Trebuchet MS" w:hAnsi="Trebuchet MS"/>
              </w:rPr>
              <w:t>32</w:t>
            </w:r>
          </w:p>
        </w:tc>
        <w:tc>
          <w:tcPr>
            <w:cnfStyle w:val="000010000000"/>
            <w:tcW w:w="1013" w:type="pct"/>
          </w:tcPr>
          <w:p w:rsidR="00CC060B" w:rsidRPr="00BC3A9A" w:rsidRDefault="00203C40" w:rsidP="008F6E48">
            <w:pPr>
              <w:pStyle w:val="Tabelle"/>
              <w:jc w:val="center"/>
              <w:rPr>
                <w:rFonts w:ascii="Trebuchet MS" w:hAnsi="Trebuchet MS"/>
                <w:szCs w:val="18"/>
              </w:rPr>
            </w:pPr>
            <w:r>
              <w:rPr>
                <w:rFonts w:ascii="Trebuchet MS" w:hAnsi="Trebuchet MS"/>
              </w:rPr>
              <w:t>monitorování operací</w:t>
            </w:r>
          </w:p>
        </w:tc>
        <w:tc>
          <w:tcPr>
            <w:tcW w:w="853" w:type="pct"/>
          </w:tcPr>
          <w:p w:rsidR="00CC060B" w:rsidRPr="00BC3A9A" w:rsidRDefault="00203C40" w:rsidP="008F6E48">
            <w:pPr>
              <w:pStyle w:val="Tabelle"/>
              <w:jc w:val="center"/>
              <w:cnfStyle w:val="000000100000"/>
              <w:rPr>
                <w:rFonts w:ascii="Trebuchet MS" w:hAnsi="Trebuchet MS"/>
                <w:szCs w:val="18"/>
              </w:rPr>
            </w:pPr>
            <w:r>
              <w:rPr>
                <w:rFonts w:ascii="Trebuchet MS" w:hAnsi="Trebuchet MS"/>
              </w:rPr>
              <w:t>ročně</w:t>
            </w:r>
          </w:p>
        </w:tc>
      </w:tr>
      <w:tr w:rsidR="00CC060B" w:rsidRPr="007E6372" w:rsidTr="001E750E">
        <w:trPr>
          <w:trHeight w:val="79"/>
        </w:trPr>
        <w:tc>
          <w:tcPr>
            <w:cnfStyle w:val="000010000000"/>
            <w:tcW w:w="516" w:type="pct"/>
          </w:tcPr>
          <w:p w:rsidR="00CC060B" w:rsidRPr="00BC3A9A" w:rsidRDefault="00CC060B" w:rsidP="00580B4D">
            <w:pPr>
              <w:pStyle w:val="Tabelle"/>
              <w:rPr>
                <w:rFonts w:ascii="Trebuchet MS" w:hAnsi="Trebuchet MS"/>
                <w:szCs w:val="18"/>
              </w:rPr>
            </w:pPr>
            <w:r>
              <w:rPr>
                <w:rFonts w:ascii="Trebuchet MS" w:hAnsi="Trebuchet MS"/>
              </w:rPr>
              <w:t>6c.4</w:t>
            </w:r>
          </w:p>
        </w:tc>
        <w:tc>
          <w:tcPr>
            <w:tcW w:w="1175" w:type="pct"/>
          </w:tcPr>
          <w:p w:rsidR="00CC060B" w:rsidRPr="00BC3A9A" w:rsidRDefault="00203C40" w:rsidP="003D32C8">
            <w:pPr>
              <w:pStyle w:val="Tabelle"/>
              <w:cnfStyle w:val="000000000000"/>
              <w:rPr>
                <w:rFonts w:ascii="Trebuchet MS" w:hAnsi="Trebuchet MS"/>
                <w:szCs w:val="18"/>
              </w:rPr>
            </w:pPr>
            <w:r>
              <w:rPr>
                <w:rFonts w:ascii="Trebuchet MS" w:hAnsi="Trebuchet MS"/>
              </w:rPr>
              <w:t xml:space="preserve">počet připravovaných anebo implementovaných nástrojů v oblasti udržitelného využívání kulturního dědictví a zdrojů </w:t>
            </w:r>
          </w:p>
        </w:tc>
        <w:tc>
          <w:tcPr>
            <w:cnfStyle w:val="000010000000"/>
            <w:tcW w:w="795" w:type="pct"/>
          </w:tcPr>
          <w:p w:rsidR="00CC060B" w:rsidRPr="00BC3A9A" w:rsidRDefault="00203C40" w:rsidP="008F6E48">
            <w:pPr>
              <w:pStyle w:val="Tabelle"/>
              <w:jc w:val="center"/>
              <w:rPr>
                <w:rFonts w:ascii="Trebuchet MS" w:hAnsi="Trebuchet MS"/>
                <w:szCs w:val="18"/>
              </w:rPr>
            </w:pPr>
            <w:r>
              <w:rPr>
                <w:rFonts w:ascii="Trebuchet MS" w:hAnsi="Trebuchet MS"/>
              </w:rPr>
              <w:t>počet</w:t>
            </w:r>
          </w:p>
        </w:tc>
        <w:tc>
          <w:tcPr>
            <w:tcW w:w="648" w:type="pct"/>
          </w:tcPr>
          <w:p w:rsidR="00CC060B" w:rsidRPr="00BC3A9A" w:rsidRDefault="00203C40" w:rsidP="008F6E48">
            <w:pPr>
              <w:pStyle w:val="Tabelle"/>
              <w:jc w:val="center"/>
              <w:cnfStyle w:val="000000000000"/>
              <w:rPr>
                <w:rFonts w:ascii="Trebuchet MS" w:hAnsi="Trebuchet MS"/>
                <w:szCs w:val="18"/>
              </w:rPr>
            </w:pPr>
            <w:r>
              <w:rPr>
                <w:rFonts w:ascii="Trebuchet MS" w:hAnsi="Trebuchet MS"/>
              </w:rPr>
              <w:t>32</w:t>
            </w:r>
          </w:p>
        </w:tc>
        <w:tc>
          <w:tcPr>
            <w:cnfStyle w:val="000010000000"/>
            <w:tcW w:w="1013" w:type="pct"/>
          </w:tcPr>
          <w:p w:rsidR="00CC060B" w:rsidRPr="00BC3A9A" w:rsidRDefault="00203C40" w:rsidP="008F6E48">
            <w:pPr>
              <w:pStyle w:val="Tabelle"/>
              <w:jc w:val="center"/>
              <w:rPr>
                <w:rFonts w:ascii="Trebuchet MS" w:hAnsi="Trebuchet MS"/>
                <w:szCs w:val="18"/>
              </w:rPr>
            </w:pPr>
            <w:r>
              <w:rPr>
                <w:rFonts w:ascii="Trebuchet MS" w:hAnsi="Trebuchet MS"/>
              </w:rPr>
              <w:t>monitorování operací</w:t>
            </w:r>
          </w:p>
        </w:tc>
        <w:tc>
          <w:tcPr>
            <w:tcW w:w="853" w:type="pct"/>
          </w:tcPr>
          <w:p w:rsidR="00CC060B" w:rsidRPr="00BC3A9A" w:rsidRDefault="00203C40" w:rsidP="008F6E48">
            <w:pPr>
              <w:pStyle w:val="Tabelle"/>
              <w:jc w:val="center"/>
              <w:cnfStyle w:val="000000000000"/>
              <w:rPr>
                <w:rFonts w:ascii="Trebuchet MS" w:hAnsi="Trebuchet MS"/>
                <w:szCs w:val="18"/>
              </w:rPr>
            </w:pPr>
            <w:r>
              <w:rPr>
                <w:rFonts w:ascii="Trebuchet MS" w:hAnsi="Trebuchet MS"/>
              </w:rPr>
              <w:t>ročně</w:t>
            </w:r>
          </w:p>
        </w:tc>
      </w:tr>
      <w:tr w:rsidR="00CC060B" w:rsidRPr="007E6372" w:rsidTr="001E750E">
        <w:trPr>
          <w:cnfStyle w:val="000000100000"/>
          <w:trHeight w:val="79"/>
        </w:trPr>
        <w:tc>
          <w:tcPr>
            <w:cnfStyle w:val="000010000000"/>
            <w:tcW w:w="516" w:type="pct"/>
          </w:tcPr>
          <w:p w:rsidR="00CC060B" w:rsidRPr="00BC3A9A" w:rsidRDefault="00CC060B" w:rsidP="00580B4D">
            <w:pPr>
              <w:pStyle w:val="Tabelle"/>
              <w:rPr>
                <w:rFonts w:ascii="Trebuchet MS" w:hAnsi="Trebuchet MS"/>
                <w:szCs w:val="18"/>
              </w:rPr>
            </w:pPr>
            <w:r>
              <w:rPr>
                <w:rFonts w:ascii="Trebuchet MS" w:hAnsi="Trebuchet MS"/>
              </w:rPr>
              <w:t>6c.5</w:t>
            </w:r>
          </w:p>
        </w:tc>
        <w:tc>
          <w:tcPr>
            <w:tcW w:w="1175" w:type="pct"/>
          </w:tcPr>
          <w:p w:rsidR="00CC060B" w:rsidRPr="00BC3A9A" w:rsidRDefault="00203C40" w:rsidP="003D32C8">
            <w:pPr>
              <w:pStyle w:val="Tabelle"/>
              <w:cnfStyle w:val="000000100000"/>
              <w:rPr>
                <w:rFonts w:ascii="Trebuchet MS" w:hAnsi="Trebuchet MS"/>
                <w:szCs w:val="18"/>
              </w:rPr>
            </w:pPr>
            <w:r>
              <w:rPr>
                <w:rFonts w:ascii="Trebuchet MS" w:hAnsi="Trebuchet MS"/>
              </w:rPr>
              <w:t xml:space="preserve">počet připravovaných anebo implementovaných pilotních akcí v oblasti ochrany a udržitelného využívání přírodního dědictví a zdrojů </w:t>
            </w:r>
          </w:p>
        </w:tc>
        <w:tc>
          <w:tcPr>
            <w:cnfStyle w:val="000010000000"/>
            <w:tcW w:w="795" w:type="pct"/>
          </w:tcPr>
          <w:p w:rsidR="00CC060B" w:rsidRPr="00BC3A9A" w:rsidRDefault="00203C40" w:rsidP="008F6E48">
            <w:pPr>
              <w:pStyle w:val="Tabelle"/>
              <w:jc w:val="center"/>
              <w:rPr>
                <w:rFonts w:ascii="Trebuchet MS" w:hAnsi="Trebuchet MS"/>
                <w:szCs w:val="18"/>
              </w:rPr>
            </w:pPr>
            <w:r>
              <w:rPr>
                <w:rFonts w:ascii="Trebuchet MS" w:hAnsi="Trebuchet MS"/>
              </w:rPr>
              <w:t>počet</w:t>
            </w:r>
          </w:p>
        </w:tc>
        <w:tc>
          <w:tcPr>
            <w:tcW w:w="648" w:type="pct"/>
          </w:tcPr>
          <w:p w:rsidR="00CC060B" w:rsidRPr="00BC3A9A" w:rsidRDefault="00203C40" w:rsidP="008F6E48">
            <w:pPr>
              <w:pStyle w:val="Tabelle"/>
              <w:jc w:val="center"/>
              <w:cnfStyle w:val="000000100000"/>
              <w:rPr>
                <w:rFonts w:ascii="Trebuchet MS" w:hAnsi="Trebuchet MS"/>
                <w:szCs w:val="18"/>
              </w:rPr>
            </w:pPr>
            <w:r>
              <w:rPr>
                <w:rFonts w:ascii="Trebuchet MS" w:hAnsi="Trebuchet MS"/>
              </w:rPr>
              <w:t>50</w:t>
            </w:r>
          </w:p>
        </w:tc>
        <w:tc>
          <w:tcPr>
            <w:cnfStyle w:val="000010000000"/>
            <w:tcW w:w="1013" w:type="pct"/>
          </w:tcPr>
          <w:p w:rsidR="00CC060B" w:rsidRPr="00BC3A9A" w:rsidRDefault="00203C40" w:rsidP="008F6E48">
            <w:pPr>
              <w:pStyle w:val="Tabelle"/>
              <w:jc w:val="center"/>
              <w:rPr>
                <w:rFonts w:ascii="Trebuchet MS" w:hAnsi="Trebuchet MS"/>
                <w:szCs w:val="18"/>
              </w:rPr>
            </w:pPr>
            <w:r>
              <w:rPr>
                <w:rFonts w:ascii="Trebuchet MS" w:hAnsi="Trebuchet MS"/>
              </w:rPr>
              <w:t>monitorování operací</w:t>
            </w:r>
          </w:p>
        </w:tc>
        <w:tc>
          <w:tcPr>
            <w:tcW w:w="853" w:type="pct"/>
          </w:tcPr>
          <w:p w:rsidR="00CC060B" w:rsidRPr="00BC3A9A" w:rsidRDefault="00203C40" w:rsidP="008F6E48">
            <w:pPr>
              <w:pStyle w:val="Tabelle"/>
              <w:jc w:val="center"/>
              <w:cnfStyle w:val="000000100000"/>
              <w:rPr>
                <w:rFonts w:ascii="Trebuchet MS" w:hAnsi="Trebuchet MS"/>
                <w:szCs w:val="18"/>
              </w:rPr>
            </w:pPr>
            <w:r>
              <w:rPr>
                <w:rFonts w:ascii="Trebuchet MS" w:hAnsi="Trebuchet MS"/>
              </w:rPr>
              <w:t>ročně</w:t>
            </w:r>
          </w:p>
        </w:tc>
      </w:tr>
      <w:tr w:rsidR="00CC060B" w:rsidRPr="007E6372" w:rsidTr="001E750E">
        <w:trPr>
          <w:trHeight w:val="79"/>
        </w:trPr>
        <w:tc>
          <w:tcPr>
            <w:cnfStyle w:val="000010000000"/>
            <w:tcW w:w="516" w:type="pct"/>
          </w:tcPr>
          <w:p w:rsidR="00CC060B" w:rsidRPr="00BC3A9A" w:rsidRDefault="00CC060B" w:rsidP="00580B4D">
            <w:pPr>
              <w:pStyle w:val="Tabelle"/>
              <w:rPr>
                <w:rFonts w:ascii="Trebuchet MS" w:hAnsi="Trebuchet MS"/>
                <w:szCs w:val="18"/>
              </w:rPr>
            </w:pPr>
            <w:r>
              <w:rPr>
                <w:rFonts w:ascii="Trebuchet MS" w:hAnsi="Trebuchet MS"/>
              </w:rPr>
              <w:t>6c.6</w:t>
            </w:r>
          </w:p>
        </w:tc>
        <w:tc>
          <w:tcPr>
            <w:tcW w:w="1175" w:type="pct"/>
          </w:tcPr>
          <w:p w:rsidR="00CC060B" w:rsidRPr="00BC3A9A" w:rsidRDefault="00203C40" w:rsidP="003D32C8">
            <w:pPr>
              <w:pStyle w:val="Tabelle"/>
              <w:cnfStyle w:val="000000000000"/>
              <w:rPr>
                <w:rFonts w:ascii="Trebuchet MS" w:hAnsi="Trebuchet MS"/>
                <w:szCs w:val="18"/>
              </w:rPr>
            </w:pPr>
            <w:r>
              <w:rPr>
                <w:rFonts w:ascii="Trebuchet MS" w:hAnsi="Trebuchet MS"/>
              </w:rPr>
              <w:t xml:space="preserve">počet implementovaných pilotních akcí v oblasti udržitelného využívání kulturního dědictví a zdrojů </w:t>
            </w:r>
          </w:p>
        </w:tc>
        <w:tc>
          <w:tcPr>
            <w:cnfStyle w:val="000010000000"/>
            <w:tcW w:w="795" w:type="pct"/>
          </w:tcPr>
          <w:p w:rsidR="00CC060B" w:rsidRPr="00BC3A9A" w:rsidRDefault="00203C40" w:rsidP="008F6E48">
            <w:pPr>
              <w:pStyle w:val="Tabelle"/>
              <w:jc w:val="center"/>
              <w:rPr>
                <w:rFonts w:ascii="Trebuchet MS" w:hAnsi="Trebuchet MS"/>
                <w:szCs w:val="18"/>
              </w:rPr>
            </w:pPr>
            <w:r>
              <w:rPr>
                <w:rFonts w:ascii="Trebuchet MS" w:hAnsi="Trebuchet MS"/>
              </w:rPr>
              <w:t>počet</w:t>
            </w:r>
          </w:p>
        </w:tc>
        <w:tc>
          <w:tcPr>
            <w:tcW w:w="648" w:type="pct"/>
          </w:tcPr>
          <w:p w:rsidR="00CC060B" w:rsidRPr="00BC3A9A" w:rsidRDefault="00203C40" w:rsidP="008F6E48">
            <w:pPr>
              <w:pStyle w:val="Tabelle"/>
              <w:jc w:val="center"/>
              <w:cnfStyle w:val="000000000000"/>
              <w:rPr>
                <w:rFonts w:ascii="Trebuchet MS" w:hAnsi="Trebuchet MS"/>
                <w:szCs w:val="18"/>
              </w:rPr>
            </w:pPr>
            <w:r>
              <w:rPr>
                <w:rFonts w:ascii="Trebuchet MS" w:hAnsi="Trebuchet MS"/>
              </w:rPr>
              <w:t>50</w:t>
            </w:r>
          </w:p>
        </w:tc>
        <w:tc>
          <w:tcPr>
            <w:cnfStyle w:val="000010000000"/>
            <w:tcW w:w="1013" w:type="pct"/>
          </w:tcPr>
          <w:p w:rsidR="00CC060B" w:rsidRPr="00BC3A9A" w:rsidRDefault="00203C40" w:rsidP="008F6E48">
            <w:pPr>
              <w:pStyle w:val="Tabelle"/>
              <w:jc w:val="center"/>
              <w:rPr>
                <w:rFonts w:ascii="Trebuchet MS" w:hAnsi="Trebuchet MS"/>
                <w:szCs w:val="18"/>
              </w:rPr>
            </w:pPr>
            <w:r>
              <w:rPr>
                <w:rFonts w:ascii="Trebuchet MS" w:hAnsi="Trebuchet MS"/>
              </w:rPr>
              <w:t>monitorování operací</w:t>
            </w:r>
          </w:p>
        </w:tc>
        <w:tc>
          <w:tcPr>
            <w:tcW w:w="853" w:type="pct"/>
          </w:tcPr>
          <w:p w:rsidR="00CC060B" w:rsidRPr="00BC3A9A" w:rsidRDefault="00203C40" w:rsidP="008F6E48">
            <w:pPr>
              <w:pStyle w:val="Tabelle"/>
              <w:jc w:val="center"/>
              <w:cnfStyle w:val="000000000000"/>
              <w:rPr>
                <w:rFonts w:ascii="Trebuchet MS" w:hAnsi="Trebuchet MS"/>
                <w:szCs w:val="18"/>
              </w:rPr>
            </w:pPr>
            <w:r>
              <w:rPr>
                <w:rFonts w:ascii="Trebuchet MS" w:hAnsi="Trebuchet MS"/>
              </w:rPr>
              <w:t>ročně</w:t>
            </w:r>
          </w:p>
        </w:tc>
      </w:tr>
      <w:tr w:rsidR="00CC060B" w:rsidRPr="007E6372" w:rsidTr="001E750E">
        <w:trPr>
          <w:cnfStyle w:val="000000100000"/>
          <w:trHeight w:val="79"/>
        </w:trPr>
        <w:tc>
          <w:tcPr>
            <w:cnfStyle w:val="000010000000"/>
            <w:tcW w:w="516" w:type="pct"/>
          </w:tcPr>
          <w:p w:rsidR="00CC060B" w:rsidRPr="00BC3A9A" w:rsidDel="009D467A" w:rsidRDefault="00CC060B" w:rsidP="00580B4D">
            <w:pPr>
              <w:pStyle w:val="Tabelle"/>
              <w:rPr>
                <w:rFonts w:ascii="Trebuchet MS" w:hAnsi="Trebuchet MS"/>
                <w:szCs w:val="18"/>
              </w:rPr>
            </w:pPr>
            <w:r>
              <w:rPr>
                <w:rFonts w:ascii="Trebuchet MS" w:hAnsi="Trebuchet MS"/>
              </w:rPr>
              <w:t>6c.7</w:t>
            </w:r>
          </w:p>
        </w:tc>
        <w:tc>
          <w:tcPr>
            <w:tcW w:w="1175" w:type="pct"/>
          </w:tcPr>
          <w:p w:rsidR="00CC060B" w:rsidRPr="00BC3A9A" w:rsidDel="009D467A" w:rsidRDefault="00203C40" w:rsidP="003D32C8">
            <w:pPr>
              <w:pStyle w:val="Tabelle"/>
              <w:cnfStyle w:val="000000100000"/>
              <w:rPr>
                <w:rFonts w:ascii="Trebuchet MS" w:hAnsi="Trebuchet MS"/>
                <w:szCs w:val="18"/>
              </w:rPr>
            </w:pPr>
            <w:r>
              <w:rPr>
                <w:rFonts w:ascii="Trebuchet MS" w:hAnsi="Trebuchet MS"/>
              </w:rPr>
              <w:t xml:space="preserve">počet implementovaných školení v oblasti ochrany a udržitelného využívání přírodního dědictví a zdrojů </w:t>
            </w:r>
          </w:p>
        </w:tc>
        <w:tc>
          <w:tcPr>
            <w:cnfStyle w:val="000010000000"/>
            <w:tcW w:w="795" w:type="pct"/>
          </w:tcPr>
          <w:p w:rsidR="00CC060B" w:rsidRPr="00BC3A9A" w:rsidDel="009D467A" w:rsidRDefault="00203C40" w:rsidP="008F6E48">
            <w:pPr>
              <w:pStyle w:val="Tabelle"/>
              <w:jc w:val="center"/>
              <w:rPr>
                <w:rFonts w:ascii="Trebuchet MS" w:hAnsi="Trebuchet MS"/>
                <w:szCs w:val="18"/>
              </w:rPr>
            </w:pPr>
            <w:r>
              <w:rPr>
                <w:rFonts w:ascii="Trebuchet MS" w:hAnsi="Trebuchet MS"/>
              </w:rPr>
              <w:t>počet</w:t>
            </w:r>
          </w:p>
        </w:tc>
        <w:tc>
          <w:tcPr>
            <w:tcW w:w="648" w:type="pct"/>
          </w:tcPr>
          <w:p w:rsidR="00CC060B" w:rsidRPr="00BC3A9A" w:rsidDel="009D467A" w:rsidRDefault="00203C40" w:rsidP="008F6E48">
            <w:pPr>
              <w:pStyle w:val="Tabelle"/>
              <w:jc w:val="center"/>
              <w:cnfStyle w:val="000000100000"/>
              <w:rPr>
                <w:rFonts w:ascii="Trebuchet MS" w:hAnsi="Trebuchet MS"/>
                <w:szCs w:val="18"/>
              </w:rPr>
            </w:pPr>
            <w:r>
              <w:rPr>
                <w:rFonts w:ascii="Trebuchet MS" w:hAnsi="Trebuchet MS"/>
              </w:rPr>
              <w:t>28</w:t>
            </w:r>
          </w:p>
        </w:tc>
        <w:tc>
          <w:tcPr>
            <w:cnfStyle w:val="000010000000"/>
            <w:tcW w:w="1013" w:type="pct"/>
          </w:tcPr>
          <w:p w:rsidR="00CC060B" w:rsidRPr="00BC3A9A" w:rsidDel="009D467A" w:rsidRDefault="00203C40" w:rsidP="008F6E48">
            <w:pPr>
              <w:pStyle w:val="Tabelle"/>
              <w:jc w:val="center"/>
              <w:rPr>
                <w:rFonts w:ascii="Trebuchet MS" w:hAnsi="Trebuchet MS"/>
                <w:szCs w:val="18"/>
              </w:rPr>
            </w:pPr>
            <w:r>
              <w:rPr>
                <w:rFonts w:ascii="Trebuchet MS" w:hAnsi="Trebuchet MS"/>
              </w:rPr>
              <w:t>monitorování operací</w:t>
            </w:r>
          </w:p>
        </w:tc>
        <w:tc>
          <w:tcPr>
            <w:tcW w:w="853" w:type="pct"/>
          </w:tcPr>
          <w:p w:rsidR="00CC060B" w:rsidRPr="00BC3A9A" w:rsidRDefault="00203C40" w:rsidP="008F6E48">
            <w:pPr>
              <w:pStyle w:val="Tabelle"/>
              <w:jc w:val="center"/>
              <w:cnfStyle w:val="000000100000"/>
              <w:rPr>
                <w:rFonts w:ascii="Trebuchet MS" w:hAnsi="Trebuchet MS"/>
                <w:szCs w:val="18"/>
              </w:rPr>
            </w:pPr>
            <w:r>
              <w:rPr>
                <w:rFonts w:ascii="Trebuchet MS" w:hAnsi="Trebuchet MS"/>
              </w:rPr>
              <w:t>ročně</w:t>
            </w:r>
          </w:p>
        </w:tc>
      </w:tr>
      <w:tr w:rsidR="00CC060B" w:rsidRPr="007E6372" w:rsidTr="001E750E">
        <w:trPr>
          <w:trHeight w:val="79"/>
        </w:trPr>
        <w:tc>
          <w:tcPr>
            <w:cnfStyle w:val="000010000000"/>
            <w:tcW w:w="516" w:type="pct"/>
          </w:tcPr>
          <w:p w:rsidR="00CC060B" w:rsidRPr="00BC3A9A" w:rsidDel="009D467A" w:rsidRDefault="00CC060B" w:rsidP="00580B4D">
            <w:pPr>
              <w:pStyle w:val="Tabelle"/>
              <w:rPr>
                <w:rFonts w:ascii="Trebuchet MS" w:hAnsi="Trebuchet MS"/>
                <w:szCs w:val="18"/>
              </w:rPr>
            </w:pPr>
            <w:r>
              <w:rPr>
                <w:rFonts w:ascii="Trebuchet MS" w:hAnsi="Trebuchet MS"/>
              </w:rPr>
              <w:t>6c.8</w:t>
            </w:r>
          </w:p>
        </w:tc>
        <w:tc>
          <w:tcPr>
            <w:tcW w:w="1175" w:type="pct"/>
          </w:tcPr>
          <w:p w:rsidR="00CC060B" w:rsidRPr="00BC3A9A" w:rsidDel="009D467A" w:rsidRDefault="00203C40" w:rsidP="00131C9F">
            <w:pPr>
              <w:pStyle w:val="Tabelle"/>
              <w:cnfStyle w:val="000000000000"/>
              <w:rPr>
                <w:rFonts w:ascii="Trebuchet MS" w:hAnsi="Trebuchet MS"/>
                <w:szCs w:val="18"/>
              </w:rPr>
            </w:pPr>
            <w:r>
              <w:rPr>
                <w:rFonts w:ascii="Trebuchet MS" w:hAnsi="Trebuchet MS"/>
              </w:rPr>
              <w:t xml:space="preserve">počet implementovaných školení v oblasti udržitelného využívání kulturního dědictví a zdrojů </w:t>
            </w:r>
          </w:p>
        </w:tc>
        <w:tc>
          <w:tcPr>
            <w:cnfStyle w:val="000010000000"/>
            <w:tcW w:w="795" w:type="pct"/>
          </w:tcPr>
          <w:p w:rsidR="00CC060B" w:rsidRPr="00BC3A9A" w:rsidDel="009D467A" w:rsidRDefault="00203C40" w:rsidP="008F6E48">
            <w:pPr>
              <w:pStyle w:val="Tabelle"/>
              <w:jc w:val="center"/>
              <w:rPr>
                <w:rFonts w:ascii="Trebuchet MS" w:hAnsi="Trebuchet MS"/>
                <w:szCs w:val="18"/>
              </w:rPr>
            </w:pPr>
            <w:r>
              <w:rPr>
                <w:rFonts w:ascii="Trebuchet MS" w:hAnsi="Trebuchet MS"/>
              </w:rPr>
              <w:t>počet</w:t>
            </w:r>
          </w:p>
        </w:tc>
        <w:tc>
          <w:tcPr>
            <w:tcW w:w="648" w:type="pct"/>
          </w:tcPr>
          <w:p w:rsidR="00CC060B" w:rsidRPr="00BC3A9A" w:rsidDel="009D467A" w:rsidRDefault="00203C40" w:rsidP="008F6E48">
            <w:pPr>
              <w:pStyle w:val="Tabelle"/>
              <w:jc w:val="center"/>
              <w:cnfStyle w:val="000000000000"/>
              <w:rPr>
                <w:rFonts w:ascii="Trebuchet MS" w:hAnsi="Trebuchet MS"/>
                <w:szCs w:val="18"/>
              </w:rPr>
            </w:pPr>
            <w:r>
              <w:rPr>
                <w:rFonts w:ascii="Trebuchet MS" w:hAnsi="Trebuchet MS"/>
              </w:rPr>
              <w:t>28</w:t>
            </w:r>
          </w:p>
        </w:tc>
        <w:tc>
          <w:tcPr>
            <w:cnfStyle w:val="000010000000"/>
            <w:tcW w:w="1013" w:type="pct"/>
          </w:tcPr>
          <w:p w:rsidR="00CC060B" w:rsidRPr="00BC3A9A" w:rsidDel="009D467A" w:rsidRDefault="00203C40" w:rsidP="008F6E48">
            <w:pPr>
              <w:pStyle w:val="Tabelle"/>
              <w:jc w:val="center"/>
              <w:rPr>
                <w:rFonts w:ascii="Trebuchet MS" w:hAnsi="Trebuchet MS"/>
                <w:szCs w:val="18"/>
              </w:rPr>
            </w:pPr>
            <w:r>
              <w:rPr>
                <w:rFonts w:ascii="Trebuchet MS" w:hAnsi="Trebuchet MS"/>
              </w:rPr>
              <w:t>monitorování operací</w:t>
            </w:r>
          </w:p>
        </w:tc>
        <w:tc>
          <w:tcPr>
            <w:tcW w:w="853" w:type="pct"/>
          </w:tcPr>
          <w:p w:rsidR="00CC060B" w:rsidRPr="00BC3A9A" w:rsidRDefault="00203C40" w:rsidP="008F6E48">
            <w:pPr>
              <w:pStyle w:val="Tabelle"/>
              <w:jc w:val="center"/>
              <w:cnfStyle w:val="000000000000"/>
              <w:rPr>
                <w:rFonts w:ascii="Trebuchet MS" w:hAnsi="Trebuchet MS"/>
                <w:szCs w:val="18"/>
              </w:rPr>
            </w:pPr>
            <w:r>
              <w:rPr>
                <w:rFonts w:ascii="Trebuchet MS" w:hAnsi="Trebuchet MS"/>
              </w:rPr>
              <w:t>ročně</w:t>
            </w:r>
          </w:p>
        </w:tc>
      </w:tr>
    </w:tbl>
    <w:p w:rsidR="00B05674" w:rsidRDefault="00B05674" w:rsidP="00B05674">
      <w:pPr>
        <w:ind w:left="705" w:hanging="705"/>
        <w:jc w:val="both"/>
        <w:rPr>
          <w:rStyle w:val="Zvraznn"/>
          <w:rFonts w:ascii="Trebuchet MS" w:hAnsi="Trebuchet MS"/>
          <w:i w:val="0"/>
          <w:color w:val="808080" w:themeColor="background1" w:themeShade="80"/>
        </w:rPr>
      </w:pPr>
    </w:p>
    <w:p w:rsidR="00AE450C" w:rsidRDefault="00AE450C" w:rsidP="004F70E7">
      <w:pPr>
        <w:ind w:left="705" w:hanging="705"/>
        <w:jc w:val="both"/>
        <w:rPr>
          <w:rStyle w:val="Zvraznn"/>
          <w:rFonts w:ascii="Trebuchet MS" w:hAnsi="Trebuchet MS"/>
          <w:sz w:val="24"/>
        </w:rPr>
      </w:pPr>
    </w:p>
    <w:p w:rsidR="0002015E" w:rsidRDefault="004F70E7" w:rsidP="004F70E7">
      <w:pPr>
        <w:pStyle w:val="Nadpis5"/>
        <w:rPr>
          <w:rStyle w:val="Zvraznn"/>
          <w:rFonts w:ascii="Trebuchet MS" w:hAnsi="Trebuchet MS"/>
          <w:b/>
        </w:rPr>
      </w:pPr>
      <w:r>
        <w:rPr>
          <w:rStyle w:val="Zvraznn"/>
          <w:rFonts w:ascii="Trebuchet MS" w:hAnsi="Trebuchet MS"/>
          <w:b/>
        </w:rPr>
        <w:t>2.1.4/P3/6e Investiční priorita 6e</w:t>
      </w:r>
    </w:p>
    <w:p w:rsidR="00AE450C" w:rsidRPr="004F70E7" w:rsidRDefault="00AE450C" w:rsidP="00AE450C">
      <w:pPr>
        <w:jc w:val="both"/>
        <w:rPr>
          <w:rStyle w:val="Zvraznn"/>
          <w:rFonts w:ascii="Trebuchet MS" w:hAnsi="Trebuchet MS"/>
          <w:i w:val="0"/>
          <w:sz w:val="20"/>
        </w:rPr>
      </w:pPr>
      <w:r>
        <w:rPr>
          <w:rStyle w:val="Zvraznn"/>
          <w:rFonts w:ascii="Trebuchet MS" w:hAnsi="Trebuchet MS"/>
          <w:i w:val="0"/>
          <w:sz w:val="20"/>
        </w:rPr>
        <w:t>(opakuje se u každé investiční priority v rámci prioritní osy)</w:t>
      </w:r>
    </w:p>
    <w:tbl>
      <w:tblPr>
        <w:tblStyle w:val="Mkatabulky"/>
        <w:tblW w:w="0" w:type="auto"/>
        <w:tblLook w:val="04A0"/>
      </w:tblPr>
      <w:tblGrid>
        <w:gridCol w:w="2802"/>
        <w:gridCol w:w="6410"/>
      </w:tblGrid>
      <w:tr w:rsidR="00AE450C" w:rsidRPr="0034043A" w:rsidTr="00883E9B">
        <w:tc>
          <w:tcPr>
            <w:tcW w:w="2802" w:type="dxa"/>
            <w:shd w:val="clear" w:color="auto" w:fill="B8CCE4" w:themeFill="accent1" w:themeFillTint="66"/>
          </w:tcPr>
          <w:p w:rsidR="00AE450C" w:rsidRPr="004A2022" w:rsidRDefault="00AE450C" w:rsidP="004F70E7">
            <w:pPr>
              <w:spacing w:before="120" w:after="120"/>
              <w:jc w:val="both"/>
              <w:rPr>
                <w:rStyle w:val="Zvraznn"/>
                <w:rFonts w:ascii="Trebuchet MS" w:hAnsi="Trebuchet MS"/>
              </w:rPr>
            </w:pPr>
            <w:r>
              <w:rPr>
                <w:rStyle w:val="Zvraznn"/>
                <w:rFonts w:ascii="Trebuchet MS" w:hAnsi="Trebuchet MS"/>
                <w:b/>
              </w:rPr>
              <w:t>Investiční priorita</w:t>
            </w:r>
          </w:p>
        </w:tc>
        <w:tc>
          <w:tcPr>
            <w:tcW w:w="6410" w:type="dxa"/>
          </w:tcPr>
          <w:p w:rsidR="00AE450C" w:rsidRPr="004A2022" w:rsidRDefault="00AE450C" w:rsidP="00A8216D">
            <w:pPr>
              <w:spacing w:before="120" w:after="120"/>
              <w:jc w:val="both"/>
              <w:rPr>
                <w:rStyle w:val="Zvraznn"/>
                <w:rFonts w:ascii="Trebuchet MS" w:hAnsi="Trebuchet MS"/>
                <w:i w:val="0"/>
              </w:rPr>
            </w:pPr>
            <w:r>
              <w:rPr>
                <w:rStyle w:val="Zvraznn"/>
                <w:rFonts w:ascii="Trebuchet MS" w:hAnsi="Trebuchet MS"/>
                <w:i w:val="0"/>
              </w:rPr>
              <w:t>6e: přijetí akcí ke zlepšení životního prostředí ve městech, k</w:t>
            </w:r>
            <w:r w:rsidR="00A8216D">
              <w:rPr>
                <w:rStyle w:val="Zvraznn"/>
                <w:rFonts w:ascii="Trebuchet MS" w:hAnsi="Trebuchet MS"/>
                <w:i w:val="0"/>
              </w:rPr>
              <w:t> </w:t>
            </w:r>
            <w:r>
              <w:rPr>
                <w:rStyle w:val="Zvraznn"/>
                <w:rFonts w:ascii="Trebuchet MS" w:hAnsi="Trebuchet MS"/>
                <w:i w:val="0"/>
              </w:rPr>
              <w:t xml:space="preserve">revitalizaci měst, k regeneraci a sanaci </w:t>
            </w:r>
            <w:proofErr w:type="spellStart"/>
            <w:r>
              <w:rPr>
                <w:rStyle w:val="Zvraznn"/>
                <w:rFonts w:ascii="Trebuchet MS" w:hAnsi="Trebuchet MS"/>
                <w:i w:val="0"/>
              </w:rPr>
              <w:t>brownfieldů</w:t>
            </w:r>
            <w:proofErr w:type="spellEnd"/>
            <w:r>
              <w:rPr>
                <w:rStyle w:val="Zvraznn"/>
                <w:rFonts w:ascii="Trebuchet MS" w:hAnsi="Trebuchet MS"/>
                <w:i w:val="0"/>
              </w:rPr>
              <w:t xml:space="preserve"> (včetně oblastí přeměny) a ke snížení znečištění ovzduší a k prosazování </w:t>
            </w:r>
            <w:r>
              <w:rPr>
                <w:rStyle w:val="Zvraznn"/>
                <w:rFonts w:ascii="Trebuchet MS" w:hAnsi="Trebuchet MS"/>
                <w:i w:val="0"/>
              </w:rPr>
              <w:lastRenderedPageBreak/>
              <w:t>opatření ke snížení hluku</w:t>
            </w:r>
          </w:p>
        </w:tc>
      </w:tr>
    </w:tbl>
    <w:p w:rsidR="00AE450C" w:rsidRDefault="00AE450C" w:rsidP="00AE450C">
      <w:pPr>
        <w:rPr>
          <w:rStyle w:val="Zvraznn"/>
          <w:rFonts w:ascii="Trebuchet MS" w:hAnsi="Trebuchet MS"/>
          <w:sz w:val="24"/>
        </w:rPr>
      </w:pPr>
    </w:p>
    <w:p w:rsidR="0002015E" w:rsidRDefault="006A5340" w:rsidP="00442D7E">
      <w:pPr>
        <w:pStyle w:val="Nadpis5"/>
        <w:rPr>
          <w:rStyle w:val="Zvraznn"/>
          <w:rFonts w:ascii="Trebuchet MS" w:hAnsi="Trebuchet MS"/>
        </w:rPr>
      </w:pPr>
      <w:r>
        <w:rPr>
          <w:rStyle w:val="Zvraznn"/>
          <w:rFonts w:ascii="Trebuchet MS" w:hAnsi="Trebuchet MS"/>
        </w:rPr>
        <w:t>2.A.5/P3/6e Specifické cíle odpovídající investiční prioritě a očekávaným výsledkům</w:t>
      </w:r>
    </w:p>
    <w:p w:rsidR="004F70E7" w:rsidRPr="00991E1A" w:rsidRDefault="004F70E7" w:rsidP="004F70E7">
      <w:pPr>
        <w:jc w:val="both"/>
        <w:rPr>
          <w:rStyle w:val="Zvraznn"/>
          <w:rFonts w:ascii="Trebuchet MS" w:hAnsi="Trebuchet MS"/>
          <w:i w:val="0"/>
          <w:sz w:val="20"/>
        </w:rPr>
      </w:pPr>
      <w:r>
        <w:rPr>
          <w:rStyle w:val="Zvraznn"/>
          <w:rFonts w:ascii="Trebuchet MS" w:hAnsi="Trebuchet MS"/>
          <w:i w:val="0"/>
          <w:sz w:val="20"/>
        </w:rPr>
        <w:t>(opakuje se u každého specifického cíle v rámci investiční priority)</w:t>
      </w:r>
    </w:p>
    <w:p w:rsidR="006A5340" w:rsidRDefault="004F70E7" w:rsidP="006A5340">
      <w:pPr>
        <w:jc w:val="both"/>
        <w:rPr>
          <w:b/>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body i) a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2235"/>
        <w:gridCol w:w="6977"/>
      </w:tblGrid>
      <w:tr w:rsidR="00AE450C" w:rsidTr="00883E9B">
        <w:tc>
          <w:tcPr>
            <w:tcW w:w="2235" w:type="dxa"/>
            <w:shd w:val="clear" w:color="auto" w:fill="B8CCE4" w:themeFill="accent1" w:themeFillTint="66"/>
          </w:tcPr>
          <w:p w:rsidR="00AE450C" w:rsidRPr="006D433B" w:rsidRDefault="00AE450C" w:rsidP="00883E9B">
            <w:pPr>
              <w:spacing w:before="120" w:after="120"/>
              <w:jc w:val="both"/>
              <w:rPr>
                <w:rStyle w:val="Zvraznn"/>
                <w:rFonts w:ascii="Trebuchet MS" w:hAnsi="Trebuchet MS"/>
                <w:b/>
              </w:rPr>
            </w:pPr>
            <w:r>
              <w:rPr>
                <w:rStyle w:val="Zvraznn"/>
                <w:rFonts w:ascii="Trebuchet MS" w:hAnsi="Trebuchet MS"/>
                <w:b/>
              </w:rPr>
              <w:t>ID</w:t>
            </w:r>
          </w:p>
        </w:tc>
        <w:tc>
          <w:tcPr>
            <w:tcW w:w="6977" w:type="dxa"/>
          </w:tcPr>
          <w:p w:rsidR="00AE450C" w:rsidRPr="008637A0" w:rsidRDefault="00AE450C" w:rsidP="00883E9B">
            <w:pPr>
              <w:spacing w:before="120"/>
              <w:jc w:val="both"/>
              <w:rPr>
                <w:rFonts w:ascii="Trebuchet MS" w:hAnsi="Trebuchet MS"/>
                <w:b/>
              </w:rPr>
            </w:pPr>
            <w:r>
              <w:rPr>
                <w:rFonts w:ascii="Trebuchet MS" w:hAnsi="Trebuchet MS"/>
                <w:b/>
              </w:rPr>
              <w:t>3.3</w:t>
            </w:r>
          </w:p>
        </w:tc>
      </w:tr>
      <w:tr w:rsidR="00AE450C" w:rsidRPr="0034043A" w:rsidTr="00883E9B">
        <w:tc>
          <w:tcPr>
            <w:tcW w:w="2235" w:type="dxa"/>
            <w:shd w:val="clear" w:color="auto" w:fill="B8CCE4" w:themeFill="accent1" w:themeFillTint="66"/>
          </w:tcPr>
          <w:p w:rsidR="00AE450C" w:rsidRPr="008637A0" w:rsidRDefault="00AE450C" w:rsidP="00883E9B">
            <w:pPr>
              <w:spacing w:before="120" w:after="120"/>
              <w:jc w:val="both"/>
              <w:rPr>
                <w:rStyle w:val="Zvraznn"/>
                <w:rFonts w:ascii="Trebuchet MS" w:hAnsi="Trebuchet MS"/>
                <w:b/>
              </w:rPr>
            </w:pPr>
            <w:r>
              <w:rPr>
                <w:rStyle w:val="Zvraznn"/>
                <w:rFonts w:ascii="Trebuchet MS" w:hAnsi="Trebuchet MS"/>
                <w:b/>
              </w:rPr>
              <w:t>Specifický cíl</w:t>
            </w:r>
          </w:p>
        </w:tc>
        <w:tc>
          <w:tcPr>
            <w:tcW w:w="6977" w:type="dxa"/>
          </w:tcPr>
          <w:p w:rsidR="00AE450C" w:rsidRPr="008637A0" w:rsidRDefault="00AE450C" w:rsidP="00883E9B">
            <w:pPr>
              <w:spacing w:before="120" w:after="120"/>
              <w:jc w:val="both"/>
              <w:rPr>
                <w:rFonts w:ascii="Trebuchet MS" w:hAnsi="Trebuchet MS"/>
                <w:b/>
              </w:rPr>
            </w:pPr>
            <w:r>
              <w:rPr>
                <w:rStyle w:val="Zvraznn"/>
                <w:rFonts w:ascii="Trebuchet MS" w:hAnsi="Trebuchet MS"/>
                <w:b/>
                <w:i w:val="0"/>
              </w:rPr>
              <w:t>Zlepšit řízení životního prostředí funkčních městských oblastí s cílem vytvořit z nich místa, kde se bude lépe žít</w:t>
            </w:r>
          </w:p>
        </w:tc>
      </w:tr>
      <w:tr w:rsidR="00AE450C" w:rsidRPr="0034043A" w:rsidTr="00883E9B">
        <w:tc>
          <w:tcPr>
            <w:tcW w:w="2235" w:type="dxa"/>
            <w:shd w:val="clear" w:color="auto" w:fill="B8CCE4" w:themeFill="accent1" w:themeFillTint="66"/>
          </w:tcPr>
          <w:p w:rsidR="00AE450C" w:rsidRPr="006D433B" w:rsidRDefault="00AE450C" w:rsidP="00A54625">
            <w:pPr>
              <w:spacing w:before="120" w:after="120"/>
              <w:jc w:val="both"/>
              <w:rPr>
                <w:rStyle w:val="Zvraznn"/>
                <w:rFonts w:ascii="Trebuchet MS" w:hAnsi="Trebuchet MS"/>
                <w:b/>
              </w:rPr>
            </w:pPr>
            <w:r>
              <w:rPr>
                <w:rStyle w:val="Zvraznn"/>
                <w:rFonts w:ascii="Trebuchet MS" w:hAnsi="Trebuchet MS"/>
                <w:b/>
              </w:rPr>
              <w:t>Výsledky, kterých chtějí členské státy dosáhnout s podporou EU</w:t>
            </w:r>
          </w:p>
        </w:tc>
        <w:tc>
          <w:tcPr>
            <w:tcW w:w="6977" w:type="dxa"/>
          </w:tcPr>
          <w:p w:rsidR="00AE450C" w:rsidRPr="001E750E" w:rsidRDefault="00AE450C" w:rsidP="00AE450C">
            <w:pPr>
              <w:spacing w:before="120"/>
              <w:jc w:val="both"/>
              <w:rPr>
                <w:rFonts w:ascii="Trebuchet MS" w:hAnsi="Trebuchet MS" w:cs="Arial"/>
                <w:szCs w:val="24"/>
              </w:rPr>
            </w:pPr>
            <w:r>
              <w:rPr>
                <w:rFonts w:ascii="Trebuchet MS" w:hAnsi="Trebuchet MS"/>
              </w:rPr>
              <w:t xml:space="preserve">Střední Evropa zahrnuje mnoho regionů, v nichž urbanizační procesy způsobují střety ohledně využívání půdy a vytvářejí ekologické problémy ve městech. I když se rozsah a intenzita problémů liší, je možno identifikovat společný soubor otázek, např. zábor půdy za účelem výstavby, špatná kvalita ovzduší a vody, vysoké úrovně hluku v okolním prostředí, produkce velkých objemů odpadů a odpadních vod, zranitelnost vůči klimatickým změnám, jakož i živelný růst měst s jeho sociálními důsledky. Vzhledem k tomuto vývoji se kvalita života (a zdravotní stav) občanů v různých středoevropských městech výrazně liší (viz </w:t>
            </w:r>
            <w:proofErr w:type="spellStart"/>
            <w:r>
              <w:rPr>
                <w:rFonts w:ascii="Trebuchet MS" w:hAnsi="Trebuchet MS"/>
              </w:rPr>
              <w:t>Mercer</w:t>
            </w:r>
            <w:proofErr w:type="spellEnd"/>
            <w:r>
              <w:rPr>
                <w:rFonts w:ascii="Trebuchet MS" w:hAnsi="Trebuchet MS"/>
              </w:rPr>
              <w:t>, 2013). Tyto problémy mají vliv také na životní prostředí a ekonomickou výkonnost měst.</w:t>
            </w:r>
          </w:p>
          <w:p w:rsidR="006404B2" w:rsidRPr="0020696A" w:rsidRDefault="00AE450C" w:rsidP="00AE450C">
            <w:pPr>
              <w:spacing w:before="120"/>
              <w:jc w:val="both"/>
              <w:rPr>
                <w:rFonts w:ascii="Trebuchet MS" w:hAnsi="Trebuchet MS" w:cs="Arial"/>
                <w:szCs w:val="24"/>
              </w:rPr>
            </w:pPr>
            <w:r>
              <w:rPr>
                <w:rFonts w:ascii="Trebuchet MS" w:hAnsi="Trebuchet MS"/>
              </w:rPr>
              <w:t xml:space="preserve">Tyto úkoly vyžadují integrované řízení ochrany životního prostředí městských oblastí, které bude brát v potaz dopady všech činností v rámci celé funkční oblasti města na životní prostředí (viz Evropská komise, 2006a). Integrované řízení ochrany životního prostředí proto řeší funkční městské oblasti na základě funkčních charakteristik, které překračují administrativní hranice měst. Podle OECD, Evropské komise a </w:t>
            </w:r>
            <w:proofErr w:type="spellStart"/>
            <w:r>
              <w:rPr>
                <w:rFonts w:ascii="Trebuchet MS" w:hAnsi="Trebuchet MS"/>
              </w:rPr>
              <w:t>Eurosatu</w:t>
            </w:r>
            <w:proofErr w:type="spellEnd"/>
            <w:r>
              <w:rPr>
                <w:rFonts w:ascii="Trebuchet MS" w:hAnsi="Trebuchet MS"/>
              </w:rPr>
              <w:t xml:space="preserve"> (viz OECD 2012) je funkční městská oblast funkční hospodářskou jednotkou, kterou charakterizují hustě obydlená „městská jádra“ a „okrajové části“, jejichž trh práce je úzce integrován do jader (viz definice v příloze č. 2).</w:t>
            </w:r>
          </w:p>
          <w:p w:rsidR="0002015E" w:rsidRDefault="00AE450C" w:rsidP="00AE450C">
            <w:pPr>
              <w:spacing w:before="120"/>
              <w:jc w:val="both"/>
              <w:rPr>
                <w:rFonts w:ascii="Trebuchet MS" w:hAnsi="Trebuchet MS"/>
              </w:rPr>
            </w:pPr>
            <w:r>
              <w:rPr>
                <w:rFonts w:ascii="Trebuchet MS" w:hAnsi="Trebuchet MS"/>
              </w:rPr>
              <w:t>Kapacity veřejného sektoru a souvisejících subjektů pro integrované řízení ochrany životního prostředí zajišťující soulad s politikami v oblasti životního prostředí, zapojení příslušných zúčastněných stran a zohledňování ekologických aspektů v ekonomických rozhodnutích však dosud nejsou v mnoha středoevropských městech dostatečně rozvinuty. Vyžaduje to užší vertikální a horizontální koordinaci a integraci opatření v</w:t>
            </w:r>
            <w:r w:rsidR="00A8216D">
              <w:rPr>
                <w:rFonts w:ascii="Trebuchet MS" w:hAnsi="Trebuchet MS"/>
              </w:rPr>
              <w:t> </w:t>
            </w:r>
            <w:r>
              <w:rPr>
                <w:rFonts w:ascii="Trebuchet MS" w:hAnsi="Trebuchet MS"/>
              </w:rPr>
              <w:t>oblasti řízení ochrany životního prostředí s ohledem na městská jádra a jejich okrajové části.</w:t>
            </w:r>
          </w:p>
          <w:p w:rsidR="0002015E" w:rsidRDefault="00AE450C" w:rsidP="00AE450C">
            <w:pPr>
              <w:spacing w:before="120"/>
              <w:jc w:val="both"/>
              <w:rPr>
                <w:rFonts w:ascii="Trebuchet MS" w:hAnsi="Trebuchet MS"/>
              </w:rPr>
            </w:pPr>
            <w:r>
              <w:rPr>
                <w:rFonts w:ascii="Trebuchet MS" w:hAnsi="Trebuchet MS"/>
              </w:rPr>
              <w:t>Nadnárodní spolupráce přispěje ke zvýšení těchto kapacit tím, že podpoří přípravu a implementaci integrovaného řízení v oblasti ochrany životního prostředí s cílem omezit dopady funkčních městských oblastí na životní prostředí. Lepší správa a řízení přispějí k lepšímu plánování, řízení a rozhodování a tím omezí střety ohledně využívání zdrojů a negativní vedlejší ekonomické vlivy na životní prostředí. Příprava a implementace strategií a nástrojů, jakož i společné testování pilotních aplikací (např. pro obnovu památek) zajistí investice do zlepšení kvality městského prostředí.</w:t>
            </w:r>
          </w:p>
          <w:p w:rsidR="00AE450C" w:rsidRPr="0020696A" w:rsidRDefault="00AE450C" w:rsidP="00AE450C">
            <w:pPr>
              <w:pStyle w:val="Tabelle2"/>
              <w:spacing w:before="120" w:after="0"/>
              <w:jc w:val="both"/>
              <w:rPr>
                <w:rFonts w:ascii="Trebuchet MS" w:hAnsi="Trebuchet MS"/>
                <w:szCs w:val="24"/>
              </w:rPr>
            </w:pPr>
            <w:r>
              <w:rPr>
                <w:rFonts w:ascii="Trebuchet MS" w:hAnsi="Trebuchet MS"/>
                <w:u w:val="single"/>
              </w:rPr>
              <w:t>Hlavní předpokládaný</w:t>
            </w:r>
            <w:r>
              <w:rPr>
                <w:rFonts w:ascii="Trebuchet MS" w:hAnsi="Trebuchet MS"/>
              </w:rPr>
              <w:t xml:space="preserve"> výsledek lze shrnout takto: „Zvýšení kapacit veřejného sektoru a souvisejících subjektů pro integrované řízení ochrany životního prostředí ve středoevropských funkčních městských oblastech, aby se z nich stala lepší místa pro život.“</w:t>
            </w:r>
          </w:p>
          <w:p w:rsidR="00AE450C" w:rsidRDefault="00AE450C" w:rsidP="00883E9B">
            <w:pPr>
              <w:jc w:val="both"/>
              <w:rPr>
                <w:b/>
              </w:rPr>
            </w:pPr>
          </w:p>
        </w:tc>
      </w:tr>
    </w:tbl>
    <w:p w:rsidR="00580B4D" w:rsidRDefault="00580B4D" w:rsidP="00B64106">
      <w:pPr>
        <w:pStyle w:val="Tabelle2"/>
        <w:spacing w:before="120" w:after="0"/>
        <w:jc w:val="both"/>
        <w:rPr>
          <w:rFonts w:ascii="Trebuchet MS" w:hAnsi="Trebuchet MS"/>
          <w:szCs w:val="24"/>
        </w:rPr>
      </w:pPr>
    </w:p>
    <w:p w:rsidR="00D96AAD" w:rsidRDefault="00D96AAD" w:rsidP="00B64106">
      <w:pPr>
        <w:pStyle w:val="Tabelle2"/>
        <w:spacing w:before="120" w:after="0"/>
        <w:jc w:val="both"/>
        <w:rPr>
          <w:rFonts w:ascii="Trebuchet MS" w:hAnsi="Trebuchet MS"/>
          <w:szCs w:val="24"/>
        </w:rPr>
      </w:pPr>
    </w:p>
    <w:p w:rsidR="008A0DE0" w:rsidRDefault="008A0DE0">
      <w:pPr>
        <w:rPr>
          <w:rStyle w:val="Zvraznn"/>
          <w:rFonts w:ascii="Trebuchet MS" w:hAnsi="Trebuchet MS"/>
          <w:i w:val="0"/>
          <w:sz w:val="18"/>
        </w:rPr>
      </w:pPr>
    </w:p>
    <w:p w:rsidR="0002015E" w:rsidRDefault="006A5340" w:rsidP="00A54625">
      <w:pPr>
        <w:ind w:left="1418" w:hanging="1418"/>
        <w:jc w:val="both"/>
        <w:rPr>
          <w:rStyle w:val="Zvraznn"/>
          <w:rFonts w:ascii="Trebuchet MS" w:hAnsi="Trebuchet MS"/>
          <w:i w:val="0"/>
          <w:sz w:val="20"/>
        </w:rPr>
      </w:pPr>
      <w:r>
        <w:rPr>
          <w:rStyle w:val="Zvraznn"/>
          <w:rFonts w:ascii="Trebuchet MS" w:hAnsi="Trebuchet MS"/>
          <w:b/>
          <w:i w:val="0"/>
          <w:sz w:val="20"/>
        </w:rPr>
        <w:t xml:space="preserve">Tabulka č. 3/P3/3.3: Programově specifické ukazatele výsledku </w:t>
      </w:r>
      <w:r>
        <w:rPr>
          <w:rStyle w:val="Zvraznn"/>
          <w:rFonts w:ascii="Trebuchet MS" w:hAnsi="Trebuchet MS"/>
          <w:i w:val="0"/>
          <w:sz w:val="20"/>
        </w:rPr>
        <w:t>(podle specifických cílů)</w:t>
      </w:r>
    </w:p>
    <w:p w:rsidR="00A54625" w:rsidRPr="008A0DE0" w:rsidRDefault="00A54625" w:rsidP="00A54625">
      <w:pPr>
        <w:jc w:val="both"/>
        <w:rPr>
          <w:rStyle w:val="Zvraznn"/>
          <w:rFonts w:ascii="Trebuchet MS" w:hAnsi="Trebuchet MS"/>
          <w:i w:val="0"/>
          <w:sz w:val="18"/>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Svtlseznamzvraznn1"/>
        <w:tblW w:w="0" w:type="auto"/>
        <w:tblLook w:val="04A0"/>
      </w:tblPr>
      <w:tblGrid>
        <w:gridCol w:w="494"/>
        <w:gridCol w:w="1972"/>
        <w:gridCol w:w="1630"/>
        <w:gridCol w:w="986"/>
        <w:gridCol w:w="950"/>
        <w:gridCol w:w="990"/>
        <w:gridCol w:w="1061"/>
        <w:gridCol w:w="1205"/>
      </w:tblGrid>
      <w:tr w:rsidR="006A5340" w:rsidRPr="00E52838" w:rsidTr="003E7145">
        <w:trPr>
          <w:cnfStyle w:val="100000000000"/>
          <w:trHeight w:val="531"/>
        </w:trPr>
        <w:tc>
          <w:tcPr>
            <w:cnfStyle w:val="001000000000"/>
            <w:tcW w:w="0" w:type="auto"/>
            <w:tcBorders>
              <w:top w:val="single" w:sz="8" w:space="0" w:color="4F81BD" w:themeColor="accent1"/>
              <w:bottom w:val="single" w:sz="8" w:space="0" w:color="4F81BD" w:themeColor="accent1"/>
              <w:right w:val="single" w:sz="8" w:space="0" w:color="FFFFFF" w:themeColor="background1"/>
            </w:tcBorders>
            <w:vAlign w:val="center"/>
          </w:tcPr>
          <w:p w:rsidR="006A5340" w:rsidRPr="00E52838" w:rsidRDefault="006A5340" w:rsidP="000A6579">
            <w:pPr>
              <w:pStyle w:val="Text1"/>
              <w:ind w:left="0"/>
              <w:jc w:val="center"/>
              <w:rPr>
                <w:rFonts w:ascii="Trebuchet MS" w:hAnsi="Trebuchet MS"/>
                <w:sz w:val="20"/>
                <w:szCs w:val="18"/>
              </w:rPr>
            </w:pPr>
            <w:r>
              <w:rPr>
                <w:rFonts w:ascii="Trebuchet MS" w:hAnsi="Trebuchet MS"/>
                <w:sz w:val="20"/>
              </w:rPr>
              <w:t>ID</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6A5340" w:rsidRPr="00E52838" w:rsidRDefault="006A5340" w:rsidP="000A6579">
            <w:pPr>
              <w:pStyle w:val="Text1"/>
              <w:ind w:left="0"/>
              <w:jc w:val="center"/>
              <w:cnfStyle w:val="100000000000"/>
              <w:rPr>
                <w:rFonts w:ascii="Trebuchet MS" w:hAnsi="Trebuchet MS"/>
                <w:sz w:val="20"/>
                <w:szCs w:val="18"/>
              </w:rPr>
            </w:pPr>
            <w:r>
              <w:rPr>
                <w:rFonts w:ascii="Trebuchet MS" w:hAnsi="Trebuchet MS"/>
                <w:sz w:val="20"/>
              </w:rPr>
              <w:t>Ukazatel</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6A5340" w:rsidRPr="00E52838" w:rsidRDefault="006A5340" w:rsidP="00BE7C32">
            <w:pPr>
              <w:pStyle w:val="Text1"/>
              <w:ind w:left="0"/>
              <w:jc w:val="center"/>
              <w:cnfStyle w:val="100000000000"/>
              <w:rPr>
                <w:rFonts w:ascii="Trebuchet MS" w:hAnsi="Trebuchet MS"/>
                <w:sz w:val="20"/>
                <w:szCs w:val="18"/>
              </w:rPr>
            </w:pPr>
            <w:r>
              <w:rPr>
                <w:rFonts w:ascii="Trebuchet MS" w:hAnsi="Trebuchet MS"/>
                <w:sz w:val="20"/>
              </w:rPr>
              <w:t>Měrná jednotka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6A5340" w:rsidRPr="00E52838" w:rsidRDefault="006A5340" w:rsidP="000A6579">
            <w:pPr>
              <w:pStyle w:val="Text1"/>
              <w:ind w:left="0"/>
              <w:jc w:val="center"/>
              <w:cnfStyle w:val="100000000000"/>
              <w:rPr>
                <w:rFonts w:ascii="Trebuchet MS" w:hAnsi="Trebuchet MS"/>
                <w:sz w:val="20"/>
                <w:szCs w:val="18"/>
              </w:rPr>
            </w:pPr>
            <w:r>
              <w:rPr>
                <w:rFonts w:ascii="Trebuchet MS" w:hAnsi="Trebuchet MS"/>
                <w:sz w:val="20"/>
              </w:rPr>
              <w:t>Výchozí hodnota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6A5340" w:rsidRPr="00E52838" w:rsidRDefault="006A5340" w:rsidP="00BE7C32">
            <w:pPr>
              <w:pStyle w:val="Text1"/>
              <w:ind w:left="0"/>
              <w:jc w:val="center"/>
              <w:cnfStyle w:val="100000000000"/>
              <w:rPr>
                <w:rFonts w:ascii="Trebuchet MS" w:hAnsi="Trebuchet MS"/>
                <w:sz w:val="20"/>
                <w:szCs w:val="18"/>
              </w:rPr>
            </w:pPr>
            <w:r>
              <w:rPr>
                <w:rFonts w:ascii="Trebuchet MS" w:hAnsi="Trebuchet MS"/>
                <w:sz w:val="20"/>
              </w:rPr>
              <w:t>Výchozí rok</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6A5340" w:rsidRPr="00E52838" w:rsidRDefault="006A5340" w:rsidP="006F3C28">
            <w:pPr>
              <w:pStyle w:val="Text1"/>
              <w:ind w:left="0"/>
              <w:jc w:val="center"/>
              <w:cnfStyle w:val="100000000000"/>
              <w:rPr>
                <w:rFonts w:ascii="Trebuchet MS" w:hAnsi="Trebuchet MS"/>
                <w:sz w:val="20"/>
                <w:szCs w:val="18"/>
              </w:rPr>
            </w:pPr>
            <w:r>
              <w:rPr>
                <w:rFonts w:ascii="Trebuchet MS" w:hAnsi="Trebuchet MS"/>
                <w:sz w:val="20"/>
              </w:rPr>
              <w:t>Cílová hodnota (2023)</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6A5340" w:rsidRPr="00E52838" w:rsidRDefault="006A5340" w:rsidP="00BE7C32">
            <w:pPr>
              <w:pStyle w:val="Text1"/>
              <w:ind w:left="0"/>
              <w:jc w:val="center"/>
              <w:cnfStyle w:val="100000000000"/>
              <w:rPr>
                <w:rFonts w:ascii="Trebuchet MS" w:hAnsi="Trebuchet MS"/>
                <w:sz w:val="20"/>
                <w:szCs w:val="18"/>
              </w:rPr>
            </w:pPr>
            <w:r>
              <w:rPr>
                <w:rFonts w:ascii="Trebuchet MS" w:hAnsi="Trebuchet MS"/>
                <w:sz w:val="20"/>
              </w:rPr>
              <w:t>Zdroj dat</w:t>
            </w:r>
          </w:p>
        </w:tc>
        <w:tc>
          <w:tcPr>
            <w:tcW w:w="0" w:type="auto"/>
            <w:tcBorders>
              <w:top w:val="single" w:sz="8" w:space="0" w:color="4F81BD" w:themeColor="accent1"/>
              <w:left w:val="single" w:sz="8" w:space="0" w:color="FFFFFF" w:themeColor="background1"/>
              <w:bottom w:val="single" w:sz="8" w:space="0" w:color="4F81BD" w:themeColor="accent1"/>
            </w:tcBorders>
            <w:vAlign w:val="center"/>
          </w:tcPr>
          <w:p w:rsidR="006A5340" w:rsidRPr="00E52838" w:rsidRDefault="006A5340" w:rsidP="000A6579">
            <w:pPr>
              <w:pStyle w:val="Text1"/>
              <w:ind w:left="0"/>
              <w:jc w:val="center"/>
              <w:cnfStyle w:val="100000000000"/>
              <w:rPr>
                <w:rFonts w:ascii="Trebuchet MS" w:hAnsi="Trebuchet MS"/>
                <w:sz w:val="20"/>
                <w:szCs w:val="18"/>
              </w:rPr>
            </w:pPr>
            <w:r>
              <w:rPr>
                <w:rFonts w:ascii="Trebuchet MS" w:hAnsi="Trebuchet MS"/>
                <w:sz w:val="20"/>
              </w:rPr>
              <w:t>Frekvence sledování</w:t>
            </w:r>
          </w:p>
        </w:tc>
      </w:tr>
      <w:tr w:rsidR="00522059" w:rsidRPr="00E52838" w:rsidTr="00403331">
        <w:trPr>
          <w:cnfStyle w:val="000000100000"/>
          <w:trHeight w:val="870"/>
        </w:trPr>
        <w:tc>
          <w:tcPr>
            <w:cnfStyle w:val="001000000000"/>
            <w:tcW w:w="0" w:type="auto"/>
            <w:tcBorders>
              <w:right w:val="single" w:sz="8" w:space="0" w:color="4F81BD" w:themeColor="accent1"/>
            </w:tcBorders>
          </w:tcPr>
          <w:p w:rsidR="00522059" w:rsidRPr="00580B4D" w:rsidRDefault="00522059" w:rsidP="00580B4D">
            <w:pPr>
              <w:pStyle w:val="Tabelle"/>
              <w:rPr>
                <w:rFonts w:ascii="Trebuchet MS" w:hAnsi="Trebuchet MS"/>
                <w:szCs w:val="18"/>
              </w:rPr>
            </w:pPr>
            <w:r>
              <w:rPr>
                <w:rFonts w:ascii="Trebuchet MS" w:hAnsi="Trebuchet MS"/>
              </w:rPr>
              <w:t>3.3</w:t>
            </w:r>
          </w:p>
        </w:tc>
        <w:tc>
          <w:tcPr>
            <w:tcW w:w="0" w:type="auto"/>
            <w:tcBorders>
              <w:left w:val="single" w:sz="8" w:space="0" w:color="4F81BD" w:themeColor="accent1"/>
              <w:right w:val="single" w:sz="8" w:space="0" w:color="4F81BD" w:themeColor="accent1"/>
            </w:tcBorders>
          </w:tcPr>
          <w:p w:rsidR="00522059" w:rsidRPr="006F3C28" w:rsidRDefault="0006237B" w:rsidP="006F3C28">
            <w:pPr>
              <w:pStyle w:val="Tabelle"/>
              <w:cnfStyle w:val="000000100000"/>
              <w:rPr>
                <w:rFonts w:ascii="Trebuchet MS" w:hAnsi="Trebuchet MS"/>
                <w:szCs w:val="18"/>
              </w:rPr>
            </w:pPr>
            <w:r>
              <w:rPr>
                <w:rFonts w:ascii="Trebuchet MS" w:hAnsi="Trebuchet MS"/>
              </w:rPr>
              <w:t>stav kapacit integrovaného řízení ochrany životního prostředí veřejného sektoru a souvisejících subjektů ve funkčních městských oblastech, aby se z nich stala lepší místa pro život</w:t>
            </w:r>
          </w:p>
        </w:tc>
        <w:tc>
          <w:tcPr>
            <w:tcW w:w="0" w:type="auto"/>
            <w:tcBorders>
              <w:left w:val="single" w:sz="8" w:space="0" w:color="4F81BD" w:themeColor="accent1"/>
              <w:right w:val="single" w:sz="8" w:space="0" w:color="4F81BD" w:themeColor="accent1"/>
            </w:tcBorders>
          </w:tcPr>
          <w:p w:rsidR="00522059" w:rsidRPr="00580B4D" w:rsidRDefault="0006237B" w:rsidP="0006237B">
            <w:pPr>
              <w:pStyle w:val="Tabelle"/>
              <w:cnfStyle w:val="000000100000"/>
              <w:rPr>
                <w:rFonts w:ascii="Trebuchet MS" w:hAnsi="Trebuchet MS"/>
                <w:szCs w:val="18"/>
              </w:rPr>
            </w:pPr>
            <w:proofErr w:type="spellStart"/>
            <w:r>
              <w:rPr>
                <w:rFonts w:ascii="Trebuchet MS" w:hAnsi="Trebuchet MS"/>
              </w:rPr>
              <w:t>semikvantitativní</w:t>
            </w:r>
            <w:proofErr w:type="spellEnd"/>
            <w:r>
              <w:rPr>
                <w:rFonts w:ascii="Trebuchet MS" w:hAnsi="Trebuchet MS"/>
              </w:rPr>
              <w:t xml:space="preserve"> měřítko (viz metodika v příloze č. 8)</w:t>
            </w:r>
          </w:p>
        </w:tc>
        <w:tc>
          <w:tcPr>
            <w:tcW w:w="0" w:type="auto"/>
            <w:tcBorders>
              <w:left w:val="single" w:sz="8" w:space="0" w:color="4F81BD" w:themeColor="accent1"/>
              <w:right w:val="single" w:sz="8" w:space="0" w:color="4F81BD" w:themeColor="accent1"/>
            </w:tcBorders>
          </w:tcPr>
          <w:p w:rsidR="00522059" w:rsidRPr="00580B4D" w:rsidRDefault="0006237B" w:rsidP="00580B4D">
            <w:pPr>
              <w:pStyle w:val="Tabelle"/>
              <w:cnfStyle w:val="000000100000"/>
              <w:rPr>
                <w:rFonts w:ascii="Trebuchet MS" w:hAnsi="Trebuchet MS"/>
                <w:szCs w:val="18"/>
              </w:rPr>
            </w:pPr>
            <w:r>
              <w:rPr>
                <w:rFonts w:ascii="Trebuchet MS" w:hAnsi="Trebuchet MS"/>
              </w:rPr>
              <w:t>popis situace</w:t>
            </w:r>
          </w:p>
        </w:tc>
        <w:tc>
          <w:tcPr>
            <w:tcW w:w="0" w:type="auto"/>
            <w:tcBorders>
              <w:left w:val="single" w:sz="8" w:space="0" w:color="4F81BD" w:themeColor="accent1"/>
              <w:right w:val="single" w:sz="8" w:space="0" w:color="4F81BD" w:themeColor="accent1"/>
            </w:tcBorders>
          </w:tcPr>
          <w:p w:rsidR="00522059" w:rsidRPr="00580B4D" w:rsidRDefault="0006237B" w:rsidP="008F6E48">
            <w:pPr>
              <w:pStyle w:val="Tabelle"/>
              <w:jc w:val="center"/>
              <w:cnfStyle w:val="000000100000"/>
              <w:rPr>
                <w:rFonts w:ascii="Trebuchet MS" w:hAnsi="Trebuchet MS"/>
                <w:szCs w:val="18"/>
              </w:rPr>
            </w:pPr>
            <w:r>
              <w:rPr>
                <w:rFonts w:ascii="Trebuchet MS" w:hAnsi="Trebuchet MS"/>
              </w:rPr>
              <w:t>2014</w:t>
            </w:r>
          </w:p>
        </w:tc>
        <w:tc>
          <w:tcPr>
            <w:tcW w:w="0" w:type="auto"/>
            <w:tcBorders>
              <w:left w:val="single" w:sz="8" w:space="0" w:color="4F81BD" w:themeColor="accent1"/>
              <w:right w:val="single" w:sz="8" w:space="0" w:color="4F81BD" w:themeColor="accent1"/>
            </w:tcBorders>
          </w:tcPr>
          <w:p w:rsidR="00522059" w:rsidRPr="00580B4D" w:rsidRDefault="0006237B" w:rsidP="006F3C28">
            <w:pPr>
              <w:pStyle w:val="Tabelle"/>
              <w:cnfStyle w:val="000000100000"/>
              <w:rPr>
                <w:rFonts w:ascii="Trebuchet MS" w:hAnsi="Trebuchet MS"/>
                <w:szCs w:val="18"/>
              </w:rPr>
            </w:pPr>
            <w:r>
              <w:rPr>
                <w:rFonts w:ascii="Trebuchet MS" w:hAnsi="Trebuchet MS"/>
              </w:rPr>
              <w:t xml:space="preserve">zlepšení kapacit </w:t>
            </w:r>
          </w:p>
        </w:tc>
        <w:tc>
          <w:tcPr>
            <w:tcW w:w="0" w:type="auto"/>
            <w:tcBorders>
              <w:left w:val="single" w:sz="8" w:space="0" w:color="4F81BD" w:themeColor="accent1"/>
              <w:right w:val="single" w:sz="8" w:space="0" w:color="4F81BD" w:themeColor="accent1"/>
            </w:tcBorders>
          </w:tcPr>
          <w:p w:rsidR="00522059" w:rsidRPr="00403331" w:rsidRDefault="0006237B" w:rsidP="00580B4D">
            <w:pPr>
              <w:pStyle w:val="Tabelle"/>
              <w:cnfStyle w:val="000000100000"/>
              <w:rPr>
                <w:rFonts w:ascii="Trebuchet MS" w:hAnsi="Trebuchet MS"/>
                <w:szCs w:val="18"/>
              </w:rPr>
            </w:pPr>
            <w:r>
              <w:rPr>
                <w:rFonts w:ascii="Trebuchet MS" w:hAnsi="Trebuchet MS"/>
              </w:rPr>
              <w:t>průzkum v kombinaci s přístupem skupinové diskuse</w:t>
            </w:r>
          </w:p>
        </w:tc>
        <w:tc>
          <w:tcPr>
            <w:tcW w:w="0" w:type="auto"/>
            <w:tcBorders>
              <w:left w:val="single" w:sz="8" w:space="0" w:color="4F81BD" w:themeColor="accent1"/>
            </w:tcBorders>
          </w:tcPr>
          <w:p w:rsidR="00522059" w:rsidRPr="00580B4D" w:rsidRDefault="0006237B" w:rsidP="00580B4D">
            <w:pPr>
              <w:pStyle w:val="Tabelle"/>
              <w:cnfStyle w:val="000000100000"/>
              <w:rPr>
                <w:rFonts w:ascii="Trebuchet MS" w:hAnsi="Trebuchet MS"/>
                <w:szCs w:val="18"/>
              </w:rPr>
            </w:pPr>
            <w:r>
              <w:rPr>
                <w:rFonts w:ascii="Trebuchet MS" w:hAnsi="Trebuchet MS"/>
              </w:rPr>
              <w:t>2018, 2020 a 2023</w:t>
            </w:r>
          </w:p>
        </w:tc>
      </w:tr>
    </w:tbl>
    <w:p w:rsidR="006A5340" w:rsidRDefault="006A5340" w:rsidP="006A5340">
      <w:pPr>
        <w:jc w:val="both"/>
        <w:rPr>
          <w:rStyle w:val="Zvraznn"/>
          <w:rFonts w:ascii="Trebuchet MS" w:hAnsi="Trebuchet MS"/>
          <w:b/>
          <w:sz w:val="24"/>
        </w:rPr>
      </w:pPr>
    </w:p>
    <w:p w:rsidR="008F6E48" w:rsidRDefault="008F6E48" w:rsidP="006A5340">
      <w:pPr>
        <w:jc w:val="both"/>
        <w:rPr>
          <w:rStyle w:val="Zvraznn"/>
          <w:rFonts w:ascii="Trebuchet MS" w:hAnsi="Trebuchet MS"/>
          <w:b/>
          <w:sz w:val="24"/>
        </w:rPr>
      </w:pPr>
    </w:p>
    <w:p w:rsidR="0002015E" w:rsidRDefault="006A5340" w:rsidP="00374EE2">
      <w:pPr>
        <w:pStyle w:val="Nadpis5"/>
        <w:ind w:left="1440" w:hanging="1440"/>
        <w:jc w:val="both"/>
        <w:rPr>
          <w:rStyle w:val="Zvraznn"/>
          <w:rFonts w:ascii="Trebuchet MS" w:hAnsi="Trebuchet MS"/>
          <w:b/>
        </w:rPr>
      </w:pPr>
      <w:r>
        <w:rPr>
          <w:rStyle w:val="Zvraznn"/>
          <w:rFonts w:ascii="Trebuchet MS" w:hAnsi="Trebuchet MS"/>
          <w:b/>
        </w:rPr>
        <w:t xml:space="preserve">2.A.6/P3/6e Akce, které budou v rámci investiční priority podporovány </w:t>
      </w:r>
      <w:r>
        <w:rPr>
          <w:rStyle w:val="Zvraznn"/>
          <w:rFonts w:ascii="Trebuchet MS" w:hAnsi="Trebuchet MS"/>
        </w:rPr>
        <w:t>(podle investiční priority)</w:t>
      </w:r>
    </w:p>
    <w:p w:rsidR="006A5340" w:rsidRPr="00A54625" w:rsidRDefault="006A5340" w:rsidP="00A54625">
      <w:pPr>
        <w:pStyle w:val="Nadpis6"/>
        <w:spacing w:after="240"/>
        <w:ind w:left="1440" w:hanging="1440"/>
        <w:jc w:val="both"/>
        <w:rPr>
          <w:rStyle w:val="Zvraznn"/>
          <w:rFonts w:ascii="Trebuchet MS" w:hAnsi="Trebuchet MS"/>
          <w:i/>
        </w:rPr>
      </w:pPr>
      <w:r>
        <w:rPr>
          <w:rStyle w:val="Zvraznn"/>
          <w:rFonts w:ascii="Trebuchet MS" w:hAnsi="Trebuchet MS"/>
          <w:i/>
        </w:rPr>
        <w:t>2.A.6.1/P3/6e Popis typu a příklady akcí, které budou podpořeny, a jejich očekávaný přínos příslušným specifickým cílům případně včetně identifikace hlavních cílových skupin, konkrétních cílových území a typů příjemců</w:t>
      </w:r>
    </w:p>
    <w:p w:rsidR="0020696A" w:rsidRDefault="00A54625" w:rsidP="00A54625">
      <w:pPr>
        <w:jc w:val="both"/>
        <w:rPr>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C138A3" w:rsidTr="00883E9B">
        <w:tc>
          <w:tcPr>
            <w:tcW w:w="3369" w:type="dxa"/>
            <w:shd w:val="clear" w:color="auto" w:fill="B8CCE4" w:themeFill="accent1" w:themeFillTint="66"/>
          </w:tcPr>
          <w:p w:rsidR="00C138A3" w:rsidRDefault="00C138A3" w:rsidP="00F77FCA">
            <w:pPr>
              <w:spacing w:before="120" w:after="120"/>
            </w:pPr>
            <w:r>
              <w:rPr>
                <w:rStyle w:val="Zvraznn"/>
                <w:rFonts w:ascii="Trebuchet MS" w:hAnsi="Trebuchet MS"/>
                <w:b/>
              </w:rPr>
              <w:t>Investiční priorita</w:t>
            </w:r>
          </w:p>
        </w:tc>
        <w:tc>
          <w:tcPr>
            <w:tcW w:w="5843" w:type="dxa"/>
          </w:tcPr>
          <w:p w:rsidR="00C138A3" w:rsidRDefault="00C138A3" w:rsidP="00883E9B">
            <w:pPr>
              <w:spacing w:before="120" w:after="120"/>
            </w:pPr>
            <w:r>
              <w:rPr>
                <w:rFonts w:ascii="Trebuchet MS" w:hAnsi="Trebuchet MS"/>
                <w:b/>
              </w:rPr>
              <w:t>6e</w:t>
            </w:r>
          </w:p>
        </w:tc>
      </w:tr>
      <w:tr w:rsidR="00C138A3" w:rsidRPr="0034043A" w:rsidTr="00883E9B">
        <w:tc>
          <w:tcPr>
            <w:tcW w:w="9212" w:type="dxa"/>
            <w:gridSpan w:val="2"/>
            <w:shd w:val="clear" w:color="auto" w:fill="auto"/>
          </w:tcPr>
          <w:p w:rsidR="00C138A3" w:rsidRPr="0020696A" w:rsidRDefault="00C138A3" w:rsidP="00C138A3">
            <w:pPr>
              <w:pStyle w:val="Tabelle2"/>
              <w:spacing w:before="120" w:after="0"/>
              <w:jc w:val="both"/>
              <w:rPr>
                <w:rFonts w:ascii="Trebuchet MS" w:hAnsi="Trebuchet MS"/>
                <w:szCs w:val="24"/>
              </w:rPr>
            </w:pPr>
            <w:r>
              <w:rPr>
                <w:rFonts w:ascii="Trebuchet MS" w:hAnsi="Trebuchet MS"/>
              </w:rPr>
              <w:t>Podporované akce přispějí ke zvýšení kapacit veřejného sektoru a souvisejících subjektů v</w:t>
            </w:r>
            <w:r w:rsidR="00A8216D">
              <w:rPr>
                <w:rFonts w:ascii="Trebuchet MS" w:hAnsi="Trebuchet MS"/>
              </w:rPr>
              <w:t> </w:t>
            </w:r>
            <w:r>
              <w:rPr>
                <w:rFonts w:ascii="Trebuchet MS" w:hAnsi="Trebuchet MS"/>
              </w:rPr>
              <w:t>městském prostředí pro zlepšení integrovaného řízení ochrany životního prostředí ve funkčních městských oblastech (viz definice v příloze č. 2). V kontextu programu se za zlepšení kapacit považuje především vytvoření stimulujícího prostředí pomocí zlepšení politiky, právního a institucionálního rámce včetně rozvoje lidských zdrojů a posílení řídicích systémů.</w:t>
            </w:r>
          </w:p>
          <w:p w:rsidR="0002015E" w:rsidRDefault="00C138A3" w:rsidP="00C138A3">
            <w:pPr>
              <w:pStyle w:val="Tabelle2"/>
              <w:spacing w:before="120" w:after="0"/>
              <w:jc w:val="both"/>
              <w:rPr>
                <w:rFonts w:ascii="Trebuchet MS" w:hAnsi="Trebuchet MS"/>
              </w:rPr>
            </w:pPr>
            <w:r>
              <w:rPr>
                <w:rFonts w:ascii="Trebuchet MS" w:hAnsi="Trebuchet MS"/>
              </w:rPr>
              <w:t xml:space="preserve">Podporované akce budou v zájmu propojení různých aktérů v rámci různých funkčních městských oblastí a napříč </w:t>
            </w:r>
            <w:r w:rsidR="00A30D2B">
              <w:rPr>
                <w:rFonts w:ascii="Trebuchet MS" w:hAnsi="Trebuchet MS"/>
              </w:rPr>
              <w:t>nimi</w:t>
            </w:r>
            <w:r>
              <w:rPr>
                <w:rFonts w:ascii="Trebuchet MS" w:hAnsi="Trebuchet MS"/>
              </w:rPr>
              <w:t xml:space="preserve"> stavět na nadnárodní spolupráci. Cílem je získávat znalosti a dovednosti a zavádět strategie a integrované systémy řízení schopné řešit problémy měst v oblasti životního prostředí „městských jader“ i „okrajových částí“. Integrované přístupy budou zahrnovat meziodvětvové aspekty a zásady víceúrovňové správy a řízení také s přihlédnutím k sociálním důsledkům. Vývoj a testování inovačních řešení a nástrojů (včetně finančních modelů), jakož i pilotní akce mohou dále podporovat implementaci opatření a investic pro zlepšení kvality městského prostředí a tím i kvality života obyvatel měst.</w:t>
            </w:r>
          </w:p>
          <w:p w:rsidR="0002015E" w:rsidRDefault="00C138A3" w:rsidP="00C138A3">
            <w:pPr>
              <w:pStyle w:val="Tabelle2"/>
              <w:spacing w:before="120" w:after="0"/>
              <w:jc w:val="both"/>
              <w:rPr>
                <w:rFonts w:ascii="Trebuchet MS" w:hAnsi="Trebuchet MS"/>
              </w:rPr>
            </w:pPr>
            <w:r>
              <w:rPr>
                <w:rFonts w:ascii="Trebuchet MS" w:hAnsi="Trebuchet MS"/>
              </w:rPr>
              <w:t>Všechny podporované akce jednoznačně přispějí ke zvýšení kapacit veřejného sektoru a souvisejících subjektů pro integrované řízení ochrany životního prostředí ve středoevropských funkčních městských oblastech, aby se z nich stala lepší místa pro život.</w:t>
            </w:r>
          </w:p>
          <w:p w:rsidR="00C138A3" w:rsidRPr="001E750E" w:rsidRDefault="00C138A3" w:rsidP="00C138A3">
            <w:pPr>
              <w:pStyle w:val="Tabelle2"/>
              <w:spacing w:before="120" w:after="0"/>
              <w:jc w:val="both"/>
              <w:rPr>
                <w:rFonts w:ascii="Trebuchet MS" w:hAnsi="Trebuchet MS"/>
                <w:szCs w:val="24"/>
              </w:rPr>
            </w:pPr>
            <w:r>
              <w:rPr>
                <w:rFonts w:ascii="Trebuchet MS" w:hAnsi="Trebuchet MS"/>
              </w:rPr>
              <w:t>Příklady společných akcí podporovaných v rámci specifického cíle 3.3:</w:t>
            </w:r>
          </w:p>
          <w:p w:rsidR="00C138A3" w:rsidRPr="001E750E" w:rsidRDefault="00C138A3" w:rsidP="00C138A3">
            <w:pPr>
              <w:pStyle w:val="Tabelle2"/>
              <w:numPr>
                <w:ilvl w:val="0"/>
                <w:numId w:val="11"/>
              </w:numPr>
              <w:spacing w:before="120" w:after="0"/>
              <w:ind w:left="170" w:hanging="170"/>
              <w:jc w:val="both"/>
              <w:rPr>
                <w:rFonts w:ascii="Trebuchet MS" w:hAnsi="Trebuchet MS"/>
                <w:szCs w:val="24"/>
              </w:rPr>
            </w:pPr>
            <w:r>
              <w:rPr>
                <w:rFonts w:ascii="Trebuchet MS" w:hAnsi="Trebuchet MS"/>
              </w:rPr>
              <w:lastRenderedPageBreak/>
              <w:t>Příprava a implementace strategií a nástrojů (včetně inovativních finančních a investičních modelů) pro řízení a zlepšování kvality životního prostředí (ovzduší, voda, odpady, půda, klima) ve funkčních městských oblastech</w:t>
            </w:r>
          </w:p>
          <w:p w:rsidR="00C138A3" w:rsidRPr="001E750E" w:rsidRDefault="00C138A3" w:rsidP="00C138A3">
            <w:pPr>
              <w:pStyle w:val="Tabelle2"/>
              <w:numPr>
                <w:ilvl w:val="0"/>
                <w:numId w:val="11"/>
              </w:numPr>
              <w:spacing w:before="120" w:after="0"/>
              <w:ind w:left="170" w:hanging="170"/>
              <w:jc w:val="both"/>
              <w:rPr>
                <w:rFonts w:ascii="Trebuchet MS" w:hAnsi="Trebuchet MS"/>
                <w:szCs w:val="24"/>
              </w:rPr>
            </w:pPr>
            <w:r>
              <w:rPr>
                <w:rFonts w:ascii="Trebuchet MS" w:hAnsi="Trebuchet MS"/>
              </w:rPr>
              <w:t>Posílení kapacity pro plánování a řízení ochrany životního prostředí (např. mechanismy participativního plánování a rozhodovací procesy) na úrovni funkčních městských oblastí</w:t>
            </w:r>
          </w:p>
          <w:p w:rsidR="00C138A3" w:rsidRPr="0020696A" w:rsidRDefault="00C138A3" w:rsidP="00C138A3">
            <w:pPr>
              <w:pStyle w:val="Tabelle2"/>
              <w:numPr>
                <w:ilvl w:val="0"/>
                <w:numId w:val="11"/>
              </w:numPr>
              <w:spacing w:before="120" w:after="0"/>
              <w:ind w:left="170" w:hanging="170"/>
              <w:jc w:val="both"/>
              <w:rPr>
                <w:rFonts w:ascii="Trebuchet MS" w:hAnsi="Trebuchet MS"/>
                <w:szCs w:val="24"/>
              </w:rPr>
            </w:pPr>
            <w:r>
              <w:rPr>
                <w:rFonts w:ascii="Trebuchet MS" w:hAnsi="Trebuchet MS"/>
              </w:rPr>
              <w:t>Příprava a implementace integrovaných strategií, politik a nástrojů k omezení střetů ohledně využívání půdy ve funkčních městských oblastech (např. živelný růst, vylidňování a fragmentace měst také z hlediska sociálních dopadů)</w:t>
            </w:r>
          </w:p>
          <w:p w:rsidR="0002015E" w:rsidRDefault="00C138A3" w:rsidP="00C138A3">
            <w:pPr>
              <w:pStyle w:val="Tabelle2"/>
              <w:numPr>
                <w:ilvl w:val="0"/>
                <w:numId w:val="11"/>
              </w:numPr>
              <w:spacing w:before="120" w:after="0"/>
              <w:ind w:left="170" w:hanging="170"/>
              <w:jc w:val="both"/>
              <w:rPr>
                <w:rFonts w:ascii="Trebuchet MS" w:hAnsi="Trebuchet MS"/>
              </w:rPr>
            </w:pPr>
            <w:r>
              <w:rPr>
                <w:rFonts w:ascii="Trebuchet MS" w:hAnsi="Trebuchet MS"/>
              </w:rPr>
              <w:t xml:space="preserve">Příprava a implementace integrovaných strategií a pilotních aplikací pro obnovu a opětovné využití </w:t>
            </w:r>
            <w:proofErr w:type="spellStart"/>
            <w:r>
              <w:rPr>
                <w:rFonts w:ascii="Trebuchet MS" w:hAnsi="Trebuchet MS"/>
              </w:rPr>
              <w:t>brownfieldů</w:t>
            </w:r>
            <w:proofErr w:type="spellEnd"/>
          </w:p>
          <w:p w:rsidR="00C138A3" w:rsidRPr="001E750E" w:rsidRDefault="00C138A3" w:rsidP="00C138A3">
            <w:pPr>
              <w:pStyle w:val="Tabelle2"/>
              <w:numPr>
                <w:ilvl w:val="0"/>
                <w:numId w:val="11"/>
              </w:numPr>
              <w:spacing w:before="120" w:after="0"/>
              <w:ind w:left="170" w:hanging="170"/>
              <w:jc w:val="both"/>
              <w:rPr>
                <w:rFonts w:ascii="Trebuchet MS" w:hAnsi="Trebuchet MS"/>
                <w:szCs w:val="24"/>
              </w:rPr>
            </w:pPr>
            <w:r>
              <w:rPr>
                <w:rFonts w:ascii="Trebuchet MS" w:hAnsi="Trebuchet MS"/>
              </w:rPr>
              <w:t>Příprava koncepcí a implementace pilotních aplikací v oblasti životního prostředí na podporu rozvoje směrem k inteligentním městům (např. aplikace informačních a komunikačních technologií, ekologických technologií)</w:t>
            </w:r>
          </w:p>
          <w:p w:rsidR="00C138A3" w:rsidRPr="001E750E" w:rsidRDefault="00C138A3" w:rsidP="00C138A3">
            <w:pPr>
              <w:pStyle w:val="Tabelle2"/>
              <w:spacing w:before="120" w:after="0"/>
              <w:jc w:val="both"/>
              <w:rPr>
                <w:rFonts w:ascii="Trebuchet MS" w:hAnsi="Trebuchet MS"/>
                <w:szCs w:val="24"/>
              </w:rPr>
            </w:pPr>
          </w:p>
          <w:p w:rsidR="0002015E" w:rsidRDefault="00C138A3" w:rsidP="00C138A3">
            <w:pPr>
              <w:pStyle w:val="Tabelle2"/>
              <w:keepNext/>
              <w:spacing w:before="120" w:after="0"/>
              <w:jc w:val="both"/>
              <w:rPr>
                <w:rFonts w:ascii="Trebuchet MS" w:hAnsi="Trebuchet MS"/>
                <w:b/>
              </w:rPr>
            </w:pPr>
            <w:r>
              <w:rPr>
                <w:rFonts w:ascii="Trebuchet MS" w:hAnsi="Trebuchet MS"/>
                <w:b/>
              </w:rPr>
              <w:t>Typy výstupů</w:t>
            </w:r>
          </w:p>
          <w:p w:rsidR="00C138A3" w:rsidRPr="001E750E" w:rsidRDefault="00C138A3" w:rsidP="00C138A3">
            <w:pPr>
              <w:pStyle w:val="Tabelle2"/>
              <w:spacing w:before="120" w:after="0"/>
              <w:jc w:val="both"/>
              <w:rPr>
                <w:rFonts w:ascii="Trebuchet MS" w:hAnsi="Trebuchet MS"/>
                <w:szCs w:val="24"/>
              </w:rPr>
            </w:pPr>
            <w:r>
              <w:rPr>
                <w:rFonts w:ascii="Trebuchet MS" w:hAnsi="Trebuchet MS"/>
              </w:rPr>
              <w:t>V rámci podporovaných akcí lze získat různé typy výstupů. Důraz se klade na přístupy orientované na vzdělávání v oblasti politiky anebo implementaci na nadnárodní úrovni. Tyto akce mohou zahrnovat přípravu a implementaci strategií a akčních plánů, vývoj, testování a implementaci nástrojů, přípravu investic a využití pákového efektu fondů, implementaci pilotních akcí, včetně pilotních investic, a také budování kapacit, mimo jiné prostřednictvím školení.</w:t>
            </w:r>
          </w:p>
          <w:p w:rsidR="00402F21" w:rsidRPr="001E750E" w:rsidRDefault="0046359A" w:rsidP="00402F21">
            <w:pPr>
              <w:pStyle w:val="Tabelle2"/>
              <w:spacing w:before="120" w:after="0"/>
              <w:jc w:val="both"/>
              <w:rPr>
                <w:rFonts w:ascii="Trebuchet MS" w:hAnsi="Trebuchet MS"/>
                <w:szCs w:val="24"/>
              </w:rPr>
            </w:pPr>
            <w:r>
              <w:rPr>
                <w:rFonts w:ascii="Trebuchet MS" w:hAnsi="Trebuchet MS"/>
              </w:rPr>
              <w:t>Výstupy budou monitorovány prostřednictvím programově specifických ukazatelů výstupu tak, jak byly určeny pro jednotlivé investiční priority (viz tabulka č. 4.6e). Systém ukazatelů výstupu odráží výše popsanou hlavní typologii výstupů, jmenovitě „strategie a akční plány“, „nástroje“, „pilotní akce“ a „školení“. Aby bylo zajištěno jednoznačné pojetí a také přesnost a robustnost soustavy ukazatelů, budou jejich jednoznačné definice součástí prováděcích příruček pro konkrétní výzvy a také dokumentů k implementaci programů.</w:t>
            </w:r>
          </w:p>
          <w:p w:rsidR="00C138A3" w:rsidRPr="009C600A" w:rsidRDefault="00C138A3" w:rsidP="00C138A3">
            <w:pPr>
              <w:pStyle w:val="Tabelle2"/>
              <w:spacing w:before="120" w:after="0"/>
              <w:rPr>
                <w:rFonts w:ascii="Trebuchet MS" w:hAnsi="Trebuchet MS"/>
              </w:rPr>
            </w:pPr>
          </w:p>
          <w:p w:rsidR="00C138A3" w:rsidRPr="009C600A" w:rsidRDefault="00C138A3" w:rsidP="00C138A3">
            <w:pPr>
              <w:pStyle w:val="Tabelle2"/>
              <w:keepNext/>
              <w:spacing w:before="120" w:after="0"/>
              <w:jc w:val="both"/>
              <w:rPr>
                <w:rFonts w:ascii="Trebuchet MS" w:hAnsi="Trebuchet MS"/>
                <w:b/>
              </w:rPr>
            </w:pPr>
            <w:r>
              <w:rPr>
                <w:rFonts w:ascii="Trebuchet MS" w:hAnsi="Trebuchet MS"/>
                <w:b/>
              </w:rPr>
              <w:t>Hlavní cílové skupiny a typy příjemců</w:t>
            </w:r>
          </w:p>
          <w:p w:rsidR="0002015E" w:rsidRDefault="00C138A3" w:rsidP="00C138A3">
            <w:pPr>
              <w:pStyle w:val="Tabelle2"/>
              <w:spacing w:before="120" w:after="0"/>
              <w:jc w:val="both"/>
              <w:rPr>
                <w:rFonts w:ascii="Trebuchet MS" w:hAnsi="Trebuchet MS"/>
              </w:rPr>
            </w:pPr>
            <w:r>
              <w:rPr>
                <w:rFonts w:ascii="Trebuchet MS" w:hAnsi="Trebuchet MS"/>
              </w:rPr>
              <w:t>Jako cílová skupina (viz definice v příloze č. 2) bude oslovena řada relevantních aktérů v oblasti řízení ochrany životního prostředí ve městech, tj. jednotlivci anebo organizace pozitivně ovlivněné činnostmi a výsledky operací, kteří však nemusejí být nutně do operace přímo zapojeni. Patří mezi ně veřejní i soukromí aktéři, např. tvůrci politik, projektanti, vlastníci a provozovatelé ekologických zařízení a infrastruktury, jakož i další organizace, které ovlivňují rozvoj funkčních městských oblastí. Cílové skupiny zahrnují všechny skupiny obyvatel v rámci funkčních městských oblastí, které budou mít prospěch z lepšího řízení ochrany životního prostředí.</w:t>
            </w:r>
          </w:p>
          <w:p w:rsidR="00C138A3" w:rsidRPr="001E750E" w:rsidRDefault="00C138A3" w:rsidP="00C138A3">
            <w:pPr>
              <w:pStyle w:val="Tabelle2"/>
              <w:spacing w:before="120" w:after="0"/>
              <w:jc w:val="both"/>
              <w:rPr>
                <w:rFonts w:ascii="Trebuchet MS" w:hAnsi="Trebuchet MS"/>
                <w:szCs w:val="24"/>
              </w:rPr>
            </w:pPr>
            <w:r>
              <w:t>Příjemci (viz definice v příloze č. 2), tj. partnery projektu, kteří využívají</w:t>
            </w:r>
            <w:r>
              <w:rPr>
                <w:rFonts w:ascii="Trebuchet MS" w:hAnsi="Trebuchet MS"/>
              </w:rPr>
              <w:t xml:space="preserve"> prostředků z programu a implementují činnosti v rámci operace</w:t>
            </w:r>
            <w:r>
              <w:t>,</w:t>
            </w:r>
            <w:r>
              <w:rPr>
                <w:rFonts w:ascii="Trebuchet MS" w:hAnsi="Trebuchet MS"/>
              </w:rPr>
              <w:t xml:space="preserve"> jsou všechny právnické osoby, které mohou přispět k</w:t>
            </w:r>
            <w:r w:rsidR="00A8216D">
              <w:rPr>
                <w:rFonts w:ascii="Trebuchet MS" w:hAnsi="Trebuchet MS"/>
              </w:rPr>
              <w:t> </w:t>
            </w:r>
            <w:r>
              <w:rPr>
                <w:rFonts w:ascii="Trebuchet MS" w:hAnsi="Trebuchet MS"/>
              </w:rPr>
              <w:t>lepšímu řízení ochrany životního prostředí ve funkčních městských oblastech. Zahrnují mimo jiné místní, regionální a národní orgány veřejné správy, regionální rozvojové agentury, podniky, provozovatele a majitele ekologických zařízení a infrastruktury, sdružení, regionální inovační agentury, zvláštní zájmové skupiny, nevládní organizace, finanční instituce, vzdělávací a školicí organizace, jakož i vysoké školy a výzkumné ústavy.</w:t>
            </w:r>
          </w:p>
          <w:p w:rsidR="00C138A3" w:rsidRPr="009C600A" w:rsidRDefault="00C138A3" w:rsidP="00C138A3">
            <w:pPr>
              <w:pStyle w:val="Tabelle2"/>
              <w:spacing w:before="120" w:after="0"/>
              <w:rPr>
                <w:rFonts w:ascii="Trebuchet MS" w:hAnsi="Trebuchet MS"/>
              </w:rPr>
            </w:pPr>
          </w:p>
          <w:p w:rsidR="00C138A3" w:rsidRPr="009C600A" w:rsidRDefault="00C138A3" w:rsidP="00C138A3">
            <w:pPr>
              <w:pStyle w:val="Tabelle2"/>
              <w:keepNext/>
              <w:spacing w:before="120" w:after="0"/>
              <w:rPr>
                <w:rFonts w:ascii="Trebuchet MS" w:hAnsi="Trebuchet MS"/>
                <w:b/>
              </w:rPr>
            </w:pPr>
            <w:r>
              <w:rPr>
                <w:rFonts w:ascii="Trebuchet MS" w:hAnsi="Trebuchet MS"/>
                <w:b/>
              </w:rPr>
              <w:t>Specifikace cílového území</w:t>
            </w:r>
          </w:p>
          <w:p w:rsidR="008745F0" w:rsidRDefault="00C138A3" w:rsidP="00374EE2">
            <w:pPr>
              <w:spacing w:before="120" w:after="120"/>
              <w:jc w:val="both"/>
              <w:rPr>
                <w:rFonts w:ascii="Trebuchet MS" w:hAnsi="Trebuchet MS"/>
                <w:b/>
              </w:rPr>
            </w:pPr>
            <w:r>
              <w:rPr>
                <w:rFonts w:ascii="Trebuchet MS" w:hAnsi="Trebuchet MS"/>
              </w:rPr>
              <w:t xml:space="preserve">Podporované akce mohou být implementovány prostřednictvím oblasti spolupráce. Důraz bude kladen na funkční městské oblasti, které mají nedostatky v integrovaném řízení ochrany životního prostředí, s cílem poskytnout jim možnost výměny zkušeností a poznatků s vyspělejšími územími. Na situaci ve funkčních městských oblastech, které již vykazují pokročilou úroveň integrovaného řízení ochrany životního prostředí, budou mít současně pozitivní vliv zlepšené implementační kapacity (např. nové způsoby obnovy, přístupy směřující k budování inteligentních měst, příprava investic atd.). Veškeré akce musejí tedy brát v úvahu konkrétní charakteristiku území příslušných cílových oblastí. </w:t>
            </w:r>
          </w:p>
        </w:tc>
      </w:tr>
    </w:tbl>
    <w:p w:rsidR="00C138A3" w:rsidRDefault="00C138A3" w:rsidP="0020696A">
      <w:pPr>
        <w:rPr>
          <w:sz w:val="20"/>
        </w:rPr>
      </w:pPr>
    </w:p>
    <w:p w:rsidR="0002015E" w:rsidRDefault="006A5340" w:rsidP="00F77FCA">
      <w:pPr>
        <w:pStyle w:val="Nadpis6"/>
        <w:spacing w:after="240"/>
        <w:rPr>
          <w:rStyle w:val="Zvraznn"/>
          <w:rFonts w:ascii="Trebuchet MS" w:hAnsi="Trebuchet MS"/>
          <w:i/>
        </w:rPr>
      </w:pPr>
      <w:r>
        <w:rPr>
          <w:rStyle w:val="Zvraznn"/>
          <w:rFonts w:ascii="Trebuchet MS" w:hAnsi="Trebuchet MS"/>
          <w:i/>
        </w:rPr>
        <w:t>2.A.6.2/P3/6e Hlavní zásady pro výběr operací</w:t>
      </w:r>
    </w:p>
    <w:p w:rsidR="006A5340" w:rsidRDefault="00F77FCA" w:rsidP="00F77FCA">
      <w:pPr>
        <w:jc w:val="both"/>
        <w:rPr>
          <w:rStyle w:val="Zvraznn"/>
          <w:rFonts w:ascii="Trebuchet MS" w:hAnsi="Trebuchet MS"/>
          <w:b/>
          <w:i w:val="0"/>
          <w:sz w:val="24"/>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C138A3" w:rsidTr="00883E9B">
        <w:tc>
          <w:tcPr>
            <w:tcW w:w="3369" w:type="dxa"/>
            <w:shd w:val="clear" w:color="auto" w:fill="B8CCE4" w:themeFill="accent1" w:themeFillTint="66"/>
          </w:tcPr>
          <w:p w:rsidR="00C138A3" w:rsidRDefault="00C138A3" w:rsidP="00F77FCA">
            <w:pPr>
              <w:spacing w:before="120" w:after="120"/>
            </w:pPr>
            <w:r>
              <w:rPr>
                <w:rStyle w:val="Zvraznn"/>
                <w:rFonts w:ascii="Trebuchet MS" w:hAnsi="Trebuchet MS"/>
                <w:b/>
              </w:rPr>
              <w:t>Investiční priorita</w:t>
            </w:r>
          </w:p>
        </w:tc>
        <w:tc>
          <w:tcPr>
            <w:tcW w:w="5843" w:type="dxa"/>
          </w:tcPr>
          <w:p w:rsidR="00C138A3" w:rsidRDefault="00C138A3" w:rsidP="00883E9B">
            <w:pPr>
              <w:spacing w:before="120" w:after="120"/>
            </w:pPr>
            <w:r>
              <w:rPr>
                <w:rFonts w:ascii="Trebuchet MS" w:hAnsi="Trebuchet MS"/>
                <w:b/>
              </w:rPr>
              <w:t>6e</w:t>
            </w:r>
          </w:p>
        </w:tc>
      </w:tr>
      <w:tr w:rsidR="00C138A3" w:rsidRPr="0034043A" w:rsidTr="00883E9B">
        <w:tc>
          <w:tcPr>
            <w:tcW w:w="9212" w:type="dxa"/>
            <w:gridSpan w:val="2"/>
            <w:shd w:val="clear" w:color="auto" w:fill="auto"/>
          </w:tcPr>
          <w:p w:rsidR="0002015E" w:rsidRDefault="006A425D" w:rsidP="006A425D">
            <w:pPr>
              <w:suppressAutoHyphens/>
              <w:spacing w:before="120"/>
              <w:jc w:val="both"/>
              <w:rPr>
                <w:rFonts w:ascii="Trebuchet MS" w:hAnsi="Trebuchet MS"/>
              </w:rPr>
            </w:pPr>
            <w:r>
              <w:rPr>
                <w:rFonts w:ascii="Trebuchet MS" w:hAnsi="Trebuchet MS"/>
              </w:rPr>
              <w:t>Výběr operací bude prováděn podle hlavních zásad a metodického rámce, jak je popsáno v příslušném oddíle 2.A.6.2/P1/1b týkajícím se investiční priority 1b.</w:t>
            </w:r>
          </w:p>
          <w:p w:rsidR="00C138A3" w:rsidRDefault="006A425D" w:rsidP="008F6E48">
            <w:pPr>
              <w:suppressAutoHyphens/>
              <w:spacing w:before="120" w:after="120"/>
              <w:jc w:val="both"/>
              <w:rPr>
                <w:rFonts w:ascii="Trebuchet MS" w:hAnsi="Trebuchet MS"/>
                <w:b/>
              </w:rPr>
            </w:pPr>
            <w:r>
              <w:rPr>
                <w:rFonts w:ascii="Trebuchet MS" w:hAnsi="Trebuchet MS"/>
              </w:rPr>
              <w:t xml:space="preserve">Metodický rámec pro výběr operací je nastaven individuálně pro programově specifický cíl v rámci této investiční priority: pro každé kritérium popsané v metodice bude vytvořena přímá vazba na příslušnou tematickou oblast, související územní problémy, definované cíle, výsledky a podporované akce popsané pro tento specifický cíl. </w:t>
            </w:r>
          </w:p>
        </w:tc>
      </w:tr>
    </w:tbl>
    <w:p w:rsidR="00C138A3" w:rsidRDefault="00C138A3" w:rsidP="006A5340">
      <w:pPr>
        <w:ind w:left="1276" w:hanging="992"/>
        <w:jc w:val="both"/>
        <w:rPr>
          <w:rStyle w:val="Zvraznn"/>
          <w:rFonts w:ascii="Trebuchet MS" w:hAnsi="Trebuchet MS"/>
          <w:b/>
          <w:i w:val="0"/>
          <w:sz w:val="24"/>
        </w:rPr>
      </w:pPr>
    </w:p>
    <w:p w:rsidR="0002015E" w:rsidRDefault="006A5340" w:rsidP="00F77FCA">
      <w:pPr>
        <w:pStyle w:val="Nadpis6"/>
        <w:spacing w:after="240"/>
        <w:rPr>
          <w:rStyle w:val="Zvraznn"/>
          <w:rFonts w:ascii="Trebuchet MS" w:hAnsi="Trebuchet MS"/>
          <w:i/>
        </w:rPr>
      </w:pPr>
      <w:r>
        <w:rPr>
          <w:rStyle w:val="Zvraznn"/>
          <w:rFonts w:ascii="Trebuchet MS" w:hAnsi="Trebuchet MS"/>
          <w:i/>
        </w:rPr>
        <w:t>2.A.6.3/P3/6e Plánované využití finančních nástrojů (v relevantních případech)</w:t>
      </w:r>
    </w:p>
    <w:p w:rsidR="00C138A3" w:rsidRDefault="00F77FCA" w:rsidP="00F77FCA">
      <w:pPr>
        <w:jc w:val="both"/>
        <w:rPr>
          <w:rStyle w:val="Zvraznn"/>
          <w:rFonts w:ascii="Trebuchet MS" w:hAnsi="Trebuchet MS"/>
          <w:b/>
          <w:sz w:val="24"/>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C138A3" w:rsidTr="00883E9B">
        <w:tc>
          <w:tcPr>
            <w:tcW w:w="3369" w:type="dxa"/>
            <w:shd w:val="clear" w:color="auto" w:fill="B8CCE4" w:themeFill="accent1" w:themeFillTint="66"/>
          </w:tcPr>
          <w:p w:rsidR="00C138A3" w:rsidRDefault="00C138A3" w:rsidP="00F77FCA">
            <w:pPr>
              <w:spacing w:before="120" w:after="120"/>
            </w:pPr>
            <w:r>
              <w:rPr>
                <w:rStyle w:val="Zvraznn"/>
                <w:rFonts w:ascii="Trebuchet MS" w:hAnsi="Trebuchet MS"/>
                <w:b/>
              </w:rPr>
              <w:t>Investiční priorita</w:t>
            </w:r>
          </w:p>
        </w:tc>
        <w:tc>
          <w:tcPr>
            <w:tcW w:w="5843" w:type="dxa"/>
          </w:tcPr>
          <w:p w:rsidR="00C138A3" w:rsidRDefault="00C138A3" w:rsidP="00883E9B">
            <w:pPr>
              <w:spacing w:before="120" w:after="120"/>
            </w:pPr>
            <w:r>
              <w:rPr>
                <w:rFonts w:ascii="Trebuchet MS" w:hAnsi="Trebuchet MS"/>
                <w:b/>
              </w:rPr>
              <w:t>6e</w:t>
            </w:r>
          </w:p>
        </w:tc>
      </w:tr>
      <w:tr w:rsidR="00C138A3" w:rsidTr="00883E9B">
        <w:tc>
          <w:tcPr>
            <w:tcW w:w="3369" w:type="dxa"/>
            <w:shd w:val="clear" w:color="auto" w:fill="B8CCE4" w:themeFill="accent1" w:themeFillTint="66"/>
          </w:tcPr>
          <w:p w:rsidR="00C138A3" w:rsidRPr="004A2022" w:rsidRDefault="00C138A3" w:rsidP="00883E9B">
            <w:pPr>
              <w:spacing w:before="120" w:after="120"/>
              <w:rPr>
                <w:rStyle w:val="Zvraznn"/>
                <w:rFonts w:ascii="Trebuchet MS" w:hAnsi="Trebuchet MS"/>
                <w:b/>
              </w:rPr>
            </w:pPr>
            <w:r>
              <w:rPr>
                <w:rStyle w:val="Zvraznn"/>
                <w:rFonts w:ascii="Trebuchet MS" w:hAnsi="Trebuchet MS"/>
                <w:b/>
              </w:rPr>
              <w:t>Plánované využití finančních nástrojů</w:t>
            </w:r>
          </w:p>
        </w:tc>
        <w:tc>
          <w:tcPr>
            <w:tcW w:w="5843" w:type="dxa"/>
          </w:tcPr>
          <w:p w:rsidR="00C138A3" w:rsidRPr="00374EE2" w:rsidRDefault="00C138A3" w:rsidP="00883E9B">
            <w:pPr>
              <w:spacing w:before="120" w:after="120"/>
              <w:rPr>
                <w:rFonts w:ascii="Trebuchet MS" w:hAnsi="Trebuchet MS"/>
              </w:rPr>
            </w:pPr>
            <w:r>
              <w:rPr>
                <w:rFonts w:ascii="Trebuchet MS" w:hAnsi="Trebuchet MS"/>
              </w:rPr>
              <w:t>není relevantní</w:t>
            </w:r>
          </w:p>
        </w:tc>
      </w:tr>
      <w:tr w:rsidR="00C138A3" w:rsidTr="00883E9B">
        <w:tc>
          <w:tcPr>
            <w:tcW w:w="9212" w:type="dxa"/>
            <w:gridSpan w:val="2"/>
            <w:shd w:val="clear" w:color="auto" w:fill="auto"/>
          </w:tcPr>
          <w:p w:rsidR="00C138A3" w:rsidRPr="008728CA" w:rsidRDefault="00C138A3" w:rsidP="00883E9B">
            <w:pPr>
              <w:spacing w:before="120" w:after="120"/>
              <w:rPr>
                <w:rFonts w:ascii="Trebuchet MS" w:hAnsi="Trebuchet MS"/>
              </w:rPr>
            </w:pPr>
            <w:r>
              <w:rPr>
                <w:rFonts w:ascii="Trebuchet MS" w:hAnsi="Trebuchet MS"/>
              </w:rPr>
              <w:t>není relevantní</w:t>
            </w:r>
          </w:p>
        </w:tc>
      </w:tr>
    </w:tbl>
    <w:p w:rsidR="00C138A3" w:rsidRPr="00F77FCA" w:rsidRDefault="00C138A3" w:rsidP="00F77FCA">
      <w:pPr>
        <w:ind w:left="1276" w:hanging="992"/>
        <w:jc w:val="both"/>
        <w:rPr>
          <w:rStyle w:val="Zvraznn"/>
          <w:rFonts w:ascii="Trebuchet MS" w:hAnsi="Trebuchet MS"/>
          <w:b/>
          <w:i w:val="0"/>
          <w:sz w:val="24"/>
        </w:rPr>
      </w:pPr>
    </w:p>
    <w:p w:rsidR="006A5340" w:rsidRPr="00F77FCA" w:rsidRDefault="006A5340" w:rsidP="00F77FCA">
      <w:pPr>
        <w:pStyle w:val="Nadpis6"/>
        <w:spacing w:after="240"/>
        <w:rPr>
          <w:rStyle w:val="Zvraznn"/>
          <w:rFonts w:ascii="Trebuchet MS" w:hAnsi="Trebuchet MS"/>
          <w:i/>
        </w:rPr>
      </w:pPr>
      <w:r>
        <w:rPr>
          <w:rStyle w:val="Zvraznn"/>
          <w:rFonts w:ascii="Trebuchet MS" w:hAnsi="Trebuchet MS"/>
          <w:i/>
        </w:rPr>
        <w:t>2.A.6.4/P3/6e Plánované využití velkých projektů (v relevantních případech)</w:t>
      </w:r>
    </w:p>
    <w:tbl>
      <w:tblPr>
        <w:tblStyle w:val="Mkatabulky"/>
        <w:tblW w:w="0" w:type="auto"/>
        <w:tblLook w:val="04A0"/>
      </w:tblPr>
      <w:tblGrid>
        <w:gridCol w:w="3369"/>
        <w:gridCol w:w="5843"/>
      </w:tblGrid>
      <w:tr w:rsidR="00C138A3" w:rsidTr="00883E9B">
        <w:tc>
          <w:tcPr>
            <w:tcW w:w="3369" w:type="dxa"/>
            <w:shd w:val="clear" w:color="auto" w:fill="B8CCE4" w:themeFill="accent1" w:themeFillTint="66"/>
          </w:tcPr>
          <w:p w:rsidR="00C138A3" w:rsidRDefault="00F77FCA" w:rsidP="00F77FCA">
            <w:pPr>
              <w:spacing w:before="120" w:after="120"/>
            </w:pPr>
            <w:r>
              <w:rPr>
                <w:rFonts w:ascii="Trebuchet MS" w:hAnsi="Trebuchet MS"/>
                <w:i/>
              </w:rPr>
              <w:t xml:space="preserve">(Reference: </w:t>
            </w:r>
            <w:r w:rsidR="0002015E">
              <w:rPr>
                <w:rFonts w:ascii="Trebuchet MS" w:hAnsi="Trebuchet MS"/>
                <w:i/>
              </w:rPr>
              <w:t>čl. </w:t>
            </w:r>
            <w:r>
              <w:rPr>
                <w:rFonts w:ascii="Trebuchet MS" w:hAnsi="Trebuchet MS"/>
                <w:i/>
              </w:rPr>
              <w:t xml:space="preserve">8, </w:t>
            </w:r>
            <w:r w:rsidR="0002015E">
              <w:rPr>
                <w:rFonts w:ascii="Trebuchet MS" w:hAnsi="Trebuchet MS"/>
                <w:i/>
              </w:rPr>
              <w:t>odst. </w:t>
            </w:r>
            <w:r>
              <w:rPr>
                <w:rFonts w:ascii="Trebuchet MS" w:hAnsi="Trebuchet MS"/>
                <w:i/>
              </w:rPr>
              <w:t xml:space="preserve">2), písm. b), bod </w:t>
            </w:r>
            <w:proofErr w:type="spellStart"/>
            <w:r>
              <w:rPr>
                <w:rFonts w:ascii="Trebuchet MS" w:hAnsi="Trebuchet MS"/>
                <w:i/>
              </w:rPr>
              <w:t>iii</w:t>
            </w:r>
            <w:proofErr w:type="spellEnd"/>
            <w:r>
              <w:rPr>
                <w:rFonts w:ascii="Trebuchet MS" w:hAnsi="Trebuchet MS"/>
                <w:i/>
              </w:rPr>
              <w:t xml:space="preserve">) nařízení Evropského parlamentu a Rady (EU) </w:t>
            </w:r>
            <w:r w:rsidR="00203C40">
              <w:rPr>
                <w:rFonts w:ascii="Trebuchet MS" w:hAnsi="Trebuchet MS"/>
                <w:i/>
              </w:rPr>
              <w:t>č. 1299</w:t>
            </w:r>
            <w:r>
              <w:rPr>
                <w:rFonts w:ascii="Trebuchet MS" w:hAnsi="Trebuchet MS"/>
                <w:i/>
              </w:rPr>
              <w:t>/2013)</w:t>
            </w:r>
            <w:r>
              <w:rPr>
                <w:rStyle w:val="Zvraznn"/>
                <w:rFonts w:ascii="Trebuchet MS" w:hAnsi="Trebuchet MS"/>
                <w:b/>
              </w:rPr>
              <w:t>Investiční priorita</w:t>
            </w:r>
          </w:p>
        </w:tc>
        <w:tc>
          <w:tcPr>
            <w:tcW w:w="5843" w:type="dxa"/>
          </w:tcPr>
          <w:p w:rsidR="00C138A3" w:rsidRDefault="00C138A3" w:rsidP="00883E9B">
            <w:pPr>
              <w:spacing w:before="120" w:after="120"/>
            </w:pPr>
            <w:r>
              <w:rPr>
                <w:rFonts w:ascii="Trebuchet MS" w:hAnsi="Trebuchet MS"/>
                <w:b/>
              </w:rPr>
              <w:t>6e</w:t>
            </w:r>
          </w:p>
        </w:tc>
      </w:tr>
      <w:tr w:rsidR="00C138A3" w:rsidTr="00883E9B">
        <w:tc>
          <w:tcPr>
            <w:tcW w:w="9212" w:type="dxa"/>
            <w:gridSpan w:val="2"/>
            <w:shd w:val="clear" w:color="auto" w:fill="auto"/>
          </w:tcPr>
          <w:p w:rsidR="00C138A3" w:rsidRPr="008728CA" w:rsidRDefault="00C138A3" w:rsidP="00883E9B">
            <w:pPr>
              <w:spacing w:before="120" w:after="120"/>
              <w:rPr>
                <w:rFonts w:ascii="Trebuchet MS" w:hAnsi="Trebuchet MS"/>
              </w:rPr>
            </w:pPr>
            <w:r>
              <w:rPr>
                <w:rFonts w:ascii="Trebuchet MS" w:hAnsi="Trebuchet MS"/>
              </w:rPr>
              <w:t>není relevantní</w:t>
            </w:r>
          </w:p>
        </w:tc>
      </w:tr>
    </w:tbl>
    <w:p w:rsidR="00C138A3" w:rsidRDefault="00C138A3" w:rsidP="003225CB">
      <w:pPr>
        <w:ind w:left="1276" w:hanging="992"/>
        <w:jc w:val="both"/>
        <w:rPr>
          <w:rStyle w:val="Zvraznn"/>
          <w:rFonts w:ascii="Trebuchet MS" w:hAnsi="Trebuchet MS"/>
          <w:b/>
          <w:i w:val="0"/>
          <w:sz w:val="24"/>
        </w:rPr>
      </w:pPr>
    </w:p>
    <w:p w:rsidR="008F6E48" w:rsidRPr="00F77FCA" w:rsidRDefault="008F6E48" w:rsidP="003225CB">
      <w:pPr>
        <w:ind w:left="1276" w:hanging="992"/>
        <w:jc w:val="both"/>
        <w:rPr>
          <w:rStyle w:val="Zvraznn"/>
          <w:rFonts w:ascii="Trebuchet MS" w:hAnsi="Trebuchet MS"/>
          <w:b/>
          <w:i w:val="0"/>
          <w:sz w:val="24"/>
        </w:rPr>
      </w:pPr>
    </w:p>
    <w:p w:rsidR="0002015E" w:rsidRDefault="006A5340" w:rsidP="00F77FCA">
      <w:pPr>
        <w:pStyle w:val="Nadpis6"/>
        <w:spacing w:after="240"/>
        <w:rPr>
          <w:rStyle w:val="Zvraznn"/>
          <w:rFonts w:ascii="Trebuchet MS" w:hAnsi="Trebuchet MS"/>
          <w:i/>
        </w:rPr>
      </w:pPr>
      <w:r>
        <w:rPr>
          <w:rStyle w:val="Zvraznn"/>
          <w:rFonts w:ascii="Trebuchet MS" w:hAnsi="Trebuchet MS"/>
          <w:i/>
        </w:rPr>
        <w:t>2.A.6.5/P3/6e Ukazatele výstupu (podle investiční priority)</w:t>
      </w:r>
    </w:p>
    <w:p w:rsidR="008A0DE0" w:rsidRPr="001E750E" w:rsidRDefault="00F77FCA" w:rsidP="00F77FCA">
      <w:pPr>
        <w:jc w:val="both"/>
        <w:rPr>
          <w:rStyle w:val="Zvraznn"/>
          <w:rFonts w:ascii="Trebuchet MS" w:hAnsi="Trebuchet MS"/>
          <w:b/>
          <w:sz w:val="24"/>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iv</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6A5340" w:rsidRPr="00F77FCA" w:rsidRDefault="006A5340" w:rsidP="00F77FCA">
      <w:pPr>
        <w:spacing w:before="360" w:after="120"/>
        <w:jc w:val="both"/>
        <w:rPr>
          <w:rStyle w:val="Zvraznn"/>
          <w:rFonts w:ascii="Trebuchet MS" w:hAnsi="Trebuchet MS"/>
          <w:b/>
          <w:i w:val="0"/>
          <w:sz w:val="20"/>
          <w:szCs w:val="20"/>
        </w:rPr>
      </w:pPr>
      <w:r>
        <w:rPr>
          <w:rStyle w:val="Zvraznn"/>
          <w:rFonts w:ascii="Trebuchet MS" w:hAnsi="Trebuchet MS"/>
          <w:b/>
          <w:i w:val="0"/>
          <w:sz w:val="20"/>
        </w:rPr>
        <w:t xml:space="preserve">Tabulka č. 4/P3/6e: Společné a programově specifické ukazatele výstupu </w:t>
      </w:r>
    </w:p>
    <w:tbl>
      <w:tblPr>
        <w:tblStyle w:val="Svtlseznamzvraznn1"/>
        <w:tblW w:w="5000" w:type="pct"/>
        <w:tblLook w:val="0000"/>
      </w:tblPr>
      <w:tblGrid>
        <w:gridCol w:w="828"/>
        <w:gridCol w:w="2250"/>
        <w:gridCol w:w="1531"/>
        <w:gridCol w:w="1311"/>
        <w:gridCol w:w="1702"/>
        <w:gridCol w:w="1666"/>
      </w:tblGrid>
      <w:tr w:rsidR="00C138A3" w:rsidRPr="00C07891" w:rsidTr="003225CB">
        <w:trPr>
          <w:trHeight w:val="706"/>
          <w:tblHeader/>
        </w:trPr>
        <w:tc>
          <w:tcPr>
            <w:cnfStyle w:val="000010000000"/>
            <w:tcW w:w="44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C138A3" w:rsidRPr="00C07891" w:rsidRDefault="00C138A3" w:rsidP="000A6579">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ID</w:t>
            </w:r>
          </w:p>
        </w:tc>
        <w:tc>
          <w:tcPr>
            <w:tcW w:w="121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C138A3" w:rsidRPr="00C07891" w:rsidRDefault="00C138A3" w:rsidP="00141A07">
            <w:pPr>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Ukazatel</w:t>
            </w:r>
            <w:r>
              <w:rPr>
                <w:rFonts w:ascii="Trebuchet MS" w:hAnsi="Trebuchet MS"/>
                <w:b/>
                <w:iCs/>
                <w:color w:val="FFFFFF" w:themeColor="background1"/>
                <w:sz w:val="20"/>
              </w:rPr>
              <w:br/>
            </w:r>
            <w:r>
              <w:rPr>
                <w:rFonts w:ascii="Trebuchet MS" w:hAnsi="Trebuchet MS"/>
                <w:b/>
                <w:color w:val="FFFFFF" w:themeColor="background1"/>
                <w:sz w:val="20"/>
              </w:rPr>
              <w:t>(název ukazatele)</w:t>
            </w:r>
          </w:p>
        </w:tc>
        <w:tc>
          <w:tcPr>
            <w:cnfStyle w:val="000010000000"/>
            <w:tcW w:w="82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C138A3" w:rsidRPr="00C07891" w:rsidRDefault="00C138A3" w:rsidP="003225CB">
            <w:pPr>
              <w:jc w:val="center"/>
              <w:rPr>
                <w:rFonts w:ascii="Trebuchet MS" w:hAnsi="Trebuchet MS"/>
                <w:b/>
                <w:iCs/>
                <w:color w:val="FFFFFF" w:themeColor="background1"/>
                <w:sz w:val="20"/>
              </w:rPr>
            </w:pPr>
            <w:r>
              <w:rPr>
                <w:rFonts w:ascii="Trebuchet MS" w:hAnsi="Trebuchet MS"/>
                <w:b/>
                <w:color w:val="FFFFFF" w:themeColor="background1"/>
                <w:sz w:val="20"/>
              </w:rPr>
              <w:t>Měrná jednotka</w:t>
            </w:r>
          </w:p>
        </w:tc>
        <w:tc>
          <w:tcPr>
            <w:tcW w:w="70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C138A3" w:rsidRPr="00C07891" w:rsidRDefault="00C138A3" w:rsidP="008F6E48">
            <w:pPr>
              <w:ind w:left="27" w:hanging="27"/>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Cílová hodnota (2023)</w:t>
            </w:r>
          </w:p>
        </w:tc>
        <w:tc>
          <w:tcPr>
            <w:cnfStyle w:val="000010000000"/>
            <w:tcW w:w="91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C138A3" w:rsidRPr="00C07891" w:rsidRDefault="00C138A3" w:rsidP="008F6E48">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Zdroj dat</w:t>
            </w:r>
          </w:p>
        </w:tc>
        <w:tc>
          <w:tcPr>
            <w:tcW w:w="8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C138A3" w:rsidRPr="00C07891" w:rsidRDefault="00C138A3" w:rsidP="008F6E48">
            <w:pPr>
              <w:ind w:left="87"/>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Frekvence sledování</w:t>
            </w:r>
          </w:p>
        </w:tc>
      </w:tr>
      <w:tr w:rsidR="00654B45" w:rsidRPr="00C07891" w:rsidTr="003225CB">
        <w:trPr>
          <w:cnfStyle w:val="000000100000"/>
          <w:trHeight w:val="147"/>
        </w:trPr>
        <w:tc>
          <w:tcPr>
            <w:cnfStyle w:val="000010000000"/>
            <w:tcW w:w="446" w:type="pct"/>
            <w:tcBorders>
              <w:top w:val="single" w:sz="8" w:space="0" w:color="FFFFFF" w:themeColor="background1"/>
            </w:tcBorders>
          </w:tcPr>
          <w:p w:rsidR="00654B45" w:rsidRPr="00BC3A9A" w:rsidRDefault="00654B45" w:rsidP="008F6E48">
            <w:pPr>
              <w:pStyle w:val="Tabelle"/>
              <w:jc w:val="center"/>
              <w:rPr>
                <w:rFonts w:ascii="Trebuchet MS" w:hAnsi="Trebuchet MS"/>
                <w:szCs w:val="16"/>
              </w:rPr>
            </w:pPr>
            <w:r>
              <w:rPr>
                <w:rFonts w:ascii="Trebuchet MS" w:hAnsi="Trebuchet MS"/>
              </w:rPr>
              <w:t>6e.1</w:t>
            </w:r>
          </w:p>
        </w:tc>
        <w:tc>
          <w:tcPr>
            <w:tcW w:w="1211" w:type="pct"/>
            <w:tcBorders>
              <w:top w:val="single" w:sz="8" w:space="0" w:color="FFFFFF" w:themeColor="background1"/>
            </w:tcBorders>
          </w:tcPr>
          <w:p w:rsidR="00654B45" w:rsidRPr="00BC3A9A" w:rsidRDefault="0006237B" w:rsidP="00F50880">
            <w:pPr>
              <w:pStyle w:val="Tabelle"/>
              <w:cnfStyle w:val="000000100000"/>
              <w:rPr>
                <w:rFonts w:ascii="Trebuchet MS" w:hAnsi="Trebuchet MS"/>
                <w:szCs w:val="16"/>
              </w:rPr>
            </w:pPr>
            <w:r>
              <w:rPr>
                <w:rFonts w:ascii="Trebuchet MS" w:hAnsi="Trebuchet MS"/>
              </w:rPr>
              <w:t xml:space="preserve">počet připravovaných </w:t>
            </w:r>
            <w:r>
              <w:rPr>
                <w:rFonts w:ascii="Trebuchet MS" w:hAnsi="Trebuchet MS"/>
              </w:rPr>
              <w:lastRenderedPageBreak/>
              <w:t xml:space="preserve">anebo implementovaných strategií a akčních plánů pro zlepšení kvality životního prostředí ve funkčních městských oblastech </w:t>
            </w:r>
          </w:p>
        </w:tc>
        <w:tc>
          <w:tcPr>
            <w:cnfStyle w:val="000010000000"/>
            <w:tcW w:w="824" w:type="pct"/>
            <w:tcBorders>
              <w:top w:val="single" w:sz="8" w:space="0" w:color="FFFFFF" w:themeColor="background1"/>
            </w:tcBorders>
          </w:tcPr>
          <w:p w:rsidR="00654B45" w:rsidRPr="00BC3A9A" w:rsidRDefault="0006237B" w:rsidP="008F6E48">
            <w:pPr>
              <w:pStyle w:val="Tabelle"/>
              <w:jc w:val="center"/>
              <w:rPr>
                <w:rFonts w:ascii="Trebuchet MS" w:hAnsi="Trebuchet MS"/>
                <w:szCs w:val="16"/>
              </w:rPr>
            </w:pPr>
            <w:r>
              <w:rPr>
                <w:rFonts w:ascii="Trebuchet MS" w:hAnsi="Trebuchet MS"/>
              </w:rPr>
              <w:lastRenderedPageBreak/>
              <w:t>počet</w:t>
            </w:r>
          </w:p>
        </w:tc>
        <w:tc>
          <w:tcPr>
            <w:tcW w:w="706" w:type="pct"/>
            <w:tcBorders>
              <w:top w:val="single" w:sz="8" w:space="0" w:color="FFFFFF" w:themeColor="background1"/>
            </w:tcBorders>
          </w:tcPr>
          <w:p w:rsidR="00654B45" w:rsidRPr="00BC3A9A" w:rsidRDefault="0006237B" w:rsidP="008F6E48">
            <w:pPr>
              <w:pStyle w:val="Tabelle"/>
              <w:jc w:val="center"/>
              <w:cnfStyle w:val="000000100000"/>
              <w:rPr>
                <w:rFonts w:ascii="Trebuchet MS" w:hAnsi="Trebuchet MS"/>
                <w:szCs w:val="16"/>
              </w:rPr>
            </w:pPr>
            <w:r>
              <w:rPr>
                <w:rFonts w:ascii="Trebuchet MS" w:hAnsi="Trebuchet MS"/>
              </w:rPr>
              <w:t>25</w:t>
            </w:r>
          </w:p>
        </w:tc>
        <w:tc>
          <w:tcPr>
            <w:cnfStyle w:val="000010000000"/>
            <w:tcW w:w="916" w:type="pct"/>
            <w:tcBorders>
              <w:top w:val="single" w:sz="8" w:space="0" w:color="FFFFFF" w:themeColor="background1"/>
            </w:tcBorders>
          </w:tcPr>
          <w:p w:rsidR="00654B45" w:rsidRPr="00BC3A9A" w:rsidRDefault="0006237B" w:rsidP="008F6E48">
            <w:pPr>
              <w:pStyle w:val="Tabelle"/>
              <w:jc w:val="center"/>
              <w:rPr>
                <w:rFonts w:ascii="Trebuchet MS" w:hAnsi="Trebuchet MS"/>
                <w:szCs w:val="16"/>
              </w:rPr>
            </w:pPr>
            <w:r>
              <w:rPr>
                <w:rFonts w:ascii="Trebuchet MS" w:hAnsi="Trebuchet MS"/>
              </w:rPr>
              <w:t xml:space="preserve">monitorování </w:t>
            </w:r>
            <w:r>
              <w:rPr>
                <w:rFonts w:ascii="Trebuchet MS" w:hAnsi="Trebuchet MS"/>
              </w:rPr>
              <w:lastRenderedPageBreak/>
              <w:t>operací</w:t>
            </w:r>
          </w:p>
        </w:tc>
        <w:tc>
          <w:tcPr>
            <w:tcW w:w="897" w:type="pct"/>
            <w:tcBorders>
              <w:top w:val="single" w:sz="8" w:space="0" w:color="FFFFFF" w:themeColor="background1"/>
            </w:tcBorders>
          </w:tcPr>
          <w:p w:rsidR="00654B45" w:rsidRPr="00BC3A9A" w:rsidRDefault="0006237B" w:rsidP="008F6E48">
            <w:pPr>
              <w:pStyle w:val="Tabelle"/>
              <w:jc w:val="center"/>
              <w:cnfStyle w:val="000000100000"/>
              <w:rPr>
                <w:rFonts w:ascii="Trebuchet MS" w:hAnsi="Trebuchet MS"/>
                <w:szCs w:val="16"/>
              </w:rPr>
            </w:pPr>
            <w:r>
              <w:rPr>
                <w:rFonts w:ascii="Trebuchet MS" w:hAnsi="Trebuchet MS"/>
              </w:rPr>
              <w:lastRenderedPageBreak/>
              <w:t>ročně</w:t>
            </w:r>
          </w:p>
        </w:tc>
      </w:tr>
      <w:tr w:rsidR="00654B45" w:rsidRPr="00C07891" w:rsidTr="003225CB">
        <w:trPr>
          <w:trHeight w:val="79"/>
        </w:trPr>
        <w:tc>
          <w:tcPr>
            <w:cnfStyle w:val="000010000000"/>
            <w:tcW w:w="446" w:type="pct"/>
          </w:tcPr>
          <w:p w:rsidR="00654B45" w:rsidRPr="00BC3A9A" w:rsidRDefault="00654B45" w:rsidP="008F6E48">
            <w:pPr>
              <w:pStyle w:val="Tabelle"/>
              <w:jc w:val="center"/>
              <w:rPr>
                <w:rFonts w:ascii="Trebuchet MS" w:hAnsi="Trebuchet MS"/>
                <w:szCs w:val="16"/>
              </w:rPr>
            </w:pPr>
            <w:r>
              <w:rPr>
                <w:rFonts w:ascii="Trebuchet MS" w:hAnsi="Trebuchet MS"/>
              </w:rPr>
              <w:lastRenderedPageBreak/>
              <w:t>6e.2</w:t>
            </w:r>
          </w:p>
        </w:tc>
        <w:tc>
          <w:tcPr>
            <w:tcW w:w="1211" w:type="pct"/>
          </w:tcPr>
          <w:p w:rsidR="00654B45" w:rsidRPr="00BC3A9A" w:rsidRDefault="0006237B" w:rsidP="00F50880">
            <w:pPr>
              <w:pStyle w:val="Tabelle"/>
              <w:cnfStyle w:val="000000000000"/>
              <w:rPr>
                <w:rFonts w:ascii="Trebuchet MS" w:hAnsi="Trebuchet MS"/>
                <w:szCs w:val="16"/>
              </w:rPr>
            </w:pPr>
            <w:r>
              <w:rPr>
                <w:rFonts w:ascii="Trebuchet MS" w:hAnsi="Trebuchet MS"/>
              </w:rPr>
              <w:t xml:space="preserve">počet připravovaných anebo implementovaných nástrojů pro zlepšení kvality životního prostředí ve funkčních městských oblastech </w:t>
            </w:r>
          </w:p>
        </w:tc>
        <w:tc>
          <w:tcPr>
            <w:cnfStyle w:val="000010000000"/>
            <w:tcW w:w="824" w:type="pct"/>
          </w:tcPr>
          <w:p w:rsidR="00654B45" w:rsidRPr="00BC3A9A" w:rsidRDefault="0006237B" w:rsidP="008F6E48">
            <w:pPr>
              <w:pStyle w:val="Tabelle"/>
              <w:jc w:val="center"/>
              <w:rPr>
                <w:rFonts w:ascii="Trebuchet MS" w:hAnsi="Trebuchet MS"/>
                <w:szCs w:val="16"/>
              </w:rPr>
            </w:pPr>
            <w:r>
              <w:rPr>
                <w:rFonts w:ascii="Trebuchet MS" w:hAnsi="Trebuchet MS"/>
              </w:rPr>
              <w:t>počet</w:t>
            </w:r>
          </w:p>
        </w:tc>
        <w:tc>
          <w:tcPr>
            <w:tcW w:w="706" w:type="pct"/>
          </w:tcPr>
          <w:p w:rsidR="00654B45" w:rsidRPr="00BC3A9A" w:rsidRDefault="0006237B" w:rsidP="008F6E48">
            <w:pPr>
              <w:pStyle w:val="Tabelle"/>
              <w:jc w:val="center"/>
              <w:cnfStyle w:val="000000000000"/>
              <w:rPr>
                <w:rFonts w:ascii="Trebuchet MS" w:hAnsi="Trebuchet MS"/>
                <w:szCs w:val="16"/>
              </w:rPr>
            </w:pPr>
            <w:r>
              <w:rPr>
                <w:rFonts w:ascii="Trebuchet MS" w:hAnsi="Trebuchet MS"/>
              </w:rPr>
              <w:t>25</w:t>
            </w:r>
          </w:p>
        </w:tc>
        <w:tc>
          <w:tcPr>
            <w:cnfStyle w:val="000010000000"/>
            <w:tcW w:w="916" w:type="pct"/>
          </w:tcPr>
          <w:p w:rsidR="00654B45" w:rsidRPr="00BC3A9A" w:rsidRDefault="0006237B" w:rsidP="008F6E48">
            <w:pPr>
              <w:pStyle w:val="Tabelle"/>
              <w:jc w:val="center"/>
              <w:rPr>
                <w:rFonts w:ascii="Trebuchet MS" w:hAnsi="Trebuchet MS"/>
                <w:szCs w:val="16"/>
              </w:rPr>
            </w:pPr>
            <w:r>
              <w:rPr>
                <w:rFonts w:ascii="Trebuchet MS" w:hAnsi="Trebuchet MS"/>
              </w:rPr>
              <w:t>monitorování operací</w:t>
            </w:r>
          </w:p>
        </w:tc>
        <w:tc>
          <w:tcPr>
            <w:tcW w:w="897" w:type="pct"/>
          </w:tcPr>
          <w:p w:rsidR="00654B45" w:rsidRPr="00BC3A9A" w:rsidRDefault="0006237B" w:rsidP="008F6E48">
            <w:pPr>
              <w:pStyle w:val="Tabelle"/>
              <w:jc w:val="center"/>
              <w:cnfStyle w:val="000000000000"/>
              <w:rPr>
                <w:rFonts w:ascii="Trebuchet MS" w:hAnsi="Trebuchet MS"/>
                <w:szCs w:val="16"/>
              </w:rPr>
            </w:pPr>
            <w:r>
              <w:rPr>
                <w:rFonts w:ascii="Trebuchet MS" w:hAnsi="Trebuchet MS"/>
              </w:rPr>
              <w:t>ročně</w:t>
            </w:r>
          </w:p>
        </w:tc>
      </w:tr>
      <w:tr w:rsidR="00654B45" w:rsidRPr="00C07891" w:rsidTr="003225CB">
        <w:trPr>
          <w:cnfStyle w:val="000000100000"/>
          <w:trHeight w:val="79"/>
        </w:trPr>
        <w:tc>
          <w:tcPr>
            <w:cnfStyle w:val="000010000000"/>
            <w:tcW w:w="446" w:type="pct"/>
          </w:tcPr>
          <w:p w:rsidR="00654B45" w:rsidRPr="00BC3A9A" w:rsidRDefault="00654B45" w:rsidP="008F6E48">
            <w:pPr>
              <w:pStyle w:val="Tabelle"/>
              <w:jc w:val="center"/>
              <w:rPr>
                <w:rFonts w:ascii="Trebuchet MS" w:hAnsi="Trebuchet MS"/>
                <w:szCs w:val="16"/>
              </w:rPr>
            </w:pPr>
            <w:r>
              <w:rPr>
                <w:rFonts w:ascii="Trebuchet MS" w:hAnsi="Trebuchet MS"/>
              </w:rPr>
              <w:t>6e.3</w:t>
            </w:r>
          </w:p>
        </w:tc>
        <w:tc>
          <w:tcPr>
            <w:tcW w:w="1211" w:type="pct"/>
          </w:tcPr>
          <w:p w:rsidR="00654B45" w:rsidRPr="00BC3A9A" w:rsidRDefault="0006237B" w:rsidP="00F50880">
            <w:pPr>
              <w:pStyle w:val="Tabelle"/>
              <w:cnfStyle w:val="000000100000"/>
              <w:rPr>
                <w:rFonts w:ascii="Trebuchet MS" w:hAnsi="Trebuchet MS"/>
                <w:szCs w:val="16"/>
              </w:rPr>
            </w:pPr>
            <w:r>
              <w:rPr>
                <w:rFonts w:ascii="Trebuchet MS" w:hAnsi="Trebuchet MS"/>
              </w:rPr>
              <w:t xml:space="preserve">počet implementovaných pilotních akcí na zlepšení kvality životního prostředí ve funkčních městských oblastech </w:t>
            </w:r>
          </w:p>
        </w:tc>
        <w:tc>
          <w:tcPr>
            <w:cnfStyle w:val="000010000000"/>
            <w:tcW w:w="824" w:type="pct"/>
          </w:tcPr>
          <w:p w:rsidR="00654B45" w:rsidRPr="00BC3A9A" w:rsidRDefault="0006237B" w:rsidP="008F6E48">
            <w:pPr>
              <w:pStyle w:val="Tabelle"/>
              <w:jc w:val="center"/>
              <w:rPr>
                <w:rFonts w:ascii="Trebuchet MS" w:hAnsi="Trebuchet MS"/>
                <w:szCs w:val="16"/>
              </w:rPr>
            </w:pPr>
            <w:r>
              <w:rPr>
                <w:rFonts w:ascii="Trebuchet MS" w:hAnsi="Trebuchet MS"/>
              </w:rPr>
              <w:t>počet</w:t>
            </w:r>
          </w:p>
        </w:tc>
        <w:tc>
          <w:tcPr>
            <w:tcW w:w="706" w:type="pct"/>
          </w:tcPr>
          <w:p w:rsidR="00654B45" w:rsidRPr="00BC3A9A" w:rsidRDefault="0006237B" w:rsidP="008F6E48">
            <w:pPr>
              <w:pStyle w:val="Tabelle"/>
              <w:jc w:val="center"/>
              <w:cnfStyle w:val="000000100000"/>
              <w:rPr>
                <w:rFonts w:ascii="Trebuchet MS" w:hAnsi="Trebuchet MS"/>
                <w:szCs w:val="16"/>
              </w:rPr>
            </w:pPr>
            <w:r>
              <w:rPr>
                <w:rFonts w:ascii="Trebuchet MS" w:hAnsi="Trebuchet MS"/>
              </w:rPr>
              <w:t>40</w:t>
            </w:r>
          </w:p>
        </w:tc>
        <w:tc>
          <w:tcPr>
            <w:cnfStyle w:val="000010000000"/>
            <w:tcW w:w="916" w:type="pct"/>
          </w:tcPr>
          <w:p w:rsidR="00654B45" w:rsidRPr="00BC3A9A" w:rsidRDefault="0006237B" w:rsidP="008F6E48">
            <w:pPr>
              <w:pStyle w:val="Tabelle"/>
              <w:jc w:val="center"/>
              <w:rPr>
                <w:rFonts w:ascii="Trebuchet MS" w:hAnsi="Trebuchet MS"/>
                <w:szCs w:val="16"/>
              </w:rPr>
            </w:pPr>
            <w:r>
              <w:rPr>
                <w:rFonts w:ascii="Trebuchet MS" w:hAnsi="Trebuchet MS"/>
              </w:rPr>
              <w:t>monitorování operací</w:t>
            </w:r>
          </w:p>
        </w:tc>
        <w:tc>
          <w:tcPr>
            <w:tcW w:w="897" w:type="pct"/>
          </w:tcPr>
          <w:p w:rsidR="00654B45" w:rsidRPr="00BC3A9A" w:rsidRDefault="0006237B" w:rsidP="008F6E48">
            <w:pPr>
              <w:pStyle w:val="Tabelle"/>
              <w:jc w:val="center"/>
              <w:cnfStyle w:val="000000100000"/>
              <w:rPr>
                <w:rFonts w:ascii="Trebuchet MS" w:hAnsi="Trebuchet MS"/>
                <w:szCs w:val="16"/>
              </w:rPr>
            </w:pPr>
            <w:r>
              <w:rPr>
                <w:rFonts w:ascii="Trebuchet MS" w:hAnsi="Trebuchet MS"/>
              </w:rPr>
              <w:t>ročně</w:t>
            </w:r>
          </w:p>
        </w:tc>
      </w:tr>
      <w:tr w:rsidR="00654B45" w:rsidRPr="00C07891" w:rsidTr="003225CB">
        <w:trPr>
          <w:trHeight w:val="79"/>
        </w:trPr>
        <w:tc>
          <w:tcPr>
            <w:cnfStyle w:val="000010000000"/>
            <w:tcW w:w="446" w:type="pct"/>
          </w:tcPr>
          <w:p w:rsidR="00654B45" w:rsidRPr="00BC3A9A" w:rsidDel="009D467A" w:rsidRDefault="00654B45" w:rsidP="008F6E48">
            <w:pPr>
              <w:pStyle w:val="Tabelle"/>
              <w:jc w:val="center"/>
              <w:rPr>
                <w:rFonts w:ascii="Trebuchet MS" w:hAnsi="Trebuchet MS"/>
                <w:szCs w:val="16"/>
              </w:rPr>
            </w:pPr>
            <w:r>
              <w:rPr>
                <w:rFonts w:ascii="Trebuchet MS" w:hAnsi="Trebuchet MS"/>
              </w:rPr>
              <w:t>6e.4</w:t>
            </w:r>
          </w:p>
        </w:tc>
        <w:tc>
          <w:tcPr>
            <w:tcW w:w="1211" w:type="pct"/>
          </w:tcPr>
          <w:p w:rsidR="00654B45" w:rsidRPr="00BC3A9A" w:rsidDel="009D467A" w:rsidRDefault="0006237B" w:rsidP="00F50880">
            <w:pPr>
              <w:pStyle w:val="Tabelle"/>
              <w:cnfStyle w:val="000000000000"/>
              <w:rPr>
                <w:rFonts w:ascii="Trebuchet MS" w:hAnsi="Trebuchet MS"/>
                <w:szCs w:val="16"/>
              </w:rPr>
            </w:pPr>
            <w:r>
              <w:rPr>
                <w:rFonts w:ascii="Trebuchet MS" w:hAnsi="Trebuchet MS"/>
              </w:rPr>
              <w:t xml:space="preserve">počet implementovaných školení na téma zlepšování kvality životního prostředí ve funkčních městských oblastech </w:t>
            </w:r>
          </w:p>
        </w:tc>
        <w:tc>
          <w:tcPr>
            <w:cnfStyle w:val="000010000000"/>
            <w:tcW w:w="824" w:type="pct"/>
          </w:tcPr>
          <w:p w:rsidR="00654B45" w:rsidRPr="00BC3A9A" w:rsidDel="009D467A" w:rsidRDefault="0006237B" w:rsidP="008F6E48">
            <w:pPr>
              <w:pStyle w:val="Tabelle"/>
              <w:jc w:val="center"/>
              <w:rPr>
                <w:rFonts w:ascii="Trebuchet MS" w:hAnsi="Trebuchet MS"/>
                <w:szCs w:val="16"/>
              </w:rPr>
            </w:pPr>
            <w:r>
              <w:rPr>
                <w:rFonts w:ascii="Trebuchet MS" w:hAnsi="Trebuchet MS"/>
              </w:rPr>
              <w:t>počet</w:t>
            </w:r>
          </w:p>
        </w:tc>
        <w:tc>
          <w:tcPr>
            <w:tcW w:w="706" w:type="pct"/>
          </w:tcPr>
          <w:p w:rsidR="00654B45" w:rsidRPr="00BC3A9A" w:rsidDel="009D467A" w:rsidRDefault="0006237B" w:rsidP="008F6E48">
            <w:pPr>
              <w:pStyle w:val="Tabelle"/>
              <w:jc w:val="center"/>
              <w:cnfStyle w:val="000000000000"/>
              <w:rPr>
                <w:rFonts w:ascii="Trebuchet MS" w:hAnsi="Trebuchet MS"/>
                <w:szCs w:val="16"/>
              </w:rPr>
            </w:pPr>
            <w:r>
              <w:rPr>
                <w:rFonts w:ascii="Trebuchet MS" w:hAnsi="Trebuchet MS"/>
              </w:rPr>
              <w:t>20</w:t>
            </w:r>
          </w:p>
        </w:tc>
        <w:tc>
          <w:tcPr>
            <w:cnfStyle w:val="000010000000"/>
            <w:tcW w:w="916" w:type="pct"/>
          </w:tcPr>
          <w:p w:rsidR="00654B45" w:rsidRPr="00BC3A9A" w:rsidDel="009D467A" w:rsidRDefault="0006237B" w:rsidP="008F6E48">
            <w:pPr>
              <w:pStyle w:val="Tabelle"/>
              <w:jc w:val="center"/>
              <w:rPr>
                <w:rFonts w:ascii="Trebuchet MS" w:hAnsi="Trebuchet MS"/>
                <w:szCs w:val="16"/>
              </w:rPr>
            </w:pPr>
            <w:r>
              <w:rPr>
                <w:rFonts w:ascii="Trebuchet MS" w:hAnsi="Trebuchet MS"/>
              </w:rPr>
              <w:t>monitorování operací</w:t>
            </w:r>
          </w:p>
        </w:tc>
        <w:tc>
          <w:tcPr>
            <w:tcW w:w="897" w:type="pct"/>
          </w:tcPr>
          <w:p w:rsidR="00654B45" w:rsidRPr="00BC3A9A" w:rsidRDefault="0006237B" w:rsidP="008F6E48">
            <w:pPr>
              <w:pStyle w:val="Tabelle"/>
              <w:jc w:val="center"/>
              <w:cnfStyle w:val="000000000000"/>
              <w:rPr>
                <w:rFonts w:ascii="Trebuchet MS" w:hAnsi="Trebuchet MS"/>
                <w:szCs w:val="16"/>
              </w:rPr>
            </w:pPr>
            <w:r>
              <w:rPr>
                <w:rFonts w:ascii="Trebuchet MS" w:hAnsi="Trebuchet MS"/>
              </w:rPr>
              <w:t>ročně</w:t>
            </w:r>
          </w:p>
        </w:tc>
      </w:tr>
    </w:tbl>
    <w:p w:rsidR="006A5340" w:rsidRDefault="006A5340" w:rsidP="006A5340">
      <w:pPr>
        <w:ind w:left="705" w:hanging="705"/>
        <w:jc w:val="both"/>
        <w:rPr>
          <w:rStyle w:val="Zvraznn"/>
          <w:rFonts w:ascii="Trebuchet MS" w:hAnsi="Trebuchet MS"/>
          <w:i w:val="0"/>
          <w:color w:val="808080" w:themeColor="background1" w:themeShade="80"/>
        </w:rPr>
      </w:pPr>
    </w:p>
    <w:p w:rsidR="006A5340" w:rsidRDefault="006A5340" w:rsidP="00B05674">
      <w:pPr>
        <w:ind w:left="705" w:hanging="705"/>
        <w:jc w:val="both"/>
        <w:rPr>
          <w:rStyle w:val="Zvraznn"/>
          <w:rFonts w:ascii="Trebuchet MS" w:hAnsi="Trebuchet MS"/>
          <w:i w:val="0"/>
          <w:color w:val="808080" w:themeColor="background1" w:themeShade="80"/>
        </w:rPr>
      </w:pPr>
    </w:p>
    <w:p w:rsidR="008A0DE0" w:rsidRPr="008A0DE0" w:rsidRDefault="008A0DE0" w:rsidP="008A0DE0">
      <w:pPr>
        <w:ind w:right="425"/>
        <w:jc w:val="both"/>
        <w:rPr>
          <w:rStyle w:val="Zvraznn"/>
          <w:rFonts w:ascii="Trebuchet MS" w:hAnsi="Trebuchet MS"/>
          <w:color w:val="808080" w:themeColor="background1" w:themeShade="80"/>
          <w:sz w:val="18"/>
        </w:rPr>
      </w:pPr>
    </w:p>
    <w:p w:rsidR="00B05674" w:rsidRPr="008A0DE0" w:rsidRDefault="00B05674" w:rsidP="008A0DE0">
      <w:pPr>
        <w:ind w:left="426" w:right="425"/>
        <w:jc w:val="both"/>
        <w:rPr>
          <w:rStyle w:val="Zvraznn"/>
          <w:rFonts w:ascii="Trebuchet MS" w:hAnsi="Trebuchet MS"/>
          <w:color w:val="808080" w:themeColor="background1" w:themeShade="80"/>
          <w:sz w:val="18"/>
        </w:rPr>
        <w:sectPr w:rsidR="00B05674" w:rsidRPr="008A0DE0" w:rsidSect="00E41FAE">
          <w:pgSz w:w="11906" w:h="16838"/>
          <w:pgMar w:top="1417" w:right="1417" w:bottom="1134" w:left="1417" w:header="708" w:footer="708" w:gutter="0"/>
          <w:cols w:space="708"/>
          <w:docGrid w:linePitch="360"/>
        </w:sectPr>
      </w:pPr>
    </w:p>
    <w:p w:rsidR="0002015E" w:rsidRDefault="00F77FCA" w:rsidP="00F77FCA">
      <w:pPr>
        <w:pStyle w:val="Nadpis5"/>
        <w:spacing w:after="240"/>
        <w:rPr>
          <w:rStyle w:val="Zvraznn"/>
          <w:rFonts w:ascii="Trebuchet MS" w:hAnsi="Trebuchet MS"/>
          <w:b/>
        </w:rPr>
      </w:pPr>
      <w:r>
        <w:rPr>
          <w:rStyle w:val="Zvraznn"/>
          <w:rFonts w:ascii="Trebuchet MS" w:hAnsi="Trebuchet MS"/>
          <w:b/>
        </w:rPr>
        <w:lastRenderedPageBreak/>
        <w:t>2.A.7/P3 Výkonnostní rámec</w:t>
      </w:r>
    </w:p>
    <w:p w:rsidR="00F77FCA" w:rsidRDefault="00F77FCA" w:rsidP="00B05674">
      <w:pPr>
        <w:jc w:val="both"/>
        <w:rPr>
          <w:rStyle w:val="Zvraznn"/>
          <w:rFonts w:ascii="Trebuchet MS" w:hAnsi="Trebuchet MS"/>
          <w:i w:val="0"/>
          <w:sz w:val="18"/>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v) nařízení Evropského parlamentu a Rady (EU) </w:t>
      </w:r>
      <w:r w:rsidR="00203C40">
        <w:rPr>
          <w:rFonts w:ascii="Trebuchet MS" w:hAnsi="Trebuchet MS"/>
          <w:i/>
          <w:sz w:val="20"/>
        </w:rPr>
        <w:t>č. 1299</w:t>
      </w:r>
      <w:r>
        <w:rPr>
          <w:rFonts w:ascii="Trebuchet MS" w:hAnsi="Trebuchet MS"/>
          <w:i/>
          <w:sz w:val="20"/>
        </w:rPr>
        <w:t>/2013 a Příloha II nařízení Evropského parlamentu a Rady (EU) č. 1303/2013)</w:t>
      </w:r>
    </w:p>
    <w:p w:rsidR="00B05674" w:rsidRPr="00F77FCA" w:rsidRDefault="00B05674" w:rsidP="00B05674">
      <w:pPr>
        <w:jc w:val="both"/>
        <w:rPr>
          <w:rStyle w:val="Zvraznn"/>
          <w:rFonts w:ascii="Trebuchet MS" w:hAnsi="Trebuchet MS"/>
          <w:b/>
          <w:i w:val="0"/>
          <w:sz w:val="20"/>
        </w:rPr>
      </w:pPr>
      <w:r>
        <w:rPr>
          <w:rStyle w:val="Zvraznn"/>
          <w:rFonts w:ascii="Trebuchet MS" w:hAnsi="Trebuchet MS"/>
          <w:b/>
          <w:i w:val="0"/>
          <w:sz w:val="20"/>
        </w:rPr>
        <w:t xml:space="preserve">Tabulka č. 5/P3: Výkonnostní rámec prioritní osy </w:t>
      </w:r>
    </w:p>
    <w:tbl>
      <w:tblPr>
        <w:tblStyle w:val="Svtlseznamzvraznn1"/>
        <w:tblW w:w="5000" w:type="pct"/>
        <w:tblLayout w:type="fixed"/>
        <w:tblLook w:val="01E0"/>
      </w:tblPr>
      <w:tblGrid>
        <w:gridCol w:w="974"/>
        <w:gridCol w:w="1700"/>
        <w:gridCol w:w="673"/>
        <w:gridCol w:w="2698"/>
        <w:gridCol w:w="1621"/>
        <w:gridCol w:w="1442"/>
        <w:gridCol w:w="1706"/>
        <w:gridCol w:w="1679"/>
        <w:gridCol w:w="2010"/>
      </w:tblGrid>
      <w:tr w:rsidR="00355D1C" w:rsidRPr="0034043A" w:rsidTr="003E7145">
        <w:trPr>
          <w:cnfStyle w:val="100000000000"/>
          <w:trHeight w:val="2058"/>
        </w:trPr>
        <w:tc>
          <w:tcPr>
            <w:cnfStyle w:val="001000000000"/>
            <w:tcW w:w="3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B05674" w:rsidRPr="00EC5B83" w:rsidRDefault="00B05674" w:rsidP="00B05674">
            <w:pPr>
              <w:pStyle w:val="Text1"/>
              <w:ind w:left="0"/>
              <w:jc w:val="center"/>
              <w:rPr>
                <w:rFonts w:ascii="Trebuchet MS" w:hAnsi="Trebuchet MS"/>
                <w:sz w:val="20"/>
              </w:rPr>
            </w:pPr>
            <w:r>
              <w:rPr>
                <w:rFonts w:ascii="Trebuchet MS" w:hAnsi="Trebuchet MS"/>
                <w:sz w:val="20"/>
              </w:rPr>
              <w:t>Prioritní osa</w:t>
            </w:r>
          </w:p>
        </w:tc>
        <w:tc>
          <w:tcPr>
            <w:cnfStyle w:val="000010000000"/>
            <w:tcW w:w="58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F77FCA" w:rsidRDefault="00B05674" w:rsidP="0075103A">
            <w:pPr>
              <w:pStyle w:val="Text1"/>
              <w:spacing w:after="0"/>
              <w:ind w:left="0"/>
              <w:jc w:val="center"/>
              <w:rPr>
                <w:rFonts w:ascii="Trebuchet MS" w:hAnsi="Trebuchet MS"/>
                <w:sz w:val="20"/>
              </w:rPr>
            </w:pPr>
            <w:r>
              <w:rPr>
                <w:rFonts w:ascii="Trebuchet MS" w:hAnsi="Trebuchet MS"/>
                <w:sz w:val="20"/>
              </w:rPr>
              <w:t>Typ ukazatele</w:t>
            </w:r>
          </w:p>
          <w:p w:rsidR="00B05674" w:rsidRPr="0075103A" w:rsidRDefault="00C138A3" w:rsidP="00A8216D">
            <w:pPr>
              <w:pStyle w:val="Text1"/>
              <w:spacing w:after="0"/>
              <w:ind w:left="0"/>
              <w:jc w:val="center"/>
              <w:rPr>
                <w:rFonts w:ascii="Trebuchet MS" w:hAnsi="Trebuchet MS"/>
                <w:sz w:val="20"/>
              </w:rPr>
            </w:pPr>
            <w:r>
              <w:rPr>
                <w:rFonts w:ascii="Trebuchet MS" w:hAnsi="Trebuchet MS"/>
                <w:sz w:val="20"/>
              </w:rPr>
              <w:t>(</w:t>
            </w:r>
            <w:r w:rsidR="00A8216D">
              <w:rPr>
                <w:rFonts w:ascii="Trebuchet MS" w:hAnsi="Trebuchet MS"/>
                <w:sz w:val="20"/>
              </w:rPr>
              <w:t>h</w:t>
            </w:r>
            <w:r>
              <w:rPr>
                <w:rFonts w:ascii="Trebuchet MS" w:hAnsi="Trebuchet MS"/>
                <w:sz w:val="20"/>
              </w:rPr>
              <w:t>lavní krok implementace, finanční ukazatel, ukazatel výstupu nebo případně výsledku)</w:t>
            </w:r>
          </w:p>
        </w:tc>
        <w:tc>
          <w:tcPr>
            <w:tcW w:w="23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B05674" w:rsidRPr="0075103A" w:rsidRDefault="00B05674" w:rsidP="00B05674">
            <w:pPr>
              <w:pStyle w:val="Text1"/>
              <w:ind w:left="0"/>
              <w:jc w:val="center"/>
              <w:cnfStyle w:val="100000000000"/>
              <w:rPr>
                <w:rFonts w:ascii="Trebuchet MS" w:hAnsi="Trebuchet MS"/>
                <w:sz w:val="20"/>
              </w:rPr>
            </w:pPr>
            <w:r>
              <w:rPr>
                <w:rFonts w:ascii="Trebuchet MS" w:hAnsi="Trebuchet MS"/>
                <w:sz w:val="20"/>
              </w:rPr>
              <w:t>ID</w:t>
            </w:r>
          </w:p>
        </w:tc>
        <w:tc>
          <w:tcPr>
            <w:cnfStyle w:val="000010000000"/>
            <w:tcW w:w="9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B05674" w:rsidRPr="0075103A" w:rsidRDefault="00F77FCA" w:rsidP="00F77FCA">
            <w:pPr>
              <w:pStyle w:val="Text1"/>
              <w:ind w:left="0"/>
              <w:jc w:val="center"/>
              <w:rPr>
                <w:rFonts w:ascii="Trebuchet MS" w:hAnsi="Trebuchet MS"/>
                <w:sz w:val="20"/>
              </w:rPr>
            </w:pPr>
            <w:r>
              <w:rPr>
                <w:rFonts w:ascii="Trebuchet MS" w:hAnsi="Trebuchet MS"/>
                <w:sz w:val="20"/>
              </w:rPr>
              <w:t>Ukazatel nebo hlavní krok implementace</w:t>
            </w:r>
          </w:p>
        </w:tc>
        <w:tc>
          <w:tcPr>
            <w:tcW w:w="5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B05674" w:rsidRPr="00EC5B83" w:rsidRDefault="00B05674" w:rsidP="00B05674">
            <w:pPr>
              <w:pStyle w:val="Text1"/>
              <w:ind w:left="0"/>
              <w:jc w:val="center"/>
              <w:cnfStyle w:val="100000000000"/>
              <w:rPr>
                <w:rFonts w:ascii="Trebuchet MS" w:hAnsi="Trebuchet MS"/>
                <w:sz w:val="20"/>
              </w:rPr>
            </w:pPr>
            <w:r>
              <w:rPr>
                <w:rFonts w:ascii="Trebuchet MS" w:hAnsi="Trebuchet MS"/>
                <w:sz w:val="20"/>
              </w:rPr>
              <w:t>Měrná jednotka, pokud existuje</w:t>
            </w:r>
          </w:p>
        </w:tc>
        <w:tc>
          <w:tcPr>
            <w:cnfStyle w:val="000010000000"/>
            <w:tcW w:w="4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B05674" w:rsidRPr="00EC5B83" w:rsidRDefault="00B05674" w:rsidP="00B05674">
            <w:pPr>
              <w:pStyle w:val="Text1"/>
              <w:ind w:left="0"/>
              <w:jc w:val="center"/>
              <w:rPr>
                <w:rFonts w:ascii="Trebuchet MS" w:hAnsi="Trebuchet MS"/>
                <w:sz w:val="20"/>
              </w:rPr>
            </w:pPr>
            <w:r>
              <w:rPr>
                <w:rFonts w:ascii="Trebuchet MS" w:hAnsi="Trebuchet MS"/>
                <w:sz w:val="20"/>
              </w:rPr>
              <w:t>Milník pro rok 2018</w:t>
            </w:r>
          </w:p>
        </w:tc>
        <w:tc>
          <w:tcPr>
            <w:tcW w:w="5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B05674" w:rsidRPr="00EC5B83" w:rsidRDefault="00B05674" w:rsidP="00261719">
            <w:pPr>
              <w:pStyle w:val="Text1"/>
              <w:ind w:left="0"/>
              <w:jc w:val="center"/>
              <w:cnfStyle w:val="100000000000"/>
              <w:rPr>
                <w:rFonts w:ascii="Trebuchet MS" w:hAnsi="Trebuchet MS"/>
                <w:sz w:val="20"/>
              </w:rPr>
            </w:pPr>
            <w:r>
              <w:rPr>
                <w:rFonts w:ascii="Trebuchet MS" w:hAnsi="Trebuchet MS"/>
                <w:sz w:val="20"/>
              </w:rPr>
              <w:t>Konečný cíl (2023)</w:t>
            </w:r>
          </w:p>
        </w:tc>
        <w:tc>
          <w:tcPr>
            <w:cnfStyle w:val="000010000000"/>
            <w:tcW w:w="57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B05674" w:rsidRPr="00EC5B83" w:rsidRDefault="00B05674" w:rsidP="00B05674">
            <w:pPr>
              <w:pStyle w:val="Text1"/>
              <w:spacing w:line="480" w:lineRule="auto"/>
              <w:ind w:left="0"/>
              <w:jc w:val="center"/>
              <w:rPr>
                <w:rFonts w:ascii="Trebuchet MS" w:hAnsi="Trebuchet MS"/>
                <w:sz w:val="20"/>
              </w:rPr>
            </w:pPr>
            <w:r>
              <w:rPr>
                <w:rFonts w:ascii="Trebuchet MS" w:hAnsi="Trebuchet MS"/>
                <w:sz w:val="20"/>
              </w:rPr>
              <w:t>Zdroj dat</w:t>
            </w:r>
          </w:p>
        </w:tc>
        <w:tc>
          <w:tcPr>
            <w:cnfStyle w:val="000100000000"/>
            <w:tcW w:w="69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B05674" w:rsidRPr="00EC5B83" w:rsidRDefault="00B05674" w:rsidP="00F77FCA">
            <w:pPr>
              <w:jc w:val="center"/>
              <w:rPr>
                <w:rFonts w:ascii="Trebuchet MS" w:hAnsi="Trebuchet MS"/>
                <w:sz w:val="20"/>
                <w:szCs w:val="20"/>
              </w:rPr>
            </w:pPr>
            <w:r>
              <w:rPr>
                <w:rFonts w:ascii="Trebuchet MS" w:hAnsi="Trebuchet MS"/>
                <w:sz w:val="20"/>
              </w:rPr>
              <w:t>V příslušných případech vysvětlení důležitosti ukazatele</w:t>
            </w:r>
          </w:p>
        </w:tc>
      </w:tr>
      <w:tr w:rsidR="00355D1C" w:rsidRPr="0034043A" w:rsidTr="003E7145">
        <w:trPr>
          <w:cnfStyle w:val="000000100000"/>
          <w:trHeight w:val="707"/>
        </w:trPr>
        <w:tc>
          <w:tcPr>
            <w:cnfStyle w:val="001000000000"/>
            <w:tcW w:w="336" w:type="pct"/>
            <w:tcBorders>
              <w:top w:val="single" w:sz="8" w:space="0" w:color="FFFFFF" w:themeColor="background1"/>
            </w:tcBorders>
            <w:vAlign w:val="center"/>
          </w:tcPr>
          <w:p w:rsidR="00B64106" w:rsidRPr="00D96AAD" w:rsidRDefault="00B64106" w:rsidP="00F93C3A">
            <w:pPr>
              <w:pStyle w:val="Text1"/>
              <w:spacing w:after="0"/>
              <w:ind w:left="0"/>
              <w:jc w:val="center"/>
              <w:rPr>
                <w:rFonts w:ascii="Trebuchet MS" w:hAnsi="Trebuchet MS"/>
                <w:b w:val="0"/>
                <w:sz w:val="18"/>
                <w:szCs w:val="18"/>
              </w:rPr>
            </w:pPr>
            <w:r>
              <w:rPr>
                <w:rFonts w:ascii="Trebuchet MS" w:hAnsi="Trebuchet MS"/>
                <w:b w:val="0"/>
                <w:sz w:val="18"/>
              </w:rPr>
              <w:t>3</w:t>
            </w:r>
          </w:p>
        </w:tc>
        <w:tc>
          <w:tcPr>
            <w:cnfStyle w:val="000010000000"/>
            <w:tcW w:w="586" w:type="pct"/>
            <w:tcBorders>
              <w:top w:val="single" w:sz="8" w:space="0" w:color="FFFFFF" w:themeColor="background1"/>
            </w:tcBorders>
            <w:vAlign w:val="center"/>
          </w:tcPr>
          <w:p w:rsidR="00B64106" w:rsidRPr="00B64106" w:rsidRDefault="0006237B" w:rsidP="00F93C3A">
            <w:pPr>
              <w:pStyle w:val="Text1"/>
              <w:spacing w:after="0"/>
              <w:ind w:left="0"/>
              <w:jc w:val="center"/>
              <w:rPr>
                <w:rFonts w:ascii="Trebuchet MS" w:hAnsi="Trebuchet MS"/>
                <w:i/>
                <w:color w:val="8DB3E2"/>
                <w:sz w:val="18"/>
                <w:szCs w:val="18"/>
              </w:rPr>
            </w:pPr>
            <w:r>
              <w:rPr>
                <w:rFonts w:ascii="Trebuchet MS" w:hAnsi="Trebuchet MS"/>
                <w:sz w:val="18"/>
              </w:rPr>
              <w:t>ukazatel výstupu</w:t>
            </w:r>
          </w:p>
        </w:tc>
        <w:tc>
          <w:tcPr>
            <w:tcW w:w="232" w:type="pct"/>
            <w:tcBorders>
              <w:top w:val="single" w:sz="8" w:space="0" w:color="FFFFFF" w:themeColor="background1"/>
            </w:tcBorders>
            <w:vAlign w:val="center"/>
          </w:tcPr>
          <w:p w:rsidR="00B64106" w:rsidRPr="00B64106" w:rsidRDefault="00B64106" w:rsidP="00F93C3A">
            <w:pPr>
              <w:pStyle w:val="Text1"/>
              <w:spacing w:after="0"/>
              <w:ind w:left="0"/>
              <w:jc w:val="center"/>
              <w:cnfStyle w:val="000000100000"/>
              <w:rPr>
                <w:rFonts w:ascii="Trebuchet MS" w:hAnsi="Trebuchet MS"/>
                <w:sz w:val="18"/>
                <w:szCs w:val="18"/>
              </w:rPr>
            </w:pPr>
            <w:r>
              <w:rPr>
                <w:rFonts w:ascii="Trebuchet MS" w:hAnsi="Trebuchet MS"/>
                <w:sz w:val="18"/>
              </w:rPr>
              <w:t>P3.1</w:t>
            </w:r>
          </w:p>
        </w:tc>
        <w:tc>
          <w:tcPr>
            <w:cnfStyle w:val="000010000000"/>
            <w:tcW w:w="930" w:type="pct"/>
            <w:tcBorders>
              <w:top w:val="single" w:sz="8" w:space="0" w:color="FFFFFF" w:themeColor="background1"/>
            </w:tcBorders>
            <w:vAlign w:val="center"/>
          </w:tcPr>
          <w:p w:rsidR="00B64106" w:rsidRPr="0075103A" w:rsidRDefault="0006237B" w:rsidP="00E5593B">
            <w:pPr>
              <w:pStyle w:val="Tabelle"/>
              <w:spacing w:after="0"/>
              <w:rPr>
                <w:rFonts w:ascii="Trebuchet MS" w:hAnsi="Trebuchet MS"/>
                <w:szCs w:val="18"/>
              </w:rPr>
            </w:pPr>
            <w:r>
              <w:rPr>
                <w:rFonts w:ascii="Trebuchet MS" w:hAnsi="Trebuchet MS"/>
              </w:rPr>
              <w:t xml:space="preserve">počet připravovaných anebo implementovaných strategií, akčních plánů, nástrojů a pilotních akcí v oblasti ochrany a udržitelného využívání přírodního dědictví a zdrojů </w:t>
            </w:r>
          </w:p>
        </w:tc>
        <w:tc>
          <w:tcPr>
            <w:tcW w:w="559" w:type="pct"/>
            <w:tcBorders>
              <w:top w:val="single" w:sz="8" w:space="0" w:color="FFFFFF" w:themeColor="background1"/>
            </w:tcBorders>
            <w:vAlign w:val="center"/>
          </w:tcPr>
          <w:p w:rsidR="00B64106" w:rsidRPr="00B64106" w:rsidRDefault="0006237B" w:rsidP="00F93C3A">
            <w:pPr>
              <w:pStyle w:val="Tabelle"/>
              <w:spacing w:after="0"/>
              <w:jc w:val="center"/>
              <w:cnfStyle w:val="000000100000"/>
              <w:rPr>
                <w:rFonts w:ascii="Trebuchet MS" w:hAnsi="Trebuchet MS"/>
                <w:szCs w:val="18"/>
              </w:rPr>
            </w:pPr>
            <w:r>
              <w:rPr>
                <w:rFonts w:ascii="Trebuchet MS" w:hAnsi="Trebuchet MS"/>
              </w:rPr>
              <w:t>počet</w:t>
            </w:r>
          </w:p>
        </w:tc>
        <w:tc>
          <w:tcPr>
            <w:cnfStyle w:val="000010000000"/>
            <w:tcW w:w="497" w:type="pct"/>
            <w:tcBorders>
              <w:top w:val="single" w:sz="8" w:space="0" w:color="FFFFFF" w:themeColor="background1"/>
            </w:tcBorders>
            <w:vAlign w:val="center"/>
          </w:tcPr>
          <w:p w:rsidR="00B64106" w:rsidRPr="00B64106" w:rsidRDefault="00F93C3A" w:rsidP="00F93C3A">
            <w:pPr>
              <w:jc w:val="center"/>
              <w:rPr>
                <w:rFonts w:ascii="Trebuchet MS" w:hAnsi="Trebuchet MS"/>
                <w:sz w:val="18"/>
                <w:szCs w:val="18"/>
              </w:rPr>
            </w:pPr>
            <w:r>
              <w:rPr>
                <w:rFonts w:ascii="Trebuchet MS" w:hAnsi="Trebuchet MS"/>
                <w:sz w:val="18"/>
              </w:rPr>
              <w:t>není relevantní</w:t>
            </w:r>
          </w:p>
        </w:tc>
        <w:tc>
          <w:tcPr>
            <w:tcW w:w="588" w:type="pct"/>
            <w:tcBorders>
              <w:top w:val="single" w:sz="8" w:space="0" w:color="FFFFFF" w:themeColor="background1"/>
            </w:tcBorders>
            <w:vAlign w:val="center"/>
          </w:tcPr>
          <w:p w:rsidR="00B64106" w:rsidRPr="004A4F02" w:rsidRDefault="00674E11" w:rsidP="00674E11">
            <w:pPr>
              <w:jc w:val="center"/>
              <w:cnfStyle w:val="000000100000"/>
              <w:rPr>
                <w:rFonts w:ascii="Trebuchet MS" w:hAnsi="Trebuchet MS"/>
                <w:sz w:val="18"/>
                <w:szCs w:val="18"/>
              </w:rPr>
            </w:pPr>
            <w:r>
              <w:rPr>
                <w:rFonts w:ascii="Trebuchet MS" w:hAnsi="Trebuchet MS"/>
                <w:sz w:val="18"/>
              </w:rPr>
              <w:t>127</w:t>
            </w:r>
          </w:p>
        </w:tc>
        <w:tc>
          <w:tcPr>
            <w:cnfStyle w:val="000010000000"/>
            <w:tcW w:w="579" w:type="pct"/>
            <w:tcBorders>
              <w:top w:val="single" w:sz="8" w:space="0" w:color="FFFFFF" w:themeColor="background1"/>
            </w:tcBorders>
            <w:vAlign w:val="center"/>
          </w:tcPr>
          <w:p w:rsidR="00B64106" w:rsidRPr="0075103A" w:rsidRDefault="0006237B" w:rsidP="00F93C3A">
            <w:pPr>
              <w:jc w:val="center"/>
              <w:rPr>
                <w:rFonts w:ascii="Trebuchet MS" w:hAnsi="Trebuchet MS"/>
                <w:sz w:val="18"/>
                <w:szCs w:val="18"/>
              </w:rPr>
            </w:pPr>
            <w:r>
              <w:rPr>
                <w:rFonts w:ascii="Trebuchet MS" w:hAnsi="Trebuchet MS"/>
                <w:sz w:val="18"/>
              </w:rPr>
              <w:t>monitorování operací</w:t>
            </w:r>
          </w:p>
        </w:tc>
        <w:tc>
          <w:tcPr>
            <w:cnfStyle w:val="000100000000"/>
            <w:tcW w:w="693" w:type="pct"/>
            <w:tcBorders>
              <w:top w:val="single" w:sz="8" w:space="0" w:color="FFFFFF" w:themeColor="background1"/>
            </w:tcBorders>
            <w:vAlign w:val="center"/>
          </w:tcPr>
          <w:p w:rsidR="00B64106" w:rsidRPr="0075103A" w:rsidRDefault="0006237B" w:rsidP="00F93C3A">
            <w:pPr>
              <w:pStyle w:val="Tabelle"/>
              <w:spacing w:before="24" w:after="0" w:line="200" w:lineRule="exact"/>
              <w:jc w:val="center"/>
              <w:rPr>
                <w:rFonts w:ascii="Trebuchet MS" w:hAnsi="Trebuchet MS"/>
                <w:b w:val="0"/>
                <w:szCs w:val="18"/>
              </w:rPr>
            </w:pPr>
            <w:r>
              <w:rPr>
                <w:rFonts w:ascii="Trebuchet MS" w:hAnsi="Trebuchet MS"/>
                <w:b w:val="0"/>
              </w:rPr>
              <w:t>s</w:t>
            </w:r>
            <w:r w:rsidR="00B64106">
              <w:rPr>
                <w:rFonts w:ascii="Trebuchet MS" w:hAnsi="Trebuchet MS"/>
                <w:b w:val="0"/>
              </w:rPr>
              <w:t>oučet ukazatelů výstupu 1,3 a 5 v rámci IP 6c)</w:t>
            </w:r>
          </w:p>
        </w:tc>
      </w:tr>
      <w:tr w:rsidR="00355D1C" w:rsidRPr="0034043A" w:rsidTr="00EF446B">
        <w:tc>
          <w:tcPr>
            <w:cnfStyle w:val="001000000000"/>
            <w:tcW w:w="336" w:type="pct"/>
            <w:tcBorders>
              <w:top w:val="single" w:sz="8" w:space="0" w:color="4F81BD" w:themeColor="accent1"/>
              <w:bottom w:val="single" w:sz="8" w:space="0" w:color="4F81BD" w:themeColor="accent1"/>
            </w:tcBorders>
            <w:vAlign w:val="center"/>
          </w:tcPr>
          <w:p w:rsidR="00B64106" w:rsidRPr="00D96AAD" w:rsidRDefault="00B64106" w:rsidP="00F93C3A">
            <w:pPr>
              <w:pStyle w:val="Text1"/>
              <w:spacing w:after="0"/>
              <w:ind w:left="0"/>
              <w:jc w:val="center"/>
              <w:rPr>
                <w:rFonts w:ascii="Trebuchet MS" w:hAnsi="Trebuchet MS"/>
                <w:b w:val="0"/>
                <w:sz w:val="18"/>
                <w:szCs w:val="18"/>
              </w:rPr>
            </w:pPr>
            <w:r>
              <w:rPr>
                <w:rFonts w:ascii="Trebuchet MS" w:hAnsi="Trebuchet MS"/>
                <w:b w:val="0"/>
                <w:sz w:val="18"/>
              </w:rPr>
              <w:t>3</w:t>
            </w:r>
          </w:p>
        </w:tc>
        <w:tc>
          <w:tcPr>
            <w:cnfStyle w:val="000010000000"/>
            <w:tcW w:w="586" w:type="pct"/>
            <w:tcBorders>
              <w:top w:val="single" w:sz="8" w:space="0" w:color="4F81BD" w:themeColor="accent1"/>
              <w:bottom w:val="single" w:sz="8" w:space="0" w:color="4F81BD" w:themeColor="accent1"/>
            </w:tcBorders>
            <w:vAlign w:val="center"/>
          </w:tcPr>
          <w:p w:rsidR="00B64106" w:rsidRPr="00B64106" w:rsidRDefault="0006237B" w:rsidP="00F93C3A">
            <w:pPr>
              <w:pStyle w:val="Text1"/>
              <w:spacing w:after="0"/>
              <w:ind w:left="0"/>
              <w:jc w:val="center"/>
              <w:rPr>
                <w:rFonts w:ascii="Trebuchet MS" w:hAnsi="Trebuchet MS"/>
                <w:i/>
                <w:color w:val="8DB3E2"/>
                <w:sz w:val="18"/>
                <w:szCs w:val="18"/>
              </w:rPr>
            </w:pPr>
            <w:r>
              <w:rPr>
                <w:rFonts w:ascii="Trebuchet MS" w:hAnsi="Trebuchet MS"/>
                <w:sz w:val="18"/>
              </w:rPr>
              <w:t>ukazatel výstupu</w:t>
            </w:r>
          </w:p>
        </w:tc>
        <w:tc>
          <w:tcPr>
            <w:tcW w:w="232" w:type="pct"/>
            <w:tcBorders>
              <w:top w:val="single" w:sz="8" w:space="0" w:color="4F81BD" w:themeColor="accent1"/>
              <w:bottom w:val="single" w:sz="8" w:space="0" w:color="4F81BD" w:themeColor="accent1"/>
            </w:tcBorders>
            <w:vAlign w:val="center"/>
          </w:tcPr>
          <w:p w:rsidR="00B64106" w:rsidRPr="00B64106" w:rsidRDefault="00B64106" w:rsidP="00F93C3A">
            <w:pPr>
              <w:pStyle w:val="Text1"/>
              <w:spacing w:after="0"/>
              <w:ind w:left="0"/>
              <w:jc w:val="center"/>
              <w:cnfStyle w:val="000000000000"/>
              <w:rPr>
                <w:rFonts w:ascii="Trebuchet MS" w:hAnsi="Trebuchet MS"/>
                <w:sz w:val="18"/>
                <w:szCs w:val="18"/>
              </w:rPr>
            </w:pPr>
            <w:r>
              <w:rPr>
                <w:rFonts w:ascii="Trebuchet MS" w:hAnsi="Trebuchet MS"/>
                <w:sz w:val="18"/>
              </w:rPr>
              <w:t>P3.2</w:t>
            </w:r>
          </w:p>
        </w:tc>
        <w:tc>
          <w:tcPr>
            <w:cnfStyle w:val="000010000000"/>
            <w:tcW w:w="930" w:type="pct"/>
            <w:tcBorders>
              <w:top w:val="single" w:sz="8" w:space="0" w:color="4F81BD" w:themeColor="accent1"/>
              <w:bottom w:val="single" w:sz="8" w:space="0" w:color="4F81BD" w:themeColor="accent1"/>
            </w:tcBorders>
            <w:vAlign w:val="center"/>
          </w:tcPr>
          <w:p w:rsidR="00B64106" w:rsidRPr="0075103A" w:rsidRDefault="0006237B" w:rsidP="00E5593B">
            <w:pPr>
              <w:pStyle w:val="Tabelle"/>
              <w:spacing w:after="0"/>
              <w:rPr>
                <w:rFonts w:ascii="Trebuchet MS" w:hAnsi="Trebuchet MS"/>
                <w:szCs w:val="18"/>
              </w:rPr>
            </w:pPr>
            <w:r>
              <w:rPr>
                <w:rFonts w:ascii="Trebuchet MS" w:hAnsi="Trebuchet MS"/>
              </w:rPr>
              <w:t xml:space="preserve">počet připravovaných anebo implementovaných strategií, akčních plánů, nástrojů a pilotních akcí v oblasti udržitelného využívání kulturního dědictví a zdrojů </w:t>
            </w:r>
          </w:p>
        </w:tc>
        <w:tc>
          <w:tcPr>
            <w:tcW w:w="559" w:type="pct"/>
            <w:tcBorders>
              <w:top w:val="single" w:sz="8" w:space="0" w:color="4F81BD" w:themeColor="accent1"/>
              <w:bottom w:val="single" w:sz="8" w:space="0" w:color="4F81BD" w:themeColor="accent1"/>
            </w:tcBorders>
            <w:vAlign w:val="center"/>
          </w:tcPr>
          <w:p w:rsidR="00B64106" w:rsidRPr="00B64106" w:rsidRDefault="0006237B" w:rsidP="00F93C3A">
            <w:pPr>
              <w:pStyle w:val="Tabelle"/>
              <w:spacing w:after="0"/>
              <w:jc w:val="center"/>
              <w:cnfStyle w:val="000000000000"/>
              <w:rPr>
                <w:rFonts w:ascii="Trebuchet MS" w:hAnsi="Trebuchet MS"/>
                <w:szCs w:val="18"/>
              </w:rPr>
            </w:pPr>
            <w:r>
              <w:rPr>
                <w:rFonts w:ascii="Trebuchet MS" w:hAnsi="Trebuchet MS"/>
              </w:rPr>
              <w:t>počet</w:t>
            </w:r>
          </w:p>
        </w:tc>
        <w:tc>
          <w:tcPr>
            <w:cnfStyle w:val="000010000000"/>
            <w:tcW w:w="497" w:type="pct"/>
            <w:tcBorders>
              <w:top w:val="single" w:sz="8" w:space="0" w:color="4F81BD" w:themeColor="accent1"/>
              <w:bottom w:val="single" w:sz="8" w:space="0" w:color="4F81BD" w:themeColor="accent1"/>
            </w:tcBorders>
            <w:vAlign w:val="center"/>
          </w:tcPr>
          <w:p w:rsidR="00B64106" w:rsidRPr="00B64106" w:rsidRDefault="00F93C3A" w:rsidP="00F93C3A">
            <w:pPr>
              <w:jc w:val="center"/>
              <w:rPr>
                <w:rFonts w:ascii="Trebuchet MS" w:hAnsi="Trebuchet MS"/>
                <w:sz w:val="18"/>
                <w:szCs w:val="18"/>
              </w:rPr>
            </w:pPr>
            <w:r>
              <w:rPr>
                <w:rFonts w:ascii="Trebuchet MS" w:hAnsi="Trebuchet MS"/>
                <w:sz w:val="18"/>
              </w:rPr>
              <w:t>není relevantní</w:t>
            </w:r>
          </w:p>
        </w:tc>
        <w:tc>
          <w:tcPr>
            <w:tcW w:w="588" w:type="pct"/>
            <w:tcBorders>
              <w:top w:val="single" w:sz="8" w:space="0" w:color="4F81BD" w:themeColor="accent1"/>
              <w:bottom w:val="single" w:sz="8" w:space="0" w:color="4F81BD" w:themeColor="accent1"/>
            </w:tcBorders>
            <w:vAlign w:val="center"/>
          </w:tcPr>
          <w:p w:rsidR="00B64106" w:rsidRPr="004A4F02" w:rsidRDefault="00654B45" w:rsidP="00674E11">
            <w:pPr>
              <w:jc w:val="center"/>
              <w:cnfStyle w:val="000000000000"/>
              <w:rPr>
                <w:rFonts w:ascii="Trebuchet MS" w:hAnsi="Trebuchet MS"/>
                <w:sz w:val="18"/>
                <w:szCs w:val="18"/>
              </w:rPr>
            </w:pPr>
            <w:r>
              <w:rPr>
                <w:rFonts w:ascii="Trebuchet MS" w:hAnsi="Trebuchet MS"/>
                <w:sz w:val="18"/>
              </w:rPr>
              <w:t>127</w:t>
            </w:r>
          </w:p>
        </w:tc>
        <w:tc>
          <w:tcPr>
            <w:cnfStyle w:val="000010000000"/>
            <w:tcW w:w="579" w:type="pct"/>
            <w:tcBorders>
              <w:top w:val="single" w:sz="8" w:space="0" w:color="4F81BD" w:themeColor="accent1"/>
              <w:bottom w:val="single" w:sz="8" w:space="0" w:color="4F81BD" w:themeColor="accent1"/>
            </w:tcBorders>
            <w:vAlign w:val="center"/>
          </w:tcPr>
          <w:p w:rsidR="00B64106" w:rsidRPr="0075103A" w:rsidRDefault="0006237B" w:rsidP="00F93C3A">
            <w:pPr>
              <w:jc w:val="center"/>
              <w:rPr>
                <w:rFonts w:ascii="Trebuchet MS" w:hAnsi="Trebuchet MS"/>
                <w:sz w:val="18"/>
                <w:szCs w:val="18"/>
              </w:rPr>
            </w:pPr>
            <w:r>
              <w:rPr>
                <w:rFonts w:ascii="Trebuchet MS" w:hAnsi="Trebuchet MS"/>
                <w:sz w:val="18"/>
              </w:rPr>
              <w:t>monitorování operací</w:t>
            </w:r>
          </w:p>
        </w:tc>
        <w:tc>
          <w:tcPr>
            <w:cnfStyle w:val="000100000000"/>
            <w:tcW w:w="693" w:type="pct"/>
            <w:tcBorders>
              <w:top w:val="single" w:sz="8" w:space="0" w:color="4F81BD" w:themeColor="accent1"/>
              <w:bottom w:val="single" w:sz="8" w:space="0" w:color="4F81BD" w:themeColor="accent1"/>
            </w:tcBorders>
            <w:vAlign w:val="center"/>
          </w:tcPr>
          <w:p w:rsidR="00B64106" w:rsidRPr="0075103A" w:rsidRDefault="0006237B" w:rsidP="00F93C3A">
            <w:pPr>
              <w:pStyle w:val="Tabelle"/>
              <w:spacing w:before="24" w:after="0" w:line="200" w:lineRule="exact"/>
              <w:jc w:val="center"/>
              <w:rPr>
                <w:rFonts w:ascii="Trebuchet MS" w:hAnsi="Trebuchet MS"/>
                <w:b w:val="0"/>
                <w:szCs w:val="18"/>
              </w:rPr>
            </w:pPr>
            <w:r>
              <w:rPr>
                <w:rFonts w:ascii="Trebuchet MS" w:hAnsi="Trebuchet MS"/>
                <w:b w:val="0"/>
              </w:rPr>
              <w:t>s</w:t>
            </w:r>
            <w:r w:rsidR="00B64106">
              <w:rPr>
                <w:rFonts w:ascii="Trebuchet MS" w:hAnsi="Trebuchet MS"/>
                <w:b w:val="0"/>
              </w:rPr>
              <w:t>oučet ukazatelů výstupu 2, 4 a 6 v rámci IP 6c)</w:t>
            </w:r>
          </w:p>
        </w:tc>
      </w:tr>
      <w:tr w:rsidR="00355D1C" w:rsidRPr="0034043A" w:rsidTr="00EF446B">
        <w:trPr>
          <w:cnfStyle w:val="000000100000"/>
        </w:trPr>
        <w:tc>
          <w:tcPr>
            <w:cnfStyle w:val="001000000000"/>
            <w:tcW w:w="336" w:type="pct"/>
            <w:vAlign w:val="center"/>
          </w:tcPr>
          <w:p w:rsidR="00B64106" w:rsidRPr="00D96AAD" w:rsidRDefault="00B64106" w:rsidP="00F93C3A">
            <w:pPr>
              <w:pStyle w:val="Text1"/>
              <w:spacing w:after="0"/>
              <w:ind w:left="0"/>
              <w:jc w:val="center"/>
              <w:rPr>
                <w:rFonts w:ascii="Trebuchet MS" w:hAnsi="Trebuchet MS"/>
                <w:b w:val="0"/>
                <w:sz w:val="18"/>
                <w:szCs w:val="18"/>
              </w:rPr>
            </w:pPr>
            <w:r>
              <w:rPr>
                <w:rFonts w:ascii="Trebuchet MS" w:hAnsi="Trebuchet MS"/>
                <w:b w:val="0"/>
                <w:sz w:val="18"/>
              </w:rPr>
              <w:t>3</w:t>
            </w:r>
          </w:p>
        </w:tc>
        <w:tc>
          <w:tcPr>
            <w:cnfStyle w:val="000010000000"/>
            <w:tcW w:w="586" w:type="pct"/>
            <w:vAlign w:val="center"/>
          </w:tcPr>
          <w:p w:rsidR="00B64106" w:rsidRPr="00B64106" w:rsidRDefault="0006237B" w:rsidP="00F93C3A">
            <w:pPr>
              <w:pStyle w:val="Text1"/>
              <w:spacing w:after="0"/>
              <w:ind w:left="0"/>
              <w:jc w:val="center"/>
              <w:rPr>
                <w:rFonts w:ascii="Trebuchet MS" w:hAnsi="Trebuchet MS"/>
                <w:i/>
                <w:color w:val="8DB3E2"/>
                <w:sz w:val="18"/>
                <w:szCs w:val="18"/>
              </w:rPr>
            </w:pPr>
            <w:r>
              <w:rPr>
                <w:rFonts w:ascii="Trebuchet MS" w:hAnsi="Trebuchet MS"/>
                <w:sz w:val="18"/>
              </w:rPr>
              <w:t>ukazatel výstupu</w:t>
            </w:r>
          </w:p>
        </w:tc>
        <w:tc>
          <w:tcPr>
            <w:tcW w:w="232" w:type="pct"/>
            <w:vAlign w:val="center"/>
          </w:tcPr>
          <w:p w:rsidR="00B64106" w:rsidRPr="00B64106" w:rsidRDefault="00B64106" w:rsidP="00F93C3A">
            <w:pPr>
              <w:pStyle w:val="Text1"/>
              <w:spacing w:after="0"/>
              <w:ind w:left="0"/>
              <w:jc w:val="center"/>
              <w:cnfStyle w:val="000000100000"/>
              <w:rPr>
                <w:rFonts w:ascii="Trebuchet MS" w:hAnsi="Trebuchet MS"/>
                <w:sz w:val="18"/>
                <w:szCs w:val="18"/>
              </w:rPr>
            </w:pPr>
            <w:r>
              <w:rPr>
                <w:rFonts w:ascii="Trebuchet MS" w:hAnsi="Trebuchet MS"/>
                <w:sz w:val="18"/>
              </w:rPr>
              <w:t>P3.3</w:t>
            </w:r>
          </w:p>
        </w:tc>
        <w:tc>
          <w:tcPr>
            <w:cnfStyle w:val="000010000000"/>
            <w:tcW w:w="930" w:type="pct"/>
            <w:vAlign w:val="center"/>
          </w:tcPr>
          <w:p w:rsidR="00B64106" w:rsidRPr="0075103A" w:rsidRDefault="0006237B" w:rsidP="00E5593B">
            <w:pPr>
              <w:pStyle w:val="Tabelle"/>
              <w:spacing w:after="0"/>
              <w:rPr>
                <w:rFonts w:ascii="Trebuchet MS" w:hAnsi="Trebuchet MS"/>
                <w:szCs w:val="18"/>
              </w:rPr>
            </w:pPr>
            <w:r>
              <w:rPr>
                <w:rFonts w:ascii="Trebuchet MS" w:hAnsi="Trebuchet MS"/>
              </w:rPr>
              <w:t xml:space="preserve">počet připravovaných anebo implementovaných strategií, akčních plánů, nástrojů a pilotních akcí ke zlepšení kvality životního prostředí ve funkčních městských oblastech </w:t>
            </w:r>
          </w:p>
        </w:tc>
        <w:tc>
          <w:tcPr>
            <w:tcW w:w="559" w:type="pct"/>
            <w:vAlign w:val="center"/>
          </w:tcPr>
          <w:p w:rsidR="00B64106" w:rsidRPr="00B64106" w:rsidRDefault="0006237B" w:rsidP="00F93C3A">
            <w:pPr>
              <w:pStyle w:val="Tabelle"/>
              <w:spacing w:after="0"/>
              <w:jc w:val="center"/>
              <w:cnfStyle w:val="000000100000"/>
              <w:rPr>
                <w:rFonts w:ascii="Trebuchet MS" w:hAnsi="Trebuchet MS"/>
                <w:szCs w:val="18"/>
              </w:rPr>
            </w:pPr>
            <w:r>
              <w:rPr>
                <w:rFonts w:ascii="Trebuchet MS" w:hAnsi="Trebuchet MS"/>
              </w:rPr>
              <w:t>počet</w:t>
            </w:r>
          </w:p>
        </w:tc>
        <w:tc>
          <w:tcPr>
            <w:cnfStyle w:val="000010000000"/>
            <w:tcW w:w="497" w:type="pct"/>
            <w:vAlign w:val="center"/>
          </w:tcPr>
          <w:p w:rsidR="00B64106" w:rsidRPr="00B64106" w:rsidRDefault="00F93C3A" w:rsidP="00F93C3A">
            <w:pPr>
              <w:jc w:val="center"/>
              <w:rPr>
                <w:rFonts w:ascii="Trebuchet MS" w:hAnsi="Trebuchet MS"/>
                <w:sz w:val="18"/>
                <w:szCs w:val="18"/>
              </w:rPr>
            </w:pPr>
            <w:r>
              <w:rPr>
                <w:rFonts w:ascii="Trebuchet MS" w:hAnsi="Trebuchet MS"/>
                <w:sz w:val="18"/>
              </w:rPr>
              <w:t>není relevantní</w:t>
            </w:r>
          </w:p>
        </w:tc>
        <w:tc>
          <w:tcPr>
            <w:tcW w:w="588" w:type="pct"/>
            <w:vAlign w:val="center"/>
          </w:tcPr>
          <w:p w:rsidR="00B64106" w:rsidRPr="00B64106" w:rsidRDefault="00E27685" w:rsidP="00F93C3A">
            <w:pPr>
              <w:jc w:val="center"/>
              <w:cnfStyle w:val="000000100000"/>
              <w:rPr>
                <w:rFonts w:ascii="Trebuchet MS" w:hAnsi="Trebuchet MS"/>
                <w:sz w:val="18"/>
                <w:szCs w:val="18"/>
              </w:rPr>
            </w:pPr>
            <w:r>
              <w:rPr>
                <w:rFonts w:ascii="Trebuchet MS" w:hAnsi="Trebuchet MS"/>
                <w:sz w:val="18"/>
              </w:rPr>
              <w:t>90</w:t>
            </w:r>
          </w:p>
        </w:tc>
        <w:tc>
          <w:tcPr>
            <w:cnfStyle w:val="000010000000"/>
            <w:tcW w:w="579" w:type="pct"/>
            <w:vAlign w:val="center"/>
          </w:tcPr>
          <w:p w:rsidR="00B64106" w:rsidRPr="0075103A" w:rsidRDefault="0006237B" w:rsidP="00F93C3A">
            <w:pPr>
              <w:jc w:val="center"/>
              <w:rPr>
                <w:rFonts w:ascii="Trebuchet MS" w:hAnsi="Trebuchet MS"/>
                <w:sz w:val="18"/>
                <w:szCs w:val="18"/>
              </w:rPr>
            </w:pPr>
            <w:r>
              <w:rPr>
                <w:rFonts w:ascii="Trebuchet MS" w:hAnsi="Trebuchet MS"/>
                <w:sz w:val="18"/>
              </w:rPr>
              <w:t>monitorování operací</w:t>
            </w:r>
          </w:p>
        </w:tc>
        <w:tc>
          <w:tcPr>
            <w:cnfStyle w:val="000100000000"/>
            <w:tcW w:w="693" w:type="pct"/>
            <w:vAlign w:val="center"/>
          </w:tcPr>
          <w:p w:rsidR="00B64106" w:rsidRPr="0075103A" w:rsidRDefault="0006237B" w:rsidP="00F93C3A">
            <w:pPr>
              <w:pStyle w:val="Tabelle"/>
              <w:spacing w:before="24" w:after="0" w:line="200" w:lineRule="exact"/>
              <w:jc w:val="center"/>
              <w:rPr>
                <w:rFonts w:ascii="Trebuchet MS" w:hAnsi="Trebuchet MS"/>
                <w:b w:val="0"/>
                <w:szCs w:val="18"/>
              </w:rPr>
            </w:pPr>
            <w:r>
              <w:rPr>
                <w:rFonts w:ascii="Trebuchet MS" w:hAnsi="Trebuchet MS"/>
                <w:b w:val="0"/>
              </w:rPr>
              <w:t>s</w:t>
            </w:r>
            <w:r w:rsidR="00B64106">
              <w:rPr>
                <w:rFonts w:ascii="Trebuchet MS" w:hAnsi="Trebuchet MS"/>
                <w:b w:val="0"/>
              </w:rPr>
              <w:t>oučet ukazatelů výstupu 1, 2 a 3 v rámci IP 6e)</w:t>
            </w:r>
          </w:p>
        </w:tc>
      </w:tr>
      <w:tr w:rsidR="00355D1C" w:rsidRPr="00B64106" w:rsidTr="00EF446B">
        <w:tc>
          <w:tcPr>
            <w:cnfStyle w:val="001000000000"/>
            <w:tcW w:w="336" w:type="pct"/>
            <w:tcBorders>
              <w:top w:val="single" w:sz="8" w:space="0" w:color="4F81BD" w:themeColor="accent1"/>
              <w:bottom w:val="single" w:sz="8" w:space="0" w:color="4F81BD" w:themeColor="accent1"/>
            </w:tcBorders>
            <w:vAlign w:val="center"/>
          </w:tcPr>
          <w:p w:rsidR="00B64106" w:rsidRPr="00D96AAD" w:rsidRDefault="00B64106" w:rsidP="00F93C3A">
            <w:pPr>
              <w:pStyle w:val="Text1"/>
              <w:spacing w:after="0"/>
              <w:ind w:left="0"/>
              <w:jc w:val="center"/>
              <w:rPr>
                <w:rFonts w:ascii="Trebuchet MS" w:hAnsi="Trebuchet MS"/>
                <w:b w:val="0"/>
                <w:sz w:val="18"/>
                <w:szCs w:val="18"/>
              </w:rPr>
            </w:pPr>
            <w:r>
              <w:rPr>
                <w:rFonts w:ascii="Trebuchet MS" w:hAnsi="Trebuchet MS"/>
                <w:b w:val="0"/>
                <w:sz w:val="18"/>
              </w:rPr>
              <w:t>3</w:t>
            </w:r>
          </w:p>
        </w:tc>
        <w:tc>
          <w:tcPr>
            <w:cnfStyle w:val="000010000000"/>
            <w:tcW w:w="586" w:type="pct"/>
            <w:tcBorders>
              <w:top w:val="single" w:sz="8" w:space="0" w:color="4F81BD" w:themeColor="accent1"/>
              <w:bottom w:val="single" w:sz="8" w:space="0" w:color="4F81BD" w:themeColor="accent1"/>
            </w:tcBorders>
            <w:vAlign w:val="center"/>
          </w:tcPr>
          <w:p w:rsidR="00B64106" w:rsidRPr="00B64106" w:rsidRDefault="0006237B" w:rsidP="00F93C3A">
            <w:pPr>
              <w:pStyle w:val="Text1"/>
              <w:spacing w:after="0"/>
              <w:ind w:left="0"/>
              <w:jc w:val="center"/>
              <w:rPr>
                <w:rFonts w:ascii="Trebuchet MS" w:hAnsi="Trebuchet MS"/>
                <w:sz w:val="18"/>
                <w:szCs w:val="18"/>
              </w:rPr>
            </w:pPr>
            <w:r>
              <w:rPr>
                <w:rFonts w:ascii="Trebuchet MS" w:hAnsi="Trebuchet MS"/>
                <w:sz w:val="18"/>
              </w:rPr>
              <w:t>finanční ukazatel</w:t>
            </w:r>
          </w:p>
        </w:tc>
        <w:tc>
          <w:tcPr>
            <w:tcW w:w="232" w:type="pct"/>
            <w:tcBorders>
              <w:top w:val="single" w:sz="8" w:space="0" w:color="4F81BD" w:themeColor="accent1"/>
              <w:bottom w:val="single" w:sz="8" w:space="0" w:color="4F81BD" w:themeColor="accent1"/>
            </w:tcBorders>
            <w:vAlign w:val="center"/>
          </w:tcPr>
          <w:p w:rsidR="00B64106" w:rsidRPr="00B64106" w:rsidRDefault="00B64106" w:rsidP="00F93C3A">
            <w:pPr>
              <w:pStyle w:val="Text1"/>
              <w:spacing w:after="0"/>
              <w:ind w:left="0"/>
              <w:jc w:val="center"/>
              <w:cnfStyle w:val="000000000000"/>
              <w:rPr>
                <w:rFonts w:ascii="Trebuchet MS" w:hAnsi="Trebuchet MS"/>
                <w:sz w:val="18"/>
                <w:szCs w:val="18"/>
              </w:rPr>
            </w:pPr>
            <w:r>
              <w:rPr>
                <w:rFonts w:ascii="Trebuchet MS" w:hAnsi="Trebuchet MS"/>
                <w:sz w:val="18"/>
              </w:rPr>
              <w:t>P3.4</w:t>
            </w:r>
          </w:p>
        </w:tc>
        <w:tc>
          <w:tcPr>
            <w:cnfStyle w:val="000010000000"/>
            <w:tcW w:w="930" w:type="pct"/>
            <w:tcBorders>
              <w:top w:val="single" w:sz="8" w:space="0" w:color="4F81BD" w:themeColor="accent1"/>
              <w:bottom w:val="single" w:sz="8" w:space="0" w:color="4F81BD" w:themeColor="accent1"/>
            </w:tcBorders>
            <w:vAlign w:val="center"/>
          </w:tcPr>
          <w:p w:rsidR="00B64106" w:rsidRPr="0075103A" w:rsidDel="00500BED" w:rsidRDefault="00B64106" w:rsidP="009E70F8">
            <w:pPr>
              <w:pStyle w:val="Tabelle"/>
              <w:spacing w:after="0"/>
              <w:rPr>
                <w:rFonts w:ascii="Trebuchet MS" w:hAnsi="Trebuchet MS"/>
                <w:szCs w:val="18"/>
              </w:rPr>
            </w:pPr>
            <w:r>
              <w:rPr>
                <w:rFonts w:ascii="Trebuchet MS" w:hAnsi="Trebuchet MS"/>
              </w:rPr>
              <w:t>EFRR certifikoval EK pro prioritní osu 3</w:t>
            </w:r>
          </w:p>
        </w:tc>
        <w:tc>
          <w:tcPr>
            <w:tcW w:w="559" w:type="pct"/>
            <w:tcBorders>
              <w:top w:val="single" w:sz="8" w:space="0" w:color="4F81BD" w:themeColor="accent1"/>
              <w:bottom w:val="single" w:sz="8" w:space="0" w:color="4F81BD" w:themeColor="accent1"/>
            </w:tcBorders>
            <w:vAlign w:val="center"/>
          </w:tcPr>
          <w:p w:rsidR="00B64106" w:rsidRPr="00B64106" w:rsidDel="00500BED" w:rsidRDefault="00136753" w:rsidP="00F93C3A">
            <w:pPr>
              <w:pStyle w:val="Tabelle"/>
              <w:spacing w:after="0"/>
              <w:jc w:val="center"/>
              <w:cnfStyle w:val="000000000000"/>
              <w:rPr>
                <w:rFonts w:ascii="Trebuchet MS" w:hAnsi="Trebuchet MS"/>
                <w:szCs w:val="18"/>
              </w:rPr>
            </w:pPr>
            <w:r>
              <w:rPr>
                <w:rFonts w:ascii="Trebuchet MS" w:hAnsi="Trebuchet MS"/>
              </w:rPr>
              <w:t>EUR</w:t>
            </w:r>
          </w:p>
        </w:tc>
        <w:tc>
          <w:tcPr>
            <w:cnfStyle w:val="000010000000"/>
            <w:tcW w:w="497" w:type="pct"/>
            <w:tcBorders>
              <w:top w:val="single" w:sz="8" w:space="0" w:color="4F81BD" w:themeColor="accent1"/>
              <w:bottom w:val="single" w:sz="8" w:space="0" w:color="4F81BD" w:themeColor="accent1"/>
            </w:tcBorders>
            <w:vAlign w:val="center"/>
          </w:tcPr>
          <w:p w:rsidR="00B64106" w:rsidRPr="00112E38" w:rsidDel="00500BED" w:rsidRDefault="00D523A8" w:rsidP="00136753">
            <w:pPr>
              <w:jc w:val="center"/>
              <w:rPr>
                <w:rFonts w:ascii="Trebuchet MS" w:hAnsi="Trebuchet MS"/>
                <w:sz w:val="18"/>
                <w:szCs w:val="18"/>
              </w:rPr>
            </w:pPr>
            <w:r>
              <w:rPr>
                <w:rFonts w:ascii="Trebuchet MS" w:hAnsi="Trebuchet MS"/>
                <w:sz w:val="18"/>
              </w:rPr>
              <w:t>10,8 mil.</w:t>
            </w:r>
          </w:p>
        </w:tc>
        <w:tc>
          <w:tcPr>
            <w:tcW w:w="588" w:type="pct"/>
            <w:tcBorders>
              <w:top w:val="single" w:sz="8" w:space="0" w:color="4F81BD" w:themeColor="accent1"/>
              <w:bottom w:val="single" w:sz="8" w:space="0" w:color="4F81BD" w:themeColor="accent1"/>
            </w:tcBorders>
            <w:vAlign w:val="center"/>
          </w:tcPr>
          <w:p w:rsidR="00B64106" w:rsidRPr="00112E38" w:rsidDel="00500BED" w:rsidRDefault="00D523A8" w:rsidP="00F93C3A">
            <w:pPr>
              <w:jc w:val="center"/>
              <w:cnfStyle w:val="000000000000"/>
              <w:rPr>
                <w:rFonts w:ascii="Trebuchet MS" w:hAnsi="Trebuchet MS"/>
                <w:sz w:val="18"/>
                <w:szCs w:val="18"/>
              </w:rPr>
            </w:pPr>
            <w:r>
              <w:rPr>
                <w:rFonts w:ascii="Trebuchet MS" w:hAnsi="Trebuchet MS"/>
                <w:sz w:val="18"/>
              </w:rPr>
              <w:t>79,9 mil.</w:t>
            </w:r>
          </w:p>
        </w:tc>
        <w:tc>
          <w:tcPr>
            <w:cnfStyle w:val="000010000000"/>
            <w:tcW w:w="579" w:type="pct"/>
            <w:tcBorders>
              <w:top w:val="single" w:sz="8" w:space="0" w:color="4F81BD" w:themeColor="accent1"/>
              <w:bottom w:val="single" w:sz="8" w:space="0" w:color="4F81BD" w:themeColor="accent1"/>
            </w:tcBorders>
            <w:vAlign w:val="center"/>
          </w:tcPr>
          <w:p w:rsidR="00B64106" w:rsidRPr="0075103A" w:rsidDel="00500BED" w:rsidRDefault="0006237B" w:rsidP="00F93C3A">
            <w:pPr>
              <w:jc w:val="center"/>
              <w:rPr>
                <w:rFonts w:ascii="Trebuchet MS" w:hAnsi="Trebuchet MS"/>
                <w:sz w:val="18"/>
                <w:szCs w:val="18"/>
              </w:rPr>
            </w:pPr>
            <w:r>
              <w:rPr>
                <w:rFonts w:ascii="Trebuchet MS" w:hAnsi="Trebuchet MS"/>
                <w:sz w:val="18"/>
              </w:rPr>
              <w:t>monitorování operací</w:t>
            </w:r>
          </w:p>
        </w:tc>
        <w:tc>
          <w:tcPr>
            <w:cnfStyle w:val="000100000000"/>
            <w:tcW w:w="693" w:type="pct"/>
            <w:tcBorders>
              <w:top w:val="single" w:sz="8" w:space="0" w:color="4F81BD" w:themeColor="accent1"/>
              <w:bottom w:val="single" w:sz="8" w:space="0" w:color="4F81BD" w:themeColor="accent1"/>
            </w:tcBorders>
            <w:vAlign w:val="center"/>
          </w:tcPr>
          <w:p w:rsidR="00B64106" w:rsidRPr="00B64106" w:rsidDel="00500BED" w:rsidRDefault="00B64106" w:rsidP="00F93C3A">
            <w:pPr>
              <w:pStyle w:val="Tabelle"/>
              <w:spacing w:before="24" w:after="0" w:line="200" w:lineRule="exact"/>
              <w:jc w:val="center"/>
              <w:rPr>
                <w:rFonts w:ascii="Trebuchet MS" w:hAnsi="Trebuchet MS"/>
                <w:b w:val="0"/>
                <w:szCs w:val="18"/>
              </w:rPr>
            </w:pPr>
          </w:p>
        </w:tc>
      </w:tr>
      <w:tr w:rsidR="00355D1C" w:rsidRPr="00B64106" w:rsidTr="00EF446B">
        <w:trPr>
          <w:cnfStyle w:val="010000000000"/>
        </w:trPr>
        <w:tc>
          <w:tcPr>
            <w:cnfStyle w:val="001000000000"/>
            <w:tcW w:w="336" w:type="pct"/>
            <w:tcBorders>
              <w:top w:val="single" w:sz="8" w:space="0" w:color="4F81BD" w:themeColor="accent1"/>
            </w:tcBorders>
            <w:vAlign w:val="center"/>
          </w:tcPr>
          <w:p w:rsidR="00B64106" w:rsidRPr="00D96AAD" w:rsidRDefault="00B64106" w:rsidP="00F93C3A">
            <w:pPr>
              <w:pStyle w:val="Text1"/>
              <w:spacing w:after="0"/>
              <w:ind w:left="0"/>
              <w:jc w:val="center"/>
              <w:rPr>
                <w:rFonts w:ascii="Trebuchet MS" w:hAnsi="Trebuchet MS"/>
                <w:b w:val="0"/>
                <w:sz w:val="18"/>
                <w:szCs w:val="18"/>
              </w:rPr>
            </w:pPr>
            <w:r>
              <w:rPr>
                <w:rFonts w:ascii="Trebuchet MS" w:hAnsi="Trebuchet MS"/>
                <w:b w:val="0"/>
                <w:sz w:val="18"/>
              </w:rPr>
              <w:t>3</w:t>
            </w:r>
          </w:p>
        </w:tc>
        <w:tc>
          <w:tcPr>
            <w:cnfStyle w:val="000010000000"/>
            <w:tcW w:w="586" w:type="pct"/>
            <w:tcBorders>
              <w:top w:val="single" w:sz="8" w:space="0" w:color="4F81BD" w:themeColor="accent1"/>
            </w:tcBorders>
            <w:vAlign w:val="center"/>
          </w:tcPr>
          <w:p w:rsidR="00B64106" w:rsidRPr="0075103A" w:rsidRDefault="0006237B" w:rsidP="00F93C3A">
            <w:pPr>
              <w:pStyle w:val="Text1"/>
              <w:spacing w:after="0"/>
              <w:ind w:left="0"/>
              <w:jc w:val="center"/>
              <w:rPr>
                <w:rFonts w:ascii="Trebuchet MS" w:hAnsi="Trebuchet MS"/>
                <w:b w:val="0"/>
                <w:sz w:val="18"/>
                <w:szCs w:val="18"/>
              </w:rPr>
            </w:pPr>
            <w:r>
              <w:rPr>
                <w:rFonts w:ascii="Trebuchet MS" w:hAnsi="Trebuchet MS"/>
                <w:b w:val="0"/>
                <w:sz w:val="18"/>
              </w:rPr>
              <w:t xml:space="preserve">hlavní krok </w:t>
            </w:r>
            <w:r>
              <w:rPr>
                <w:rFonts w:ascii="Trebuchet MS" w:hAnsi="Trebuchet MS"/>
                <w:b w:val="0"/>
                <w:sz w:val="18"/>
              </w:rPr>
              <w:lastRenderedPageBreak/>
              <w:t>implementace</w:t>
            </w:r>
          </w:p>
        </w:tc>
        <w:tc>
          <w:tcPr>
            <w:tcW w:w="232" w:type="pct"/>
            <w:tcBorders>
              <w:top w:val="single" w:sz="8" w:space="0" w:color="4F81BD" w:themeColor="accent1"/>
            </w:tcBorders>
            <w:vAlign w:val="center"/>
          </w:tcPr>
          <w:p w:rsidR="00B64106" w:rsidRPr="0075103A" w:rsidRDefault="00B64106" w:rsidP="00F93C3A">
            <w:pPr>
              <w:pStyle w:val="Text1"/>
              <w:spacing w:after="0"/>
              <w:ind w:left="0"/>
              <w:jc w:val="center"/>
              <w:cnfStyle w:val="010000000000"/>
              <w:rPr>
                <w:rFonts w:ascii="Trebuchet MS" w:hAnsi="Trebuchet MS"/>
                <w:b w:val="0"/>
                <w:sz w:val="18"/>
                <w:szCs w:val="18"/>
              </w:rPr>
            </w:pPr>
            <w:r>
              <w:rPr>
                <w:rFonts w:ascii="Trebuchet MS" w:hAnsi="Trebuchet MS"/>
                <w:b w:val="0"/>
                <w:sz w:val="18"/>
              </w:rPr>
              <w:lastRenderedPageBreak/>
              <w:t>P3.5</w:t>
            </w:r>
          </w:p>
        </w:tc>
        <w:tc>
          <w:tcPr>
            <w:cnfStyle w:val="000010000000"/>
            <w:tcW w:w="930" w:type="pct"/>
            <w:tcBorders>
              <w:top w:val="single" w:sz="8" w:space="0" w:color="4F81BD" w:themeColor="accent1"/>
            </w:tcBorders>
            <w:vAlign w:val="center"/>
          </w:tcPr>
          <w:p w:rsidR="00B64106" w:rsidRPr="0075103A" w:rsidRDefault="0006237B" w:rsidP="00E5593B">
            <w:pPr>
              <w:pStyle w:val="Tabelle"/>
              <w:spacing w:after="0"/>
              <w:rPr>
                <w:rFonts w:ascii="Trebuchet MS" w:hAnsi="Trebuchet MS"/>
                <w:b w:val="0"/>
                <w:szCs w:val="18"/>
              </w:rPr>
            </w:pPr>
            <w:r>
              <w:rPr>
                <w:rFonts w:ascii="Trebuchet MS" w:hAnsi="Trebuchet MS"/>
                <w:b w:val="0"/>
              </w:rPr>
              <w:t xml:space="preserve">počet schválených operací </w:t>
            </w:r>
            <w:r>
              <w:rPr>
                <w:rFonts w:ascii="Trebuchet MS" w:hAnsi="Trebuchet MS"/>
                <w:b w:val="0"/>
              </w:rPr>
              <w:lastRenderedPageBreak/>
              <w:t>v prioritní ose 3</w:t>
            </w:r>
          </w:p>
        </w:tc>
        <w:tc>
          <w:tcPr>
            <w:tcW w:w="559" w:type="pct"/>
            <w:tcBorders>
              <w:top w:val="single" w:sz="8" w:space="0" w:color="4F81BD" w:themeColor="accent1"/>
            </w:tcBorders>
            <w:vAlign w:val="center"/>
          </w:tcPr>
          <w:p w:rsidR="00B64106" w:rsidRPr="0075103A" w:rsidRDefault="0006237B" w:rsidP="00F93C3A">
            <w:pPr>
              <w:pStyle w:val="Tabelle"/>
              <w:spacing w:after="0"/>
              <w:jc w:val="center"/>
              <w:cnfStyle w:val="010000000000"/>
              <w:rPr>
                <w:rFonts w:ascii="Trebuchet MS" w:hAnsi="Trebuchet MS"/>
                <w:b w:val="0"/>
                <w:szCs w:val="18"/>
              </w:rPr>
            </w:pPr>
            <w:r>
              <w:rPr>
                <w:rFonts w:ascii="Trebuchet MS" w:hAnsi="Trebuchet MS"/>
                <w:b w:val="0"/>
              </w:rPr>
              <w:lastRenderedPageBreak/>
              <w:t>po</w:t>
            </w:r>
            <w:r w:rsidR="00B64106">
              <w:rPr>
                <w:rFonts w:ascii="Trebuchet MS" w:hAnsi="Trebuchet MS"/>
                <w:b w:val="0"/>
              </w:rPr>
              <w:t>čet</w:t>
            </w:r>
          </w:p>
        </w:tc>
        <w:tc>
          <w:tcPr>
            <w:cnfStyle w:val="000010000000"/>
            <w:tcW w:w="497" w:type="pct"/>
            <w:tcBorders>
              <w:top w:val="single" w:sz="8" w:space="0" w:color="4F81BD" w:themeColor="accent1"/>
            </w:tcBorders>
            <w:vAlign w:val="center"/>
          </w:tcPr>
          <w:p w:rsidR="00B64106" w:rsidRPr="004A4F02" w:rsidRDefault="004A4F02" w:rsidP="00F93C3A">
            <w:pPr>
              <w:jc w:val="center"/>
              <w:rPr>
                <w:rFonts w:ascii="Trebuchet MS" w:hAnsi="Trebuchet MS"/>
                <w:b w:val="0"/>
                <w:sz w:val="18"/>
                <w:szCs w:val="18"/>
              </w:rPr>
            </w:pPr>
            <w:r>
              <w:rPr>
                <w:rFonts w:ascii="Trebuchet MS" w:hAnsi="Trebuchet MS"/>
                <w:b w:val="0"/>
                <w:sz w:val="18"/>
              </w:rPr>
              <w:t>27</w:t>
            </w:r>
          </w:p>
        </w:tc>
        <w:tc>
          <w:tcPr>
            <w:tcW w:w="588" w:type="pct"/>
            <w:tcBorders>
              <w:top w:val="single" w:sz="8" w:space="0" w:color="4F81BD" w:themeColor="accent1"/>
            </w:tcBorders>
            <w:vAlign w:val="center"/>
          </w:tcPr>
          <w:p w:rsidR="00B64106" w:rsidRPr="004A4F02" w:rsidRDefault="004A4F02" w:rsidP="00F93C3A">
            <w:pPr>
              <w:jc w:val="center"/>
              <w:cnfStyle w:val="010000000000"/>
              <w:rPr>
                <w:rFonts w:ascii="Trebuchet MS" w:hAnsi="Trebuchet MS"/>
                <w:b w:val="0"/>
                <w:sz w:val="18"/>
                <w:szCs w:val="18"/>
              </w:rPr>
            </w:pPr>
            <w:r>
              <w:rPr>
                <w:rFonts w:ascii="Trebuchet MS" w:hAnsi="Trebuchet MS"/>
                <w:b w:val="0"/>
                <w:sz w:val="18"/>
              </w:rPr>
              <w:t>38</w:t>
            </w:r>
          </w:p>
        </w:tc>
        <w:tc>
          <w:tcPr>
            <w:cnfStyle w:val="000010000000"/>
            <w:tcW w:w="579" w:type="pct"/>
            <w:tcBorders>
              <w:top w:val="single" w:sz="8" w:space="0" w:color="4F81BD" w:themeColor="accent1"/>
            </w:tcBorders>
            <w:vAlign w:val="center"/>
          </w:tcPr>
          <w:p w:rsidR="00B64106" w:rsidRPr="0075103A" w:rsidRDefault="0006237B" w:rsidP="00F93C3A">
            <w:pPr>
              <w:pStyle w:val="Tabelle"/>
              <w:spacing w:after="0"/>
              <w:jc w:val="center"/>
              <w:rPr>
                <w:rFonts w:ascii="Trebuchet MS" w:hAnsi="Trebuchet MS"/>
                <w:b w:val="0"/>
                <w:szCs w:val="18"/>
              </w:rPr>
            </w:pPr>
            <w:r>
              <w:rPr>
                <w:rFonts w:ascii="Trebuchet MS" w:hAnsi="Trebuchet MS"/>
                <w:b w:val="0"/>
              </w:rPr>
              <w:t>r</w:t>
            </w:r>
            <w:r w:rsidR="00B64106">
              <w:rPr>
                <w:rFonts w:ascii="Trebuchet MS" w:hAnsi="Trebuchet MS"/>
                <w:b w:val="0"/>
              </w:rPr>
              <w:t>ozhodnutí MV</w:t>
            </w:r>
          </w:p>
        </w:tc>
        <w:tc>
          <w:tcPr>
            <w:cnfStyle w:val="000100000000"/>
            <w:tcW w:w="693" w:type="pct"/>
            <w:tcBorders>
              <w:top w:val="single" w:sz="8" w:space="0" w:color="4F81BD" w:themeColor="accent1"/>
            </w:tcBorders>
            <w:vAlign w:val="center"/>
          </w:tcPr>
          <w:p w:rsidR="00B64106" w:rsidRPr="0075103A" w:rsidDel="00500BED" w:rsidRDefault="00B64106" w:rsidP="00F93C3A">
            <w:pPr>
              <w:pStyle w:val="Tabelle"/>
              <w:spacing w:before="24" w:after="0" w:line="200" w:lineRule="exact"/>
              <w:jc w:val="center"/>
              <w:rPr>
                <w:rFonts w:ascii="Trebuchet MS" w:hAnsi="Trebuchet MS"/>
                <w:b w:val="0"/>
                <w:szCs w:val="18"/>
              </w:rPr>
            </w:pPr>
          </w:p>
        </w:tc>
      </w:tr>
    </w:tbl>
    <w:p w:rsidR="00B05674" w:rsidRPr="00EC5B83" w:rsidRDefault="00B05674" w:rsidP="00B05674">
      <w:pPr>
        <w:ind w:left="284"/>
        <w:jc w:val="both"/>
        <w:rPr>
          <w:rStyle w:val="Zvraznn"/>
          <w:rFonts w:ascii="Trebuchet MS" w:hAnsi="Trebuchet MS"/>
          <w:color w:val="808080" w:themeColor="background1" w:themeShade="80"/>
        </w:rPr>
        <w:sectPr w:rsidR="00B05674" w:rsidRPr="00EC5B83" w:rsidSect="00E41FAE">
          <w:pgSz w:w="16838" w:h="11906" w:orient="landscape"/>
          <w:pgMar w:top="1417" w:right="1417" w:bottom="1417" w:left="1134" w:header="708" w:footer="708" w:gutter="0"/>
          <w:cols w:space="708"/>
          <w:docGrid w:linePitch="360"/>
        </w:sectPr>
      </w:pPr>
    </w:p>
    <w:p w:rsidR="008A0DE0" w:rsidRPr="00374EE2" w:rsidRDefault="008A0DE0" w:rsidP="008A0DE0">
      <w:pPr>
        <w:pStyle w:val="Tabelle2"/>
        <w:keepNext/>
        <w:spacing w:before="120" w:after="120"/>
        <w:jc w:val="both"/>
        <w:rPr>
          <w:rFonts w:ascii="Trebuchet MS" w:hAnsi="Trebuchet MS"/>
          <w:szCs w:val="24"/>
        </w:rPr>
      </w:pPr>
      <w:r>
        <w:rPr>
          <w:rFonts w:ascii="Trebuchet MS" w:hAnsi="Trebuchet MS"/>
        </w:rPr>
        <w:lastRenderedPageBreak/>
        <w:t>Dodatečné kvalitativní informace o zřízení výkonnostního rámce (volitelné)</w:t>
      </w:r>
    </w:p>
    <w:tbl>
      <w:tblPr>
        <w:tblStyle w:val="Mkatabulky"/>
        <w:tblW w:w="5000" w:type="pct"/>
        <w:tblLook w:val="04A0"/>
      </w:tblPr>
      <w:tblGrid>
        <w:gridCol w:w="9288"/>
      </w:tblGrid>
      <w:tr w:rsidR="00C138A3" w:rsidRPr="0034043A" w:rsidTr="00C138A3">
        <w:tc>
          <w:tcPr>
            <w:tcW w:w="5000" w:type="pct"/>
          </w:tcPr>
          <w:p w:rsidR="00C138A3" w:rsidRDefault="00C138A3" w:rsidP="00374EE2">
            <w:pPr>
              <w:spacing w:before="120" w:after="120"/>
              <w:ind w:right="425"/>
              <w:jc w:val="both"/>
              <w:rPr>
                <w:rStyle w:val="Zvraznn"/>
                <w:rFonts w:ascii="Trebuchet MS" w:hAnsi="Trebuchet MS"/>
                <w:color w:val="808080" w:themeColor="background1" w:themeShade="80"/>
                <w:sz w:val="18"/>
              </w:rPr>
            </w:pPr>
            <w:r>
              <w:rPr>
                <w:rFonts w:ascii="Trebuchet MS" w:hAnsi="Trebuchet MS"/>
              </w:rPr>
              <w:t xml:space="preserve">Výkonnostní rámec byl nastaven v souladu s metodikou popsanou v příslušném oddíle 2.A.7/P1 týkajícím se priority 1. </w:t>
            </w:r>
          </w:p>
        </w:tc>
      </w:tr>
    </w:tbl>
    <w:p w:rsidR="00876517" w:rsidRPr="00F53F31" w:rsidRDefault="00876517" w:rsidP="00876517">
      <w:pPr>
        <w:suppressAutoHyphens/>
        <w:spacing w:before="120" w:after="0" w:line="240" w:lineRule="auto"/>
        <w:jc w:val="both"/>
        <w:rPr>
          <w:i/>
          <w:iCs/>
          <w:sz w:val="20"/>
          <w:szCs w:val="24"/>
        </w:rPr>
      </w:pPr>
    </w:p>
    <w:p w:rsidR="0002015E" w:rsidRDefault="00B05674" w:rsidP="00B05674">
      <w:pPr>
        <w:pStyle w:val="Nadpis4"/>
        <w:rPr>
          <w:rStyle w:val="Zvraznn"/>
          <w:rFonts w:ascii="Trebuchet MS" w:hAnsi="Trebuchet MS"/>
          <w:i/>
          <w:color w:val="243F60" w:themeColor="accent1" w:themeShade="7F"/>
        </w:rPr>
      </w:pPr>
      <w:r>
        <w:rPr>
          <w:rStyle w:val="Zvraznn"/>
          <w:rFonts w:ascii="Trebuchet MS" w:hAnsi="Trebuchet MS"/>
          <w:i/>
          <w:color w:val="243F60" w:themeColor="accent1" w:themeShade="7F"/>
        </w:rPr>
        <w:t>2.A.8/P3 Kategorie intervence</w:t>
      </w:r>
    </w:p>
    <w:p w:rsidR="00C148F1" w:rsidRDefault="00C148F1" w:rsidP="00C148F1">
      <w:pPr>
        <w:jc w:val="both"/>
        <w:rPr>
          <w:rStyle w:val="Zvraznn"/>
          <w:rFonts w:ascii="Trebuchet MS" w:hAnsi="Trebuchet MS"/>
          <w:color w:val="808080" w:themeColor="background1" w:themeShade="80"/>
          <w:sz w:val="18"/>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vii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B05674" w:rsidRPr="00C148F1" w:rsidRDefault="00B05674" w:rsidP="00C148F1">
      <w:pPr>
        <w:ind w:right="425"/>
        <w:jc w:val="both"/>
        <w:rPr>
          <w:rStyle w:val="Zvraznn"/>
          <w:rFonts w:ascii="Trebuchet MS" w:hAnsi="Trebuchet MS"/>
          <w:i w:val="0"/>
          <w:sz w:val="20"/>
        </w:rPr>
      </w:pPr>
      <w:r>
        <w:rPr>
          <w:rStyle w:val="Zvraznn"/>
          <w:rFonts w:ascii="Trebuchet MS" w:hAnsi="Trebuchet MS"/>
          <w:i w:val="0"/>
          <w:sz w:val="20"/>
        </w:rPr>
        <w:t>Kategorie intervence podle obsahu prioritní osy na základě nomenklatury přijaté Komisí a předběžné klasifikace podpory EU</w:t>
      </w:r>
    </w:p>
    <w:p w:rsidR="00B05674" w:rsidRPr="00C148F1" w:rsidRDefault="00B05674" w:rsidP="00C148F1">
      <w:pPr>
        <w:jc w:val="both"/>
        <w:rPr>
          <w:rStyle w:val="Zvraznn"/>
          <w:rFonts w:ascii="Trebuchet MS" w:hAnsi="Trebuchet MS"/>
          <w:b/>
          <w:i w:val="0"/>
          <w:sz w:val="20"/>
        </w:rPr>
      </w:pPr>
      <w:r>
        <w:rPr>
          <w:rStyle w:val="Zvraznn"/>
          <w:rFonts w:ascii="Trebuchet MS" w:hAnsi="Trebuchet MS"/>
          <w:b/>
          <w:i w:val="0"/>
          <w:sz w:val="20"/>
        </w:rPr>
        <w:t>Tabulky č. 6-9/P3: Kategorie intervence</w:t>
      </w: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B05674" w:rsidRPr="0098641E" w:rsidTr="00B05674">
        <w:trPr>
          <w:cnfStyle w:val="100000000000"/>
          <w:trHeight w:val="364"/>
        </w:trPr>
        <w:tc>
          <w:tcPr>
            <w:cnfStyle w:val="001000000000"/>
            <w:tcW w:w="8472" w:type="dxa"/>
            <w:gridSpan w:val="3"/>
          </w:tcPr>
          <w:p w:rsidR="00B05674" w:rsidRPr="0098641E" w:rsidRDefault="00B05674" w:rsidP="00B05674">
            <w:pPr>
              <w:autoSpaceDE w:val="0"/>
              <w:autoSpaceDN w:val="0"/>
              <w:adjustRightInd w:val="0"/>
              <w:rPr>
                <w:rFonts w:ascii="Trebuchet MS" w:hAnsi="Trebuchet MS" w:cs="TimesNewRoman"/>
                <w:sz w:val="20"/>
              </w:rPr>
            </w:pPr>
            <w:r>
              <w:rPr>
                <w:rFonts w:ascii="Trebuchet MS" w:hAnsi="Trebuchet MS"/>
                <w:sz w:val="20"/>
              </w:rPr>
              <w:t>Tabulka č. 6: Dimenze č. 1 Oblast intervence</w:t>
            </w:r>
          </w:p>
        </w:tc>
      </w:tr>
      <w:tr w:rsidR="00B05674" w:rsidRPr="0098641E" w:rsidTr="00B05674">
        <w:trPr>
          <w:cnfStyle w:val="000000100000"/>
          <w:trHeight w:val="267"/>
        </w:trPr>
        <w:tc>
          <w:tcPr>
            <w:cnfStyle w:val="001000000000"/>
            <w:tcW w:w="2802" w:type="dxa"/>
            <w:shd w:val="clear" w:color="auto" w:fill="4F81BD" w:themeFill="accent1"/>
            <w:vAlign w:val="center"/>
          </w:tcPr>
          <w:p w:rsidR="00B05674" w:rsidRPr="0098641E" w:rsidRDefault="00B05674" w:rsidP="00C148F1">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B05674" w:rsidRPr="0098641E" w:rsidRDefault="00B05674" w:rsidP="00B05674">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B05674" w:rsidRPr="0098641E" w:rsidRDefault="00C148F1" w:rsidP="00C148F1">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9E70F8" w:rsidRPr="00D94B8D" w:rsidTr="00E84272">
        <w:trPr>
          <w:trHeight w:val="340"/>
        </w:trPr>
        <w:tc>
          <w:tcPr>
            <w:cnfStyle w:val="001000000000"/>
            <w:tcW w:w="2802" w:type="dxa"/>
            <w:vAlign w:val="center"/>
          </w:tcPr>
          <w:p w:rsidR="009E70F8" w:rsidRPr="004E0DDA" w:rsidRDefault="009E70F8" w:rsidP="00E84272">
            <w:pPr>
              <w:jc w:val="center"/>
              <w:rPr>
                <w:rFonts w:ascii="Trebuchet MS" w:hAnsi="Trebuchet MS"/>
                <w:b w:val="0"/>
                <w:sz w:val="18"/>
                <w:szCs w:val="18"/>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000000"/>
              <w:rPr>
                <w:rFonts w:ascii="Trebuchet MS" w:hAnsi="Trebuchet MS"/>
              </w:rPr>
            </w:pPr>
            <w:r>
              <w:rPr>
                <w:rFonts w:ascii="Trebuchet MS" w:hAnsi="Trebuchet MS"/>
              </w:rPr>
              <w:t>017</w:t>
            </w:r>
          </w:p>
        </w:tc>
        <w:tc>
          <w:tcPr>
            <w:tcW w:w="2977" w:type="dxa"/>
            <w:vAlign w:val="center"/>
          </w:tcPr>
          <w:p w:rsidR="009E70F8" w:rsidRPr="00D94B8D" w:rsidRDefault="009E70F8" w:rsidP="007222C5">
            <w:pPr>
              <w:pStyle w:val="Text1"/>
              <w:spacing w:after="0"/>
              <w:ind w:left="0"/>
              <w:jc w:val="center"/>
              <w:cnfStyle w:val="000000000000"/>
              <w:rPr>
                <w:rFonts w:ascii="Trebuchet MS" w:hAnsi="Trebuchet MS"/>
                <w:sz w:val="18"/>
                <w:szCs w:val="18"/>
                <w:highlight w:val="cyan"/>
              </w:rPr>
            </w:pPr>
            <w:r>
              <w:rPr>
                <w:rFonts w:ascii="Trebuchet MS" w:hAnsi="Trebuchet MS"/>
                <w:color w:val="000000"/>
                <w:sz w:val="18"/>
              </w:rPr>
              <w:t>1</w:t>
            </w:r>
            <w:r w:rsidR="003F01F0">
              <w:rPr>
                <w:rFonts w:ascii="Trebuchet MS" w:hAnsi="Trebuchet MS"/>
                <w:color w:val="000000"/>
                <w:sz w:val="18"/>
              </w:rPr>
              <w:t> </w:t>
            </w:r>
            <w:r>
              <w:rPr>
                <w:rFonts w:ascii="Trebuchet MS" w:hAnsi="Trebuchet MS"/>
                <w:color w:val="000000"/>
                <w:sz w:val="18"/>
              </w:rPr>
              <w:t>775</w:t>
            </w:r>
            <w:r w:rsidR="003F01F0">
              <w:rPr>
                <w:rFonts w:ascii="Trebuchet MS" w:hAnsi="Trebuchet MS"/>
                <w:color w:val="000000"/>
                <w:sz w:val="18"/>
              </w:rPr>
              <w:t> </w:t>
            </w:r>
            <w:r>
              <w:rPr>
                <w:rFonts w:ascii="Trebuchet MS" w:hAnsi="Trebuchet MS"/>
                <w:color w:val="000000"/>
                <w:sz w:val="18"/>
              </w:rPr>
              <w:t>384,01</w:t>
            </w:r>
          </w:p>
        </w:tc>
      </w:tr>
      <w:tr w:rsidR="009E70F8" w:rsidRPr="00D94B8D" w:rsidTr="00E84272">
        <w:trPr>
          <w:cnfStyle w:val="000000100000"/>
          <w:trHeight w:val="340"/>
        </w:trPr>
        <w:tc>
          <w:tcPr>
            <w:cnfStyle w:val="001000000000"/>
            <w:tcW w:w="2802" w:type="dxa"/>
            <w:vAlign w:val="center"/>
          </w:tcPr>
          <w:p w:rsidR="009E70F8" w:rsidRPr="004E0DDA" w:rsidRDefault="009E70F8" w:rsidP="00E84272">
            <w:pPr>
              <w:jc w:val="center"/>
              <w:rPr>
                <w:rFonts w:ascii="Trebuchet MS" w:hAnsi="Trebuchet MS"/>
                <w:b w:val="0"/>
                <w:sz w:val="18"/>
                <w:szCs w:val="18"/>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100000"/>
              <w:rPr>
                <w:rFonts w:ascii="Trebuchet MS" w:hAnsi="Trebuchet MS"/>
              </w:rPr>
            </w:pPr>
            <w:r>
              <w:rPr>
                <w:rFonts w:ascii="Trebuchet MS" w:hAnsi="Trebuchet MS"/>
              </w:rPr>
              <w:t>018</w:t>
            </w:r>
          </w:p>
        </w:tc>
        <w:tc>
          <w:tcPr>
            <w:tcW w:w="2977" w:type="dxa"/>
            <w:vAlign w:val="center"/>
          </w:tcPr>
          <w:p w:rsidR="009E70F8" w:rsidRPr="00D94B8D" w:rsidRDefault="009E70F8" w:rsidP="007222C5">
            <w:pPr>
              <w:pStyle w:val="Text1"/>
              <w:spacing w:after="0"/>
              <w:ind w:left="0"/>
              <w:jc w:val="center"/>
              <w:cnfStyle w:val="000000100000"/>
              <w:rPr>
                <w:rFonts w:ascii="Trebuchet MS" w:hAnsi="Trebuchet MS"/>
                <w:sz w:val="18"/>
                <w:szCs w:val="18"/>
                <w:highlight w:val="cyan"/>
              </w:rPr>
            </w:pPr>
            <w:r>
              <w:rPr>
                <w:rFonts w:ascii="Trebuchet MS" w:hAnsi="Trebuchet MS"/>
                <w:color w:val="000000"/>
                <w:sz w:val="18"/>
              </w:rPr>
              <w:t>1</w:t>
            </w:r>
            <w:r w:rsidR="003F01F0">
              <w:rPr>
                <w:rFonts w:ascii="Trebuchet MS" w:hAnsi="Trebuchet MS"/>
                <w:color w:val="000000"/>
                <w:sz w:val="18"/>
              </w:rPr>
              <w:t> </w:t>
            </w:r>
            <w:r>
              <w:rPr>
                <w:rFonts w:ascii="Trebuchet MS" w:hAnsi="Trebuchet MS"/>
                <w:color w:val="000000"/>
                <w:sz w:val="18"/>
              </w:rPr>
              <w:t>775</w:t>
            </w:r>
            <w:r w:rsidR="003F01F0">
              <w:rPr>
                <w:rFonts w:ascii="Trebuchet MS" w:hAnsi="Trebuchet MS"/>
                <w:color w:val="000000"/>
                <w:sz w:val="18"/>
              </w:rPr>
              <w:t> </w:t>
            </w:r>
            <w:r>
              <w:rPr>
                <w:rFonts w:ascii="Trebuchet MS" w:hAnsi="Trebuchet MS"/>
                <w:color w:val="000000"/>
                <w:sz w:val="18"/>
              </w:rPr>
              <w:t>384,01</w:t>
            </w:r>
          </w:p>
        </w:tc>
      </w:tr>
      <w:tr w:rsidR="009E70F8" w:rsidRPr="00D94B8D" w:rsidTr="00E84272">
        <w:trPr>
          <w:trHeight w:val="340"/>
        </w:trPr>
        <w:tc>
          <w:tcPr>
            <w:cnfStyle w:val="001000000000"/>
            <w:tcW w:w="2802" w:type="dxa"/>
            <w:vAlign w:val="center"/>
          </w:tcPr>
          <w:p w:rsidR="009E70F8" w:rsidRPr="004E0DDA" w:rsidRDefault="009E70F8" w:rsidP="00E84272">
            <w:pPr>
              <w:jc w:val="center"/>
              <w:rPr>
                <w:rFonts w:ascii="Trebuchet MS" w:hAnsi="Trebuchet MS"/>
                <w:b w:val="0"/>
                <w:sz w:val="18"/>
                <w:szCs w:val="18"/>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000000"/>
              <w:rPr>
                <w:rFonts w:ascii="Trebuchet MS" w:hAnsi="Trebuchet MS"/>
              </w:rPr>
            </w:pPr>
            <w:r>
              <w:rPr>
                <w:rFonts w:ascii="Trebuchet MS" w:hAnsi="Trebuchet MS"/>
              </w:rPr>
              <w:t>019</w:t>
            </w:r>
          </w:p>
        </w:tc>
        <w:tc>
          <w:tcPr>
            <w:tcW w:w="2977" w:type="dxa"/>
            <w:vAlign w:val="center"/>
          </w:tcPr>
          <w:p w:rsidR="009E70F8" w:rsidRPr="00D94B8D" w:rsidRDefault="009E70F8" w:rsidP="007222C5">
            <w:pPr>
              <w:pStyle w:val="Text1"/>
              <w:spacing w:after="0"/>
              <w:ind w:left="0"/>
              <w:jc w:val="center"/>
              <w:cnfStyle w:val="000000000000"/>
              <w:rPr>
                <w:rFonts w:ascii="Trebuchet MS" w:hAnsi="Trebuchet MS"/>
                <w:sz w:val="18"/>
                <w:szCs w:val="18"/>
                <w:highlight w:val="cyan"/>
              </w:rPr>
            </w:pPr>
            <w:r>
              <w:rPr>
                <w:rFonts w:ascii="Trebuchet MS" w:hAnsi="Trebuchet MS"/>
                <w:color w:val="000000"/>
                <w:sz w:val="18"/>
              </w:rPr>
              <w:t>1</w:t>
            </w:r>
            <w:r w:rsidR="003F01F0">
              <w:rPr>
                <w:rFonts w:ascii="Trebuchet MS" w:hAnsi="Trebuchet MS"/>
                <w:color w:val="000000"/>
                <w:sz w:val="18"/>
              </w:rPr>
              <w:t> </w:t>
            </w:r>
            <w:r>
              <w:rPr>
                <w:rFonts w:ascii="Trebuchet MS" w:hAnsi="Trebuchet MS"/>
                <w:color w:val="000000"/>
                <w:sz w:val="18"/>
              </w:rPr>
              <w:t>775</w:t>
            </w:r>
            <w:r w:rsidR="003F01F0">
              <w:rPr>
                <w:rFonts w:ascii="Trebuchet MS" w:hAnsi="Trebuchet MS"/>
                <w:color w:val="000000"/>
                <w:sz w:val="18"/>
              </w:rPr>
              <w:t> </w:t>
            </w:r>
            <w:r>
              <w:rPr>
                <w:rFonts w:ascii="Trebuchet MS" w:hAnsi="Trebuchet MS"/>
                <w:color w:val="000000"/>
                <w:sz w:val="18"/>
              </w:rPr>
              <w:t>384,01</w:t>
            </w:r>
          </w:p>
        </w:tc>
      </w:tr>
      <w:tr w:rsidR="009E70F8" w:rsidRPr="0098641E" w:rsidTr="00E84272">
        <w:trPr>
          <w:cnfStyle w:val="000000100000"/>
          <w:trHeight w:val="340"/>
        </w:trPr>
        <w:tc>
          <w:tcPr>
            <w:cnfStyle w:val="001000000000"/>
            <w:tcW w:w="2802" w:type="dxa"/>
            <w:vAlign w:val="center"/>
          </w:tcPr>
          <w:p w:rsidR="009E70F8" w:rsidRPr="004E0DDA" w:rsidRDefault="009E70F8" w:rsidP="00E84272">
            <w:pPr>
              <w:jc w:val="center"/>
              <w:rPr>
                <w:b w:val="0"/>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100000"/>
              <w:rPr>
                <w:rFonts w:ascii="Trebuchet MS" w:hAnsi="Trebuchet MS"/>
              </w:rPr>
            </w:pPr>
            <w:r>
              <w:rPr>
                <w:rFonts w:ascii="Trebuchet MS" w:hAnsi="Trebuchet MS"/>
              </w:rPr>
              <w:t>021</w:t>
            </w:r>
          </w:p>
        </w:tc>
        <w:tc>
          <w:tcPr>
            <w:tcW w:w="2977" w:type="dxa"/>
            <w:vAlign w:val="center"/>
          </w:tcPr>
          <w:p w:rsidR="009E70F8" w:rsidRPr="007222C5" w:rsidRDefault="009E70F8" w:rsidP="007222C5">
            <w:pPr>
              <w:pStyle w:val="Text1"/>
              <w:spacing w:after="0"/>
              <w:ind w:left="0"/>
              <w:jc w:val="center"/>
              <w:cnfStyle w:val="000000100000"/>
              <w:rPr>
                <w:rFonts w:ascii="Trebuchet MS" w:hAnsi="Trebuchet MS"/>
                <w:sz w:val="18"/>
                <w:szCs w:val="18"/>
              </w:rPr>
            </w:pPr>
            <w:r>
              <w:rPr>
                <w:rFonts w:ascii="Trebuchet MS" w:hAnsi="Trebuchet MS"/>
                <w:color w:val="000000"/>
                <w:sz w:val="18"/>
              </w:rPr>
              <w:t>8</w:t>
            </w:r>
            <w:r w:rsidR="003F01F0">
              <w:rPr>
                <w:rFonts w:ascii="Trebuchet MS" w:hAnsi="Trebuchet MS"/>
                <w:color w:val="000000"/>
                <w:sz w:val="18"/>
              </w:rPr>
              <w:t> </w:t>
            </w:r>
            <w:r>
              <w:rPr>
                <w:rFonts w:ascii="Trebuchet MS" w:hAnsi="Trebuchet MS"/>
                <w:color w:val="000000"/>
                <w:sz w:val="18"/>
              </w:rPr>
              <w:t>876</w:t>
            </w:r>
            <w:r w:rsidR="003F01F0">
              <w:rPr>
                <w:rFonts w:ascii="Trebuchet MS" w:hAnsi="Trebuchet MS"/>
                <w:color w:val="000000"/>
                <w:sz w:val="18"/>
              </w:rPr>
              <w:t> </w:t>
            </w:r>
            <w:r>
              <w:rPr>
                <w:rFonts w:ascii="Trebuchet MS" w:hAnsi="Trebuchet MS"/>
                <w:color w:val="000000"/>
                <w:sz w:val="18"/>
              </w:rPr>
              <w:t>920,03</w:t>
            </w:r>
          </w:p>
        </w:tc>
      </w:tr>
      <w:tr w:rsidR="009E70F8" w:rsidRPr="0098641E" w:rsidTr="00E84272">
        <w:trPr>
          <w:trHeight w:val="340"/>
        </w:trPr>
        <w:tc>
          <w:tcPr>
            <w:cnfStyle w:val="001000000000"/>
            <w:tcW w:w="2802" w:type="dxa"/>
            <w:vAlign w:val="center"/>
          </w:tcPr>
          <w:p w:rsidR="009E70F8" w:rsidRPr="004E0DDA" w:rsidRDefault="009E70F8" w:rsidP="00E84272">
            <w:pPr>
              <w:jc w:val="center"/>
              <w:rPr>
                <w:rFonts w:ascii="Trebuchet MS" w:hAnsi="Trebuchet MS"/>
                <w:b w:val="0"/>
                <w:sz w:val="18"/>
                <w:szCs w:val="18"/>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000000"/>
              <w:rPr>
                <w:rFonts w:ascii="Trebuchet MS" w:hAnsi="Trebuchet MS"/>
              </w:rPr>
            </w:pPr>
            <w:r>
              <w:rPr>
                <w:rFonts w:ascii="Trebuchet MS" w:hAnsi="Trebuchet MS"/>
              </w:rPr>
              <w:t>022</w:t>
            </w:r>
          </w:p>
        </w:tc>
        <w:tc>
          <w:tcPr>
            <w:tcW w:w="2977" w:type="dxa"/>
            <w:vAlign w:val="center"/>
          </w:tcPr>
          <w:p w:rsidR="009E70F8" w:rsidRPr="007222C5" w:rsidRDefault="009E70F8" w:rsidP="007222C5">
            <w:pPr>
              <w:pStyle w:val="Text1"/>
              <w:spacing w:after="0"/>
              <w:ind w:left="0"/>
              <w:jc w:val="center"/>
              <w:cnfStyle w:val="000000000000"/>
              <w:rPr>
                <w:rFonts w:ascii="Trebuchet MS" w:hAnsi="Trebuchet MS"/>
                <w:sz w:val="18"/>
                <w:szCs w:val="18"/>
              </w:rPr>
            </w:pPr>
            <w:r>
              <w:rPr>
                <w:rFonts w:ascii="Trebuchet MS" w:hAnsi="Trebuchet MS"/>
                <w:color w:val="000000"/>
                <w:sz w:val="18"/>
              </w:rPr>
              <w:t>2</w:t>
            </w:r>
            <w:r w:rsidR="003F01F0">
              <w:rPr>
                <w:rFonts w:ascii="Trebuchet MS" w:hAnsi="Trebuchet MS"/>
                <w:color w:val="000000"/>
                <w:sz w:val="18"/>
              </w:rPr>
              <w:t> </w:t>
            </w:r>
            <w:r>
              <w:rPr>
                <w:rFonts w:ascii="Trebuchet MS" w:hAnsi="Trebuchet MS"/>
                <w:color w:val="000000"/>
                <w:sz w:val="18"/>
              </w:rPr>
              <w:t>663</w:t>
            </w:r>
            <w:r w:rsidR="003F01F0">
              <w:rPr>
                <w:rFonts w:ascii="Trebuchet MS" w:hAnsi="Trebuchet MS"/>
                <w:color w:val="000000"/>
                <w:sz w:val="18"/>
              </w:rPr>
              <w:t> </w:t>
            </w:r>
            <w:r>
              <w:rPr>
                <w:rFonts w:ascii="Trebuchet MS" w:hAnsi="Trebuchet MS"/>
                <w:color w:val="000000"/>
                <w:sz w:val="18"/>
              </w:rPr>
              <w:t>076,01</w:t>
            </w:r>
          </w:p>
        </w:tc>
      </w:tr>
      <w:tr w:rsidR="009E70F8" w:rsidRPr="0098641E" w:rsidTr="00E84272">
        <w:trPr>
          <w:cnfStyle w:val="000000100000"/>
          <w:trHeight w:val="340"/>
        </w:trPr>
        <w:tc>
          <w:tcPr>
            <w:cnfStyle w:val="001000000000"/>
            <w:tcW w:w="2802" w:type="dxa"/>
            <w:vAlign w:val="center"/>
          </w:tcPr>
          <w:p w:rsidR="009E70F8" w:rsidRPr="004E0DDA" w:rsidRDefault="009E70F8" w:rsidP="00E84272">
            <w:pPr>
              <w:jc w:val="center"/>
              <w:rPr>
                <w:b w:val="0"/>
              </w:rPr>
            </w:pPr>
            <w:r>
              <w:rPr>
                <w:rFonts w:ascii="Trebuchet MS" w:hAnsi="Trebuchet MS"/>
                <w:b w:val="0"/>
                <w:sz w:val="18"/>
              </w:rPr>
              <w:t>3</w:t>
            </w:r>
          </w:p>
        </w:tc>
        <w:tc>
          <w:tcPr>
            <w:tcW w:w="2693" w:type="dxa"/>
            <w:vAlign w:val="center"/>
          </w:tcPr>
          <w:p w:rsidR="009E70F8" w:rsidRPr="0075103A" w:rsidRDefault="009E70F8" w:rsidP="00611427">
            <w:pPr>
              <w:pStyle w:val="Tabelle"/>
              <w:spacing w:before="24" w:after="24" w:line="200" w:lineRule="exact"/>
              <w:jc w:val="center"/>
              <w:cnfStyle w:val="000000100000"/>
              <w:rPr>
                <w:rFonts w:ascii="Trebuchet MS" w:hAnsi="Trebuchet MS"/>
              </w:rPr>
            </w:pPr>
            <w:r>
              <w:rPr>
                <w:rFonts w:ascii="Trebuchet MS" w:hAnsi="Trebuchet MS"/>
              </w:rPr>
              <w:t>076</w:t>
            </w:r>
          </w:p>
        </w:tc>
        <w:tc>
          <w:tcPr>
            <w:tcW w:w="2977" w:type="dxa"/>
            <w:vAlign w:val="center"/>
          </w:tcPr>
          <w:p w:rsidR="009E70F8" w:rsidRPr="007222C5" w:rsidRDefault="009E70F8" w:rsidP="007222C5">
            <w:pPr>
              <w:pStyle w:val="Text1"/>
              <w:spacing w:after="0"/>
              <w:ind w:left="0"/>
              <w:jc w:val="center"/>
              <w:cnfStyle w:val="000000100000"/>
              <w:rPr>
                <w:rFonts w:ascii="Trebuchet MS" w:hAnsi="Trebuchet MS"/>
                <w:sz w:val="18"/>
                <w:szCs w:val="18"/>
              </w:rPr>
            </w:pPr>
            <w:r>
              <w:rPr>
                <w:rFonts w:ascii="Trebuchet MS" w:hAnsi="Trebuchet MS"/>
                <w:color w:val="000000"/>
                <w:sz w:val="18"/>
              </w:rPr>
              <w:t>6</w:t>
            </w:r>
            <w:r w:rsidR="003F01F0">
              <w:rPr>
                <w:rFonts w:ascii="Trebuchet MS" w:hAnsi="Trebuchet MS"/>
                <w:color w:val="000000"/>
                <w:sz w:val="18"/>
              </w:rPr>
              <w:t> </w:t>
            </w:r>
            <w:r>
              <w:rPr>
                <w:rFonts w:ascii="Trebuchet MS" w:hAnsi="Trebuchet MS"/>
                <w:color w:val="000000"/>
                <w:sz w:val="18"/>
              </w:rPr>
              <w:t>213</w:t>
            </w:r>
            <w:r w:rsidR="003F01F0">
              <w:rPr>
                <w:rFonts w:ascii="Trebuchet MS" w:hAnsi="Trebuchet MS"/>
                <w:color w:val="000000"/>
                <w:sz w:val="18"/>
              </w:rPr>
              <w:t> </w:t>
            </w:r>
            <w:r>
              <w:rPr>
                <w:rFonts w:ascii="Trebuchet MS" w:hAnsi="Trebuchet MS"/>
                <w:color w:val="000000"/>
                <w:sz w:val="18"/>
              </w:rPr>
              <w:t>844,02</w:t>
            </w:r>
          </w:p>
        </w:tc>
      </w:tr>
      <w:tr w:rsidR="009E70F8" w:rsidRPr="0098641E" w:rsidTr="00E84272">
        <w:trPr>
          <w:trHeight w:val="340"/>
        </w:trPr>
        <w:tc>
          <w:tcPr>
            <w:cnfStyle w:val="001000000000"/>
            <w:tcW w:w="2802" w:type="dxa"/>
            <w:vAlign w:val="center"/>
          </w:tcPr>
          <w:p w:rsidR="009E70F8" w:rsidRPr="004E0DDA" w:rsidRDefault="009E70F8" w:rsidP="00E84272">
            <w:pPr>
              <w:jc w:val="center"/>
              <w:rPr>
                <w:b w:val="0"/>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000000"/>
              <w:rPr>
                <w:rFonts w:ascii="Trebuchet MS" w:hAnsi="Trebuchet MS"/>
              </w:rPr>
            </w:pPr>
            <w:r>
              <w:rPr>
                <w:rFonts w:ascii="Trebuchet MS" w:hAnsi="Trebuchet MS"/>
              </w:rPr>
              <w:t>077</w:t>
            </w:r>
          </w:p>
        </w:tc>
        <w:tc>
          <w:tcPr>
            <w:tcW w:w="2977" w:type="dxa"/>
            <w:vAlign w:val="center"/>
          </w:tcPr>
          <w:p w:rsidR="009E70F8" w:rsidRPr="007222C5" w:rsidRDefault="009E70F8" w:rsidP="007222C5">
            <w:pPr>
              <w:pStyle w:val="Text1"/>
              <w:spacing w:after="0"/>
              <w:ind w:left="0"/>
              <w:jc w:val="center"/>
              <w:cnfStyle w:val="000000000000"/>
              <w:rPr>
                <w:rFonts w:ascii="Trebuchet MS" w:hAnsi="Trebuchet MS"/>
                <w:sz w:val="18"/>
                <w:szCs w:val="18"/>
              </w:rPr>
            </w:pPr>
            <w:r>
              <w:rPr>
                <w:rFonts w:ascii="Trebuchet MS" w:hAnsi="Trebuchet MS"/>
                <w:color w:val="000000"/>
                <w:sz w:val="18"/>
              </w:rPr>
              <w:t>4</w:t>
            </w:r>
            <w:r w:rsidR="003F01F0">
              <w:rPr>
                <w:rFonts w:ascii="Trebuchet MS" w:hAnsi="Trebuchet MS"/>
                <w:color w:val="000000"/>
                <w:sz w:val="18"/>
              </w:rPr>
              <w:t> </w:t>
            </w:r>
            <w:r>
              <w:rPr>
                <w:rFonts w:ascii="Trebuchet MS" w:hAnsi="Trebuchet MS"/>
                <w:color w:val="000000"/>
                <w:sz w:val="18"/>
              </w:rPr>
              <w:t>438</w:t>
            </w:r>
            <w:r w:rsidR="003F01F0">
              <w:rPr>
                <w:rFonts w:ascii="Trebuchet MS" w:hAnsi="Trebuchet MS"/>
                <w:color w:val="000000"/>
                <w:sz w:val="18"/>
              </w:rPr>
              <w:t> </w:t>
            </w:r>
            <w:r>
              <w:rPr>
                <w:rFonts w:ascii="Trebuchet MS" w:hAnsi="Trebuchet MS"/>
                <w:color w:val="000000"/>
                <w:sz w:val="18"/>
              </w:rPr>
              <w:t>460,02</w:t>
            </w:r>
          </w:p>
        </w:tc>
      </w:tr>
      <w:tr w:rsidR="009E70F8" w:rsidRPr="0098641E" w:rsidTr="00E84272">
        <w:trPr>
          <w:cnfStyle w:val="000000100000"/>
          <w:trHeight w:val="340"/>
        </w:trPr>
        <w:tc>
          <w:tcPr>
            <w:cnfStyle w:val="001000000000"/>
            <w:tcW w:w="2802" w:type="dxa"/>
            <w:vAlign w:val="center"/>
          </w:tcPr>
          <w:p w:rsidR="009E70F8" w:rsidRPr="004E0DDA" w:rsidRDefault="009E70F8" w:rsidP="00E84272">
            <w:pPr>
              <w:pStyle w:val="Text1"/>
              <w:spacing w:after="0"/>
              <w:ind w:left="0"/>
              <w:jc w:val="center"/>
              <w:rPr>
                <w:rFonts w:ascii="Trebuchet MS" w:hAnsi="Trebuchet MS"/>
                <w:b w:val="0"/>
                <w:sz w:val="18"/>
                <w:szCs w:val="18"/>
              </w:rPr>
            </w:pPr>
            <w:r>
              <w:rPr>
                <w:rFonts w:ascii="Trebuchet MS" w:hAnsi="Trebuchet MS"/>
                <w:b w:val="0"/>
                <w:sz w:val="18"/>
              </w:rPr>
              <w:t>3</w:t>
            </w:r>
          </w:p>
        </w:tc>
        <w:tc>
          <w:tcPr>
            <w:tcW w:w="2693" w:type="dxa"/>
            <w:vAlign w:val="center"/>
          </w:tcPr>
          <w:p w:rsidR="009E70F8" w:rsidRPr="0075103A" w:rsidRDefault="009E70F8" w:rsidP="009E70F8">
            <w:pPr>
              <w:pStyle w:val="Tabelle"/>
              <w:spacing w:before="24" w:after="24" w:line="200" w:lineRule="exact"/>
              <w:jc w:val="center"/>
              <w:cnfStyle w:val="000000100000"/>
              <w:rPr>
                <w:rFonts w:ascii="Trebuchet MS" w:hAnsi="Trebuchet MS"/>
              </w:rPr>
            </w:pPr>
            <w:r>
              <w:rPr>
                <w:rFonts w:ascii="Trebuchet MS" w:hAnsi="Trebuchet MS"/>
              </w:rPr>
              <w:t>083</w:t>
            </w:r>
          </w:p>
        </w:tc>
        <w:tc>
          <w:tcPr>
            <w:tcW w:w="2977" w:type="dxa"/>
            <w:vAlign w:val="center"/>
          </w:tcPr>
          <w:p w:rsidR="009E70F8" w:rsidRPr="007222C5" w:rsidRDefault="009E70F8" w:rsidP="007222C5">
            <w:pPr>
              <w:pStyle w:val="Text1"/>
              <w:spacing w:after="0"/>
              <w:ind w:left="0"/>
              <w:jc w:val="center"/>
              <w:cnfStyle w:val="000000100000"/>
              <w:rPr>
                <w:rFonts w:ascii="Trebuchet MS" w:hAnsi="Trebuchet MS"/>
                <w:sz w:val="18"/>
                <w:szCs w:val="18"/>
              </w:rPr>
            </w:pPr>
            <w:r>
              <w:rPr>
                <w:rFonts w:ascii="Trebuchet MS" w:hAnsi="Trebuchet MS"/>
                <w:color w:val="000000"/>
                <w:sz w:val="18"/>
              </w:rPr>
              <w:t>4</w:t>
            </w:r>
            <w:r w:rsidR="003F01F0">
              <w:rPr>
                <w:rFonts w:ascii="Trebuchet MS" w:hAnsi="Trebuchet MS"/>
                <w:color w:val="000000"/>
                <w:sz w:val="18"/>
              </w:rPr>
              <w:t> </w:t>
            </w:r>
            <w:r>
              <w:rPr>
                <w:rFonts w:ascii="Trebuchet MS" w:hAnsi="Trebuchet MS"/>
                <w:color w:val="000000"/>
                <w:sz w:val="18"/>
              </w:rPr>
              <w:t>438</w:t>
            </w:r>
            <w:r w:rsidR="003F01F0">
              <w:rPr>
                <w:rFonts w:ascii="Trebuchet MS" w:hAnsi="Trebuchet MS"/>
                <w:color w:val="000000"/>
                <w:sz w:val="18"/>
              </w:rPr>
              <w:t> </w:t>
            </w:r>
            <w:r>
              <w:rPr>
                <w:rFonts w:ascii="Trebuchet MS" w:hAnsi="Trebuchet MS"/>
                <w:color w:val="000000"/>
                <w:sz w:val="18"/>
              </w:rPr>
              <w:t>460,02</w:t>
            </w:r>
          </w:p>
        </w:tc>
      </w:tr>
      <w:tr w:rsidR="009E70F8" w:rsidRPr="0098641E" w:rsidTr="00E84272">
        <w:trPr>
          <w:trHeight w:val="340"/>
        </w:trPr>
        <w:tc>
          <w:tcPr>
            <w:cnfStyle w:val="001000000000"/>
            <w:tcW w:w="2802" w:type="dxa"/>
            <w:vAlign w:val="center"/>
          </w:tcPr>
          <w:p w:rsidR="009E70F8" w:rsidRPr="004E0DDA" w:rsidRDefault="009E70F8" w:rsidP="00E84272">
            <w:pPr>
              <w:pStyle w:val="Text1"/>
              <w:spacing w:after="0"/>
              <w:ind w:left="0"/>
              <w:jc w:val="center"/>
              <w:rPr>
                <w:rFonts w:ascii="Trebuchet MS" w:hAnsi="Trebuchet MS"/>
                <w:b w:val="0"/>
                <w:sz w:val="18"/>
                <w:szCs w:val="18"/>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000000"/>
              <w:rPr>
                <w:rFonts w:ascii="Trebuchet MS" w:hAnsi="Trebuchet MS"/>
              </w:rPr>
            </w:pPr>
            <w:r>
              <w:rPr>
                <w:rFonts w:ascii="Trebuchet MS" w:hAnsi="Trebuchet MS"/>
              </w:rPr>
              <w:t>085</w:t>
            </w:r>
          </w:p>
        </w:tc>
        <w:tc>
          <w:tcPr>
            <w:tcW w:w="2977" w:type="dxa"/>
            <w:vAlign w:val="center"/>
          </w:tcPr>
          <w:p w:rsidR="009E70F8" w:rsidRPr="007222C5" w:rsidRDefault="009E70F8" w:rsidP="007222C5">
            <w:pPr>
              <w:pStyle w:val="Text1"/>
              <w:spacing w:after="0"/>
              <w:ind w:left="0"/>
              <w:jc w:val="center"/>
              <w:cnfStyle w:val="000000000000"/>
              <w:rPr>
                <w:rFonts w:ascii="Trebuchet MS" w:hAnsi="Trebuchet MS"/>
                <w:sz w:val="18"/>
                <w:szCs w:val="18"/>
              </w:rPr>
            </w:pPr>
            <w:r>
              <w:rPr>
                <w:rFonts w:ascii="Trebuchet MS" w:hAnsi="Trebuchet MS"/>
                <w:color w:val="000000"/>
                <w:sz w:val="18"/>
              </w:rPr>
              <w:t>13</w:t>
            </w:r>
            <w:r w:rsidR="003F01F0">
              <w:rPr>
                <w:rFonts w:ascii="Trebuchet MS" w:hAnsi="Trebuchet MS"/>
                <w:color w:val="000000"/>
                <w:sz w:val="18"/>
              </w:rPr>
              <w:t> </w:t>
            </w:r>
            <w:r>
              <w:rPr>
                <w:rFonts w:ascii="Trebuchet MS" w:hAnsi="Trebuchet MS"/>
                <w:color w:val="000000"/>
                <w:sz w:val="18"/>
              </w:rPr>
              <w:t>315</w:t>
            </w:r>
            <w:r w:rsidR="003F01F0">
              <w:rPr>
                <w:rFonts w:ascii="Trebuchet MS" w:hAnsi="Trebuchet MS"/>
                <w:color w:val="000000"/>
                <w:sz w:val="18"/>
              </w:rPr>
              <w:t> </w:t>
            </w:r>
            <w:r>
              <w:rPr>
                <w:rFonts w:ascii="Trebuchet MS" w:hAnsi="Trebuchet MS"/>
                <w:color w:val="000000"/>
                <w:sz w:val="18"/>
              </w:rPr>
              <w:t>380,05</w:t>
            </w:r>
          </w:p>
        </w:tc>
      </w:tr>
      <w:tr w:rsidR="009E70F8" w:rsidRPr="0098641E" w:rsidTr="00E84272">
        <w:trPr>
          <w:cnfStyle w:val="000000100000"/>
          <w:trHeight w:val="340"/>
        </w:trPr>
        <w:tc>
          <w:tcPr>
            <w:cnfStyle w:val="001000000000"/>
            <w:tcW w:w="2802" w:type="dxa"/>
            <w:vAlign w:val="center"/>
          </w:tcPr>
          <w:p w:rsidR="009E70F8" w:rsidRPr="004E0DDA" w:rsidRDefault="009E70F8" w:rsidP="00E84272">
            <w:pPr>
              <w:pStyle w:val="Text1"/>
              <w:spacing w:after="0"/>
              <w:ind w:left="0"/>
              <w:jc w:val="center"/>
              <w:rPr>
                <w:rFonts w:ascii="Trebuchet MS" w:hAnsi="Trebuchet MS"/>
                <w:b w:val="0"/>
                <w:sz w:val="18"/>
                <w:szCs w:val="18"/>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100000"/>
              <w:rPr>
                <w:rFonts w:ascii="Trebuchet MS" w:hAnsi="Trebuchet MS"/>
              </w:rPr>
            </w:pPr>
            <w:r>
              <w:rPr>
                <w:rFonts w:ascii="Trebuchet MS" w:hAnsi="Trebuchet MS"/>
              </w:rPr>
              <w:t>086</w:t>
            </w:r>
          </w:p>
        </w:tc>
        <w:tc>
          <w:tcPr>
            <w:tcW w:w="2977" w:type="dxa"/>
            <w:vAlign w:val="center"/>
          </w:tcPr>
          <w:p w:rsidR="009E70F8" w:rsidRPr="007222C5" w:rsidRDefault="009E70F8" w:rsidP="007222C5">
            <w:pPr>
              <w:pStyle w:val="Text1"/>
              <w:spacing w:after="0"/>
              <w:ind w:left="0"/>
              <w:jc w:val="center"/>
              <w:cnfStyle w:val="000000100000"/>
              <w:rPr>
                <w:rFonts w:ascii="Trebuchet MS" w:hAnsi="Trebuchet MS"/>
                <w:sz w:val="18"/>
                <w:szCs w:val="18"/>
              </w:rPr>
            </w:pPr>
            <w:r>
              <w:rPr>
                <w:rFonts w:ascii="Trebuchet MS" w:hAnsi="Trebuchet MS"/>
                <w:color w:val="000000"/>
                <w:sz w:val="18"/>
              </w:rPr>
              <w:t>4</w:t>
            </w:r>
            <w:r w:rsidR="003F01F0">
              <w:rPr>
                <w:rFonts w:ascii="Trebuchet MS" w:hAnsi="Trebuchet MS"/>
                <w:color w:val="000000"/>
                <w:sz w:val="18"/>
              </w:rPr>
              <w:t> </w:t>
            </w:r>
            <w:r>
              <w:rPr>
                <w:rFonts w:ascii="Trebuchet MS" w:hAnsi="Trebuchet MS"/>
                <w:color w:val="000000"/>
                <w:sz w:val="18"/>
              </w:rPr>
              <w:t>438</w:t>
            </w:r>
            <w:r w:rsidR="003F01F0">
              <w:rPr>
                <w:rFonts w:ascii="Trebuchet MS" w:hAnsi="Trebuchet MS"/>
                <w:color w:val="000000"/>
                <w:sz w:val="18"/>
              </w:rPr>
              <w:t> </w:t>
            </w:r>
            <w:r>
              <w:rPr>
                <w:rFonts w:ascii="Trebuchet MS" w:hAnsi="Trebuchet MS"/>
                <w:color w:val="000000"/>
                <w:sz w:val="18"/>
              </w:rPr>
              <w:t>460,02</w:t>
            </w:r>
          </w:p>
        </w:tc>
      </w:tr>
      <w:tr w:rsidR="009E70F8" w:rsidRPr="0098641E" w:rsidTr="00E84272">
        <w:trPr>
          <w:trHeight w:val="340"/>
        </w:trPr>
        <w:tc>
          <w:tcPr>
            <w:cnfStyle w:val="001000000000"/>
            <w:tcW w:w="2802" w:type="dxa"/>
            <w:vAlign w:val="center"/>
          </w:tcPr>
          <w:p w:rsidR="009E70F8" w:rsidRPr="004E0DDA" w:rsidRDefault="009E70F8" w:rsidP="00E84272">
            <w:pPr>
              <w:pStyle w:val="Text1"/>
              <w:spacing w:after="0"/>
              <w:ind w:left="0"/>
              <w:jc w:val="center"/>
              <w:rPr>
                <w:rFonts w:ascii="Trebuchet MS" w:hAnsi="Trebuchet MS"/>
                <w:b w:val="0"/>
                <w:sz w:val="18"/>
                <w:szCs w:val="18"/>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000000"/>
              <w:rPr>
                <w:rFonts w:ascii="Trebuchet MS" w:hAnsi="Trebuchet MS"/>
              </w:rPr>
            </w:pPr>
            <w:r>
              <w:rPr>
                <w:rFonts w:ascii="Trebuchet MS" w:hAnsi="Trebuchet MS"/>
              </w:rPr>
              <w:t>087</w:t>
            </w:r>
          </w:p>
        </w:tc>
        <w:tc>
          <w:tcPr>
            <w:tcW w:w="2977" w:type="dxa"/>
            <w:vAlign w:val="center"/>
          </w:tcPr>
          <w:p w:rsidR="009E70F8" w:rsidRPr="007222C5" w:rsidRDefault="009E70F8" w:rsidP="007222C5">
            <w:pPr>
              <w:pStyle w:val="Text1"/>
              <w:spacing w:after="0"/>
              <w:ind w:left="0"/>
              <w:jc w:val="center"/>
              <w:cnfStyle w:val="000000000000"/>
              <w:rPr>
                <w:rFonts w:ascii="Trebuchet MS" w:hAnsi="Trebuchet MS"/>
                <w:sz w:val="18"/>
                <w:szCs w:val="18"/>
              </w:rPr>
            </w:pPr>
            <w:r>
              <w:rPr>
                <w:rFonts w:ascii="Trebuchet MS" w:hAnsi="Trebuchet MS"/>
                <w:color w:val="000000"/>
                <w:sz w:val="18"/>
              </w:rPr>
              <w:t>4</w:t>
            </w:r>
            <w:r w:rsidR="003F01F0">
              <w:rPr>
                <w:rFonts w:ascii="Trebuchet MS" w:hAnsi="Trebuchet MS"/>
                <w:color w:val="000000"/>
                <w:sz w:val="18"/>
              </w:rPr>
              <w:t> </w:t>
            </w:r>
            <w:r>
              <w:rPr>
                <w:rFonts w:ascii="Trebuchet MS" w:hAnsi="Trebuchet MS"/>
                <w:color w:val="000000"/>
                <w:sz w:val="18"/>
              </w:rPr>
              <w:t>438</w:t>
            </w:r>
            <w:r w:rsidR="003F01F0">
              <w:rPr>
                <w:rFonts w:ascii="Trebuchet MS" w:hAnsi="Trebuchet MS"/>
                <w:color w:val="000000"/>
                <w:sz w:val="18"/>
              </w:rPr>
              <w:t> </w:t>
            </w:r>
            <w:r>
              <w:rPr>
                <w:rFonts w:ascii="Trebuchet MS" w:hAnsi="Trebuchet MS"/>
                <w:color w:val="000000"/>
                <w:sz w:val="18"/>
              </w:rPr>
              <w:t>460,02</w:t>
            </w:r>
          </w:p>
        </w:tc>
      </w:tr>
      <w:tr w:rsidR="009E70F8" w:rsidRPr="0098641E" w:rsidTr="00E84272">
        <w:trPr>
          <w:cnfStyle w:val="000000100000"/>
          <w:trHeight w:val="340"/>
        </w:trPr>
        <w:tc>
          <w:tcPr>
            <w:cnfStyle w:val="001000000000"/>
            <w:tcW w:w="2802" w:type="dxa"/>
            <w:vAlign w:val="center"/>
          </w:tcPr>
          <w:p w:rsidR="009E70F8" w:rsidRPr="004E0DDA" w:rsidRDefault="009E70F8" w:rsidP="00E84272">
            <w:pPr>
              <w:pStyle w:val="Text1"/>
              <w:spacing w:after="0"/>
              <w:ind w:left="0"/>
              <w:jc w:val="center"/>
              <w:rPr>
                <w:rFonts w:ascii="Trebuchet MS" w:hAnsi="Trebuchet MS"/>
                <w:b w:val="0"/>
                <w:sz w:val="18"/>
                <w:szCs w:val="18"/>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100000"/>
              <w:rPr>
                <w:rFonts w:ascii="Trebuchet MS" w:hAnsi="Trebuchet MS"/>
              </w:rPr>
            </w:pPr>
            <w:r>
              <w:rPr>
                <w:rFonts w:ascii="Trebuchet MS" w:hAnsi="Trebuchet MS"/>
              </w:rPr>
              <w:t>088</w:t>
            </w:r>
          </w:p>
        </w:tc>
        <w:tc>
          <w:tcPr>
            <w:tcW w:w="2977" w:type="dxa"/>
            <w:vAlign w:val="center"/>
          </w:tcPr>
          <w:p w:rsidR="009E70F8" w:rsidRPr="007222C5" w:rsidRDefault="009E70F8" w:rsidP="007222C5">
            <w:pPr>
              <w:pStyle w:val="Text1"/>
              <w:spacing w:after="0"/>
              <w:ind w:left="0"/>
              <w:jc w:val="center"/>
              <w:cnfStyle w:val="000000100000"/>
              <w:rPr>
                <w:rFonts w:ascii="Trebuchet MS" w:hAnsi="Trebuchet MS"/>
                <w:sz w:val="18"/>
                <w:szCs w:val="18"/>
              </w:rPr>
            </w:pPr>
            <w:r>
              <w:rPr>
                <w:rFonts w:ascii="Trebuchet MS" w:hAnsi="Trebuchet MS"/>
                <w:color w:val="000000"/>
                <w:sz w:val="18"/>
              </w:rPr>
              <w:t>2</w:t>
            </w:r>
            <w:r w:rsidR="003F01F0">
              <w:rPr>
                <w:rFonts w:ascii="Trebuchet MS" w:hAnsi="Trebuchet MS"/>
                <w:color w:val="000000"/>
                <w:sz w:val="18"/>
              </w:rPr>
              <w:t> </w:t>
            </w:r>
            <w:r>
              <w:rPr>
                <w:rFonts w:ascii="Trebuchet MS" w:hAnsi="Trebuchet MS"/>
                <w:color w:val="000000"/>
                <w:sz w:val="18"/>
              </w:rPr>
              <w:t>663</w:t>
            </w:r>
            <w:r w:rsidR="003F01F0">
              <w:rPr>
                <w:rFonts w:ascii="Trebuchet MS" w:hAnsi="Trebuchet MS"/>
                <w:color w:val="000000"/>
                <w:sz w:val="18"/>
              </w:rPr>
              <w:t> </w:t>
            </w:r>
            <w:r>
              <w:rPr>
                <w:rFonts w:ascii="Trebuchet MS" w:hAnsi="Trebuchet MS"/>
                <w:color w:val="000000"/>
                <w:sz w:val="18"/>
              </w:rPr>
              <w:t>076,01</w:t>
            </w:r>
          </w:p>
        </w:tc>
      </w:tr>
      <w:tr w:rsidR="009E70F8" w:rsidRPr="0098641E" w:rsidTr="00E84272">
        <w:trPr>
          <w:trHeight w:val="340"/>
        </w:trPr>
        <w:tc>
          <w:tcPr>
            <w:cnfStyle w:val="001000000000"/>
            <w:tcW w:w="2802" w:type="dxa"/>
            <w:vAlign w:val="center"/>
          </w:tcPr>
          <w:p w:rsidR="009E70F8" w:rsidRPr="004E0DDA" w:rsidRDefault="009E70F8" w:rsidP="00E84272">
            <w:pPr>
              <w:jc w:val="center"/>
              <w:rPr>
                <w:b w:val="0"/>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000000"/>
              <w:rPr>
                <w:rFonts w:ascii="Trebuchet MS" w:hAnsi="Trebuchet MS"/>
              </w:rPr>
            </w:pPr>
            <w:r>
              <w:rPr>
                <w:rFonts w:ascii="Trebuchet MS" w:hAnsi="Trebuchet MS"/>
              </w:rPr>
              <w:t>089</w:t>
            </w:r>
          </w:p>
        </w:tc>
        <w:tc>
          <w:tcPr>
            <w:tcW w:w="2977" w:type="dxa"/>
            <w:vAlign w:val="center"/>
          </w:tcPr>
          <w:p w:rsidR="009E70F8" w:rsidRPr="007222C5" w:rsidRDefault="009E70F8" w:rsidP="007222C5">
            <w:pPr>
              <w:pStyle w:val="Text1"/>
              <w:spacing w:after="0"/>
              <w:ind w:left="0"/>
              <w:jc w:val="center"/>
              <w:cnfStyle w:val="000000000000"/>
              <w:rPr>
                <w:rFonts w:ascii="Trebuchet MS" w:hAnsi="Trebuchet MS"/>
                <w:sz w:val="18"/>
                <w:szCs w:val="18"/>
              </w:rPr>
            </w:pPr>
            <w:r>
              <w:rPr>
                <w:rFonts w:ascii="Trebuchet MS" w:hAnsi="Trebuchet MS"/>
                <w:color w:val="000000"/>
                <w:sz w:val="18"/>
              </w:rPr>
              <w:t>7</w:t>
            </w:r>
            <w:r w:rsidR="003F01F0">
              <w:rPr>
                <w:rFonts w:ascii="Trebuchet MS" w:hAnsi="Trebuchet MS"/>
                <w:color w:val="000000"/>
                <w:sz w:val="18"/>
              </w:rPr>
              <w:t> </w:t>
            </w:r>
            <w:r>
              <w:rPr>
                <w:rFonts w:ascii="Trebuchet MS" w:hAnsi="Trebuchet MS"/>
                <w:color w:val="000000"/>
                <w:sz w:val="18"/>
              </w:rPr>
              <w:t>101</w:t>
            </w:r>
            <w:r w:rsidR="003F01F0">
              <w:rPr>
                <w:rFonts w:ascii="Trebuchet MS" w:hAnsi="Trebuchet MS"/>
                <w:color w:val="000000"/>
                <w:sz w:val="18"/>
              </w:rPr>
              <w:t> </w:t>
            </w:r>
            <w:r>
              <w:rPr>
                <w:rFonts w:ascii="Trebuchet MS" w:hAnsi="Trebuchet MS"/>
                <w:color w:val="000000"/>
                <w:sz w:val="18"/>
              </w:rPr>
              <w:t>536,03</w:t>
            </w:r>
          </w:p>
        </w:tc>
      </w:tr>
      <w:tr w:rsidR="009E70F8" w:rsidRPr="0098641E" w:rsidTr="00E84272">
        <w:trPr>
          <w:cnfStyle w:val="000000100000"/>
          <w:trHeight w:val="340"/>
        </w:trPr>
        <w:tc>
          <w:tcPr>
            <w:cnfStyle w:val="001000000000"/>
            <w:tcW w:w="2802" w:type="dxa"/>
            <w:vAlign w:val="center"/>
          </w:tcPr>
          <w:p w:rsidR="009E70F8" w:rsidRPr="004E0DDA" w:rsidRDefault="009E70F8" w:rsidP="00E84272">
            <w:pPr>
              <w:jc w:val="center"/>
              <w:rPr>
                <w:b w:val="0"/>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100000"/>
              <w:rPr>
                <w:rFonts w:ascii="Trebuchet MS" w:hAnsi="Trebuchet MS"/>
              </w:rPr>
            </w:pPr>
            <w:r>
              <w:rPr>
                <w:rFonts w:ascii="Trebuchet MS" w:hAnsi="Trebuchet MS"/>
              </w:rPr>
              <w:t>091</w:t>
            </w:r>
          </w:p>
        </w:tc>
        <w:tc>
          <w:tcPr>
            <w:tcW w:w="2977" w:type="dxa"/>
            <w:vAlign w:val="center"/>
          </w:tcPr>
          <w:p w:rsidR="009E70F8" w:rsidRPr="007222C5" w:rsidRDefault="009E70F8" w:rsidP="007222C5">
            <w:pPr>
              <w:pStyle w:val="Text1"/>
              <w:spacing w:after="0"/>
              <w:ind w:left="0"/>
              <w:jc w:val="center"/>
              <w:cnfStyle w:val="000000100000"/>
              <w:rPr>
                <w:rFonts w:ascii="Trebuchet MS" w:hAnsi="Trebuchet MS"/>
                <w:sz w:val="18"/>
                <w:szCs w:val="18"/>
              </w:rPr>
            </w:pPr>
            <w:r>
              <w:rPr>
                <w:rFonts w:ascii="Trebuchet MS" w:hAnsi="Trebuchet MS"/>
                <w:color w:val="000000"/>
                <w:sz w:val="18"/>
              </w:rPr>
              <w:t>4</w:t>
            </w:r>
            <w:r w:rsidR="003F01F0">
              <w:rPr>
                <w:rFonts w:ascii="Trebuchet MS" w:hAnsi="Trebuchet MS"/>
                <w:color w:val="000000"/>
                <w:sz w:val="18"/>
              </w:rPr>
              <w:t> </w:t>
            </w:r>
            <w:r>
              <w:rPr>
                <w:rFonts w:ascii="Trebuchet MS" w:hAnsi="Trebuchet MS"/>
                <w:color w:val="000000"/>
                <w:sz w:val="18"/>
              </w:rPr>
              <w:t>438</w:t>
            </w:r>
            <w:r w:rsidR="003F01F0">
              <w:rPr>
                <w:rFonts w:ascii="Trebuchet MS" w:hAnsi="Trebuchet MS"/>
                <w:color w:val="000000"/>
                <w:sz w:val="18"/>
              </w:rPr>
              <w:t> </w:t>
            </w:r>
            <w:r>
              <w:rPr>
                <w:rFonts w:ascii="Trebuchet MS" w:hAnsi="Trebuchet MS"/>
                <w:color w:val="000000"/>
                <w:sz w:val="18"/>
              </w:rPr>
              <w:t>460,02</w:t>
            </w:r>
          </w:p>
        </w:tc>
      </w:tr>
      <w:tr w:rsidR="009E70F8" w:rsidRPr="0098641E" w:rsidTr="00E84272">
        <w:trPr>
          <w:trHeight w:val="340"/>
        </w:trPr>
        <w:tc>
          <w:tcPr>
            <w:cnfStyle w:val="001000000000"/>
            <w:tcW w:w="2802" w:type="dxa"/>
            <w:vAlign w:val="center"/>
          </w:tcPr>
          <w:p w:rsidR="009E70F8" w:rsidRPr="004E0DDA" w:rsidRDefault="009E70F8" w:rsidP="00E84272">
            <w:pPr>
              <w:jc w:val="center"/>
              <w:rPr>
                <w:b w:val="0"/>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000000"/>
              <w:rPr>
                <w:rFonts w:ascii="Trebuchet MS" w:hAnsi="Trebuchet MS"/>
              </w:rPr>
            </w:pPr>
            <w:r>
              <w:rPr>
                <w:rFonts w:ascii="Trebuchet MS" w:hAnsi="Trebuchet MS"/>
              </w:rPr>
              <w:t>094</w:t>
            </w:r>
          </w:p>
        </w:tc>
        <w:tc>
          <w:tcPr>
            <w:tcW w:w="2977" w:type="dxa"/>
            <w:vAlign w:val="center"/>
          </w:tcPr>
          <w:p w:rsidR="009E70F8" w:rsidRPr="007222C5" w:rsidRDefault="0034043A" w:rsidP="007222C5">
            <w:pPr>
              <w:pStyle w:val="Text1"/>
              <w:spacing w:after="0"/>
              <w:ind w:left="0"/>
              <w:jc w:val="center"/>
              <w:cnfStyle w:val="000000000000"/>
              <w:rPr>
                <w:rFonts w:ascii="Trebuchet MS" w:hAnsi="Trebuchet MS"/>
                <w:sz w:val="18"/>
                <w:szCs w:val="18"/>
              </w:rPr>
            </w:pPr>
            <w:r>
              <w:rPr>
                <w:rFonts w:ascii="Trebuchet MS" w:hAnsi="Trebuchet MS"/>
                <w:color w:val="000000"/>
                <w:sz w:val="18"/>
              </w:rPr>
              <w:t>13</w:t>
            </w:r>
            <w:r w:rsidR="003F01F0">
              <w:rPr>
                <w:rFonts w:ascii="Trebuchet MS" w:hAnsi="Trebuchet MS"/>
                <w:color w:val="000000"/>
                <w:sz w:val="18"/>
              </w:rPr>
              <w:t> </w:t>
            </w:r>
            <w:r>
              <w:rPr>
                <w:rFonts w:ascii="Trebuchet MS" w:hAnsi="Trebuchet MS"/>
                <w:color w:val="000000"/>
                <w:sz w:val="18"/>
              </w:rPr>
              <w:t>315</w:t>
            </w:r>
            <w:r w:rsidR="003F01F0">
              <w:rPr>
                <w:rFonts w:ascii="Trebuchet MS" w:hAnsi="Trebuchet MS"/>
                <w:color w:val="000000"/>
                <w:sz w:val="18"/>
              </w:rPr>
              <w:t> </w:t>
            </w:r>
            <w:r>
              <w:rPr>
                <w:rFonts w:ascii="Trebuchet MS" w:hAnsi="Trebuchet MS"/>
                <w:color w:val="000000"/>
                <w:sz w:val="18"/>
              </w:rPr>
              <w:t>380,01</w:t>
            </w:r>
          </w:p>
        </w:tc>
      </w:tr>
      <w:tr w:rsidR="009E70F8" w:rsidRPr="0098641E" w:rsidTr="00E84272">
        <w:trPr>
          <w:cnfStyle w:val="000000100000"/>
          <w:trHeight w:val="340"/>
        </w:trPr>
        <w:tc>
          <w:tcPr>
            <w:cnfStyle w:val="001000000000"/>
            <w:tcW w:w="2802" w:type="dxa"/>
            <w:vAlign w:val="center"/>
          </w:tcPr>
          <w:p w:rsidR="009E70F8" w:rsidRPr="004E0DDA" w:rsidRDefault="009E70F8" w:rsidP="00E84272">
            <w:pPr>
              <w:jc w:val="center"/>
              <w:rPr>
                <w:b w:val="0"/>
              </w:rPr>
            </w:pPr>
            <w:r>
              <w:rPr>
                <w:rFonts w:ascii="Trebuchet MS" w:hAnsi="Trebuchet MS"/>
                <w:b w:val="0"/>
                <w:sz w:val="18"/>
              </w:rPr>
              <w:t>3</w:t>
            </w:r>
          </w:p>
        </w:tc>
        <w:tc>
          <w:tcPr>
            <w:tcW w:w="2693" w:type="dxa"/>
            <w:vAlign w:val="center"/>
          </w:tcPr>
          <w:p w:rsidR="009E70F8" w:rsidRPr="0075103A" w:rsidRDefault="009E70F8" w:rsidP="007222C5">
            <w:pPr>
              <w:pStyle w:val="Tabelle"/>
              <w:spacing w:before="24" w:after="24" w:line="200" w:lineRule="exact"/>
              <w:jc w:val="center"/>
              <w:cnfStyle w:val="000000100000"/>
              <w:rPr>
                <w:rFonts w:ascii="Trebuchet MS" w:hAnsi="Trebuchet MS"/>
              </w:rPr>
            </w:pPr>
            <w:r>
              <w:rPr>
                <w:rFonts w:ascii="Trebuchet MS" w:hAnsi="Trebuchet MS"/>
              </w:rPr>
              <w:t>095</w:t>
            </w:r>
          </w:p>
        </w:tc>
        <w:tc>
          <w:tcPr>
            <w:tcW w:w="2977" w:type="dxa"/>
            <w:vAlign w:val="center"/>
          </w:tcPr>
          <w:p w:rsidR="009E70F8" w:rsidRPr="007222C5" w:rsidRDefault="009E70F8" w:rsidP="007222C5">
            <w:pPr>
              <w:pStyle w:val="Text1"/>
              <w:spacing w:after="0"/>
              <w:ind w:left="0"/>
              <w:jc w:val="center"/>
              <w:cnfStyle w:val="000000100000"/>
              <w:rPr>
                <w:rFonts w:ascii="Trebuchet MS" w:hAnsi="Trebuchet MS"/>
                <w:sz w:val="18"/>
                <w:szCs w:val="18"/>
              </w:rPr>
            </w:pPr>
            <w:r>
              <w:rPr>
                <w:rFonts w:ascii="Trebuchet MS" w:hAnsi="Trebuchet MS"/>
                <w:color w:val="000000"/>
                <w:sz w:val="18"/>
              </w:rPr>
              <w:t>7</w:t>
            </w:r>
            <w:r w:rsidR="003F01F0">
              <w:rPr>
                <w:rFonts w:ascii="Trebuchet MS" w:hAnsi="Trebuchet MS"/>
                <w:color w:val="000000"/>
                <w:sz w:val="18"/>
              </w:rPr>
              <w:t> </w:t>
            </w:r>
            <w:r>
              <w:rPr>
                <w:rFonts w:ascii="Trebuchet MS" w:hAnsi="Trebuchet MS"/>
                <w:color w:val="000000"/>
                <w:sz w:val="18"/>
              </w:rPr>
              <w:t>101</w:t>
            </w:r>
            <w:r w:rsidR="003F01F0">
              <w:rPr>
                <w:rFonts w:ascii="Trebuchet MS" w:hAnsi="Trebuchet MS"/>
                <w:color w:val="000000"/>
                <w:sz w:val="18"/>
              </w:rPr>
              <w:t> </w:t>
            </w:r>
            <w:r>
              <w:rPr>
                <w:rFonts w:ascii="Trebuchet MS" w:hAnsi="Trebuchet MS"/>
                <w:color w:val="000000"/>
                <w:sz w:val="18"/>
              </w:rPr>
              <w:t>536,03</w:t>
            </w:r>
          </w:p>
        </w:tc>
      </w:tr>
    </w:tbl>
    <w:p w:rsidR="00B05674" w:rsidRDefault="00B05674" w:rsidP="00B05674">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7222C5" w:rsidRPr="0034043A" w:rsidTr="00690A50">
        <w:trPr>
          <w:cnfStyle w:val="100000000000"/>
          <w:trHeight w:val="364"/>
        </w:trPr>
        <w:tc>
          <w:tcPr>
            <w:cnfStyle w:val="001000000000"/>
            <w:tcW w:w="8472" w:type="dxa"/>
            <w:gridSpan w:val="3"/>
          </w:tcPr>
          <w:p w:rsidR="007222C5" w:rsidRPr="00F4008A" w:rsidRDefault="007222C5" w:rsidP="00690A50">
            <w:pPr>
              <w:autoSpaceDE w:val="0"/>
              <w:autoSpaceDN w:val="0"/>
              <w:adjustRightInd w:val="0"/>
              <w:rPr>
                <w:rFonts w:ascii="Trebuchet MS" w:hAnsi="Trebuchet MS" w:cs="TimesNewRoman"/>
                <w:sz w:val="20"/>
              </w:rPr>
            </w:pPr>
            <w:r>
              <w:rPr>
                <w:rFonts w:ascii="Trebuchet MS" w:hAnsi="Trebuchet MS"/>
                <w:sz w:val="20"/>
              </w:rPr>
              <w:t>Tabulka č. 7: Dimenze č. 2 Forma financování</w:t>
            </w:r>
          </w:p>
        </w:tc>
      </w:tr>
      <w:tr w:rsidR="007222C5" w:rsidRPr="008916EC" w:rsidTr="00690A50">
        <w:trPr>
          <w:cnfStyle w:val="000000100000"/>
          <w:trHeight w:val="267"/>
        </w:trPr>
        <w:tc>
          <w:tcPr>
            <w:cnfStyle w:val="001000000000"/>
            <w:tcW w:w="2802" w:type="dxa"/>
            <w:shd w:val="clear" w:color="auto" w:fill="4F81BD" w:themeFill="accent1"/>
            <w:vAlign w:val="center"/>
          </w:tcPr>
          <w:p w:rsidR="007222C5" w:rsidRPr="008916EC" w:rsidRDefault="007222C5" w:rsidP="00DC4947">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7222C5" w:rsidRPr="008916EC" w:rsidRDefault="007222C5" w:rsidP="00690A5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7222C5" w:rsidRPr="008916EC" w:rsidRDefault="00DC4947" w:rsidP="00DC4947">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7222C5" w:rsidRPr="007079A0" w:rsidTr="00690A50">
        <w:trPr>
          <w:trHeight w:val="340"/>
        </w:trPr>
        <w:tc>
          <w:tcPr>
            <w:cnfStyle w:val="001000000000"/>
            <w:tcW w:w="2802" w:type="dxa"/>
            <w:vAlign w:val="center"/>
          </w:tcPr>
          <w:p w:rsidR="007222C5" w:rsidRPr="004E0DDA" w:rsidRDefault="00690A50" w:rsidP="00690A50">
            <w:pPr>
              <w:pStyle w:val="Text1"/>
              <w:spacing w:after="0"/>
              <w:ind w:left="0"/>
              <w:jc w:val="center"/>
              <w:rPr>
                <w:rFonts w:ascii="Trebuchet MS" w:hAnsi="Trebuchet MS"/>
                <w:b w:val="0"/>
                <w:sz w:val="18"/>
                <w:szCs w:val="18"/>
              </w:rPr>
            </w:pPr>
            <w:r>
              <w:rPr>
                <w:rFonts w:ascii="Trebuchet MS" w:hAnsi="Trebuchet MS"/>
                <w:b w:val="0"/>
                <w:sz w:val="18"/>
              </w:rPr>
              <w:t>3</w:t>
            </w:r>
          </w:p>
        </w:tc>
        <w:tc>
          <w:tcPr>
            <w:tcW w:w="2693" w:type="dxa"/>
            <w:vAlign w:val="center"/>
          </w:tcPr>
          <w:p w:rsidR="007222C5" w:rsidRPr="007079A0" w:rsidRDefault="007222C5" w:rsidP="00690A50">
            <w:pPr>
              <w:pStyle w:val="Text1"/>
              <w:spacing w:after="0"/>
              <w:ind w:left="0"/>
              <w:jc w:val="center"/>
              <w:cnfStyle w:val="000000000000"/>
              <w:rPr>
                <w:rFonts w:ascii="Trebuchet MS" w:hAnsi="Trebuchet MS"/>
                <w:sz w:val="18"/>
                <w:szCs w:val="18"/>
              </w:rPr>
            </w:pPr>
            <w:r>
              <w:rPr>
                <w:rFonts w:ascii="Trebuchet MS" w:hAnsi="Trebuchet MS"/>
                <w:sz w:val="18"/>
              </w:rPr>
              <w:t>01</w:t>
            </w:r>
          </w:p>
        </w:tc>
        <w:tc>
          <w:tcPr>
            <w:tcW w:w="2977" w:type="dxa"/>
            <w:vAlign w:val="center"/>
          </w:tcPr>
          <w:p w:rsidR="007222C5" w:rsidRPr="005E7288" w:rsidRDefault="005E7288" w:rsidP="009E70F8">
            <w:pPr>
              <w:jc w:val="center"/>
              <w:cnfStyle w:val="000000000000"/>
              <w:rPr>
                <w:rFonts w:ascii="Trebuchet MS" w:hAnsi="Trebuchet MS"/>
                <w:sz w:val="18"/>
                <w:szCs w:val="18"/>
              </w:rPr>
            </w:pPr>
            <w:r>
              <w:rPr>
                <w:rFonts w:ascii="Trebuchet MS" w:hAnsi="Trebuchet MS"/>
                <w:color w:val="000000"/>
                <w:sz w:val="18"/>
              </w:rPr>
              <w:t>88</w:t>
            </w:r>
            <w:r w:rsidR="0006237B">
              <w:rPr>
                <w:rFonts w:ascii="Trebuchet MS" w:hAnsi="Trebuchet MS"/>
                <w:color w:val="000000"/>
                <w:sz w:val="18"/>
              </w:rPr>
              <w:t> </w:t>
            </w:r>
            <w:r>
              <w:rPr>
                <w:rFonts w:ascii="Trebuchet MS" w:hAnsi="Trebuchet MS"/>
                <w:color w:val="000000"/>
                <w:sz w:val="18"/>
              </w:rPr>
              <w:t>769</w:t>
            </w:r>
            <w:r w:rsidR="0006237B">
              <w:rPr>
                <w:rFonts w:ascii="Trebuchet MS" w:hAnsi="Trebuchet MS"/>
                <w:color w:val="000000"/>
                <w:sz w:val="18"/>
              </w:rPr>
              <w:t> </w:t>
            </w:r>
            <w:r>
              <w:rPr>
                <w:rFonts w:ascii="Trebuchet MS" w:hAnsi="Trebuchet MS"/>
                <w:color w:val="000000"/>
                <w:sz w:val="18"/>
              </w:rPr>
              <w:t>200,32</w:t>
            </w:r>
          </w:p>
        </w:tc>
      </w:tr>
    </w:tbl>
    <w:p w:rsidR="007222C5" w:rsidRPr="00C5566B" w:rsidRDefault="007222C5" w:rsidP="007222C5">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7222C5" w:rsidRPr="007079A0" w:rsidTr="00690A50">
        <w:trPr>
          <w:cnfStyle w:val="100000000000"/>
          <w:trHeight w:val="364"/>
        </w:trPr>
        <w:tc>
          <w:tcPr>
            <w:cnfStyle w:val="001000000000"/>
            <w:tcW w:w="8472" w:type="dxa"/>
            <w:gridSpan w:val="3"/>
          </w:tcPr>
          <w:p w:rsidR="007222C5" w:rsidRPr="00C5566B" w:rsidRDefault="007222C5" w:rsidP="00690A50">
            <w:pPr>
              <w:autoSpaceDE w:val="0"/>
              <w:autoSpaceDN w:val="0"/>
              <w:adjustRightInd w:val="0"/>
              <w:rPr>
                <w:rFonts w:ascii="Trebuchet MS" w:hAnsi="Trebuchet MS" w:cs="TimesNewRoman"/>
                <w:sz w:val="20"/>
              </w:rPr>
            </w:pPr>
            <w:r>
              <w:rPr>
                <w:rFonts w:ascii="Trebuchet MS" w:hAnsi="Trebuchet MS"/>
                <w:sz w:val="20"/>
              </w:rPr>
              <w:t>Tabulka č. 8: Dimenze č. 3 Území</w:t>
            </w:r>
          </w:p>
        </w:tc>
      </w:tr>
      <w:tr w:rsidR="007222C5" w:rsidRPr="007079A0" w:rsidTr="00690A50">
        <w:trPr>
          <w:cnfStyle w:val="000000100000"/>
          <w:trHeight w:val="267"/>
        </w:trPr>
        <w:tc>
          <w:tcPr>
            <w:cnfStyle w:val="001000000000"/>
            <w:tcW w:w="2802" w:type="dxa"/>
            <w:shd w:val="clear" w:color="auto" w:fill="4F81BD" w:themeFill="accent1"/>
            <w:vAlign w:val="center"/>
          </w:tcPr>
          <w:p w:rsidR="007222C5" w:rsidRPr="00C5566B" w:rsidRDefault="007222C5" w:rsidP="00DC4947">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7222C5" w:rsidRPr="007079A0" w:rsidRDefault="007222C5" w:rsidP="00690A5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7222C5" w:rsidRPr="007079A0" w:rsidRDefault="00DC4947" w:rsidP="00690A5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7222C5" w:rsidRPr="007079A0" w:rsidTr="00690A50">
        <w:trPr>
          <w:trHeight w:val="340"/>
        </w:trPr>
        <w:tc>
          <w:tcPr>
            <w:cnfStyle w:val="001000000000"/>
            <w:tcW w:w="2802" w:type="dxa"/>
            <w:vAlign w:val="center"/>
          </w:tcPr>
          <w:p w:rsidR="007222C5" w:rsidRPr="004E0DDA" w:rsidRDefault="00690A50" w:rsidP="00690A50">
            <w:pPr>
              <w:pStyle w:val="Text1"/>
              <w:spacing w:after="0"/>
              <w:ind w:left="0"/>
              <w:jc w:val="center"/>
              <w:rPr>
                <w:rFonts w:ascii="Trebuchet MS" w:hAnsi="Trebuchet MS"/>
                <w:b w:val="0"/>
                <w:sz w:val="18"/>
                <w:szCs w:val="18"/>
              </w:rPr>
            </w:pPr>
            <w:r>
              <w:rPr>
                <w:rFonts w:ascii="Trebuchet MS" w:hAnsi="Trebuchet MS"/>
                <w:b w:val="0"/>
                <w:sz w:val="18"/>
              </w:rPr>
              <w:t>3</w:t>
            </w:r>
          </w:p>
        </w:tc>
        <w:tc>
          <w:tcPr>
            <w:tcW w:w="2693" w:type="dxa"/>
            <w:vAlign w:val="center"/>
          </w:tcPr>
          <w:p w:rsidR="007222C5" w:rsidRPr="007079A0" w:rsidRDefault="007222C5" w:rsidP="00690A50">
            <w:pPr>
              <w:pStyle w:val="Text1"/>
              <w:spacing w:after="0"/>
              <w:ind w:left="0"/>
              <w:jc w:val="center"/>
              <w:cnfStyle w:val="000000000000"/>
              <w:rPr>
                <w:rFonts w:ascii="Trebuchet MS" w:hAnsi="Trebuchet MS"/>
                <w:sz w:val="18"/>
                <w:szCs w:val="18"/>
              </w:rPr>
            </w:pPr>
            <w:r>
              <w:rPr>
                <w:rFonts w:ascii="Trebuchet MS" w:hAnsi="Trebuchet MS"/>
                <w:sz w:val="18"/>
              </w:rPr>
              <w:t>07</w:t>
            </w:r>
          </w:p>
        </w:tc>
        <w:tc>
          <w:tcPr>
            <w:tcW w:w="2977" w:type="dxa"/>
            <w:vAlign w:val="center"/>
          </w:tcPr>
          <w:p w:rsidR="007222C5" w:rsidRPr="007079A0" w:rsidRDefault="005E7288" w:rsidP="009E70F8">
            <w:pPr>
              <w:pStyle w:val="Text1"/>
              <w:spacing w:after="0"/>
              <w:ind w:left="0"/>
              <w:jc w:val="center"/>
              <w:cnfStyle w:val="000000000000"/>
              <w:rPr>
                <w:rFonts w:ascii="Trebuchet MS" w:hAnsi="Trebuchet MS"/>
                <w:sz w:val="18"/>
                <w:szCs w:val="18"/>
              </w:rPr>
            </w:pPr>
            <w:r>
              <w:rPr>
                <w:rFonts w:ascii="Trebuchet MS" w:hAnsi="Trebuchet MS"/>
                <w:color w:val="000000"/>
                <w:sz w:val="18"/>
              </w:rPr>
              <w:t>88</w:t>
            </w:r>
            <w:r w:rsidR="0006237B">
              <w:rPr>
                <w:rFonts w:ascii="Trebuchet MS" w:hAnsi="Trebuchet MS"/>
                <w:color w:val="000000"/>
                <w:sz w:val="18"/>
              </w:rPr>
              <w:t> </w:t>
            </w:r>
            <w:r>
              <w:rPr>
                <w:rFonts w:ascii="Trebuchet MS" w:hAnsi="Trebuchet MS"/>
                <w:color w:val="000000"/>
                <w:sz w:val="18"/>
              </w:rPr>
              <w:t>769</w:t>
            </w:r>
            <w:r w:rsidR="0006237B">
              <w:rPr>
                <w:rFonts w:ascii="Trebuchet MS" w:hAnsi="Trebuchet MS"/>
                <w:color w:val="000000"/>
                <w:sz w:val="18"/>
              </w:rPr>
              <w:t> </w:t>
            </w:r>
            <w:r>
              <w:rPr>
                <w:rFonts w:ascii="Trebuchet MS" w:hAnsi="Trebuchet MS"/>
                <w:color w:val="000000"/>
                <w:sz w:val="18"/>
              </w:rPr>
              <w:t>200,32</w:t>
            </w:r>
          </w:p>
        </w:tc>
      </w:tr>
    </w:tbl>
    <w:p w:rsidR="007222C5" w:rsidRDefault="007222C5" w:rsidP="007222C5">
      <w:pPr>
        <w:jc w:val="both"/>
        <w:rPr>
          <w:rStyle w:val="Zvraznn"/>
          <w:rFonts w:ascii="Trebuchet MS" w:hAnsi="Trebuchet MS"/>
          <w:i w:val="0"/>
        </w:rPr>
      </w:pPr>
    </w:p>
    <w:p w:rsidR="00D96AAD" w:rsidRPr="00C5566B" w:rsidRDefault="00D96AAD" w:rsidP="007222C5">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7222C5" w:rsidRPr="0034043A" w:rsidTr="00690A50">
        <w:trPr>
          <w:cnfStyle w:val="100000000000"/>
          <w:trHeight w:val="364"/>
        </w:trPr>
        <w:tc>
          <w:tcPr>
            <w:cnfStyle w:val="001000000000"/>
            <w:tcW w:w="8472" w:type="dxa"/>
            <w:gridSpan w:val="3"/>
          </w:tcPr>
          <w:p w:rsidR="007222C5" w:rsidRPr="00C5566B" w:rsidRDefault="007222C5" w:rsidP="00690A50">
            <w:pPr>
              <w:autoSpaceDE w:val="0"/>
              <w:autoSpaceDN w:val="0"/>
              <w:adjustRightInd w:val="0"/>
              <w:rPr>
                <w:rFonts w:ascii="Trebuchet MS" w:hAnsi="Trebuchet MS" w:cs="TimesNewRoman"/>
                <w:sz w:val="20"/>
              </w:rPr>
            </w:pPr>
            <w:r>
              <w:rPr>
                <w:rFonts w:ascii="Trebuchet MS" w:hAnsi="Trebuchet MS"/>
                <w:sz w:val="20"/>
              </w:rPr>
              <w:lastRenderedPageBreak/>
              <w:t>Tabulka č. 9: Dimenze č. 6 Mechanismy financování území</w:t>
            </w:r>
          </w:p>
        </w:tc>
      </w:tr>
      <w:tr w:rsidR="007222C5" w:rsidRPr="007079A0" w:rsidTr="00690A50">
        <w:trPr>
          <w:cnfStyle w:val="000000100000"/>
          <w:trHeight w:val="267"/>
        </w:trPr>
        <w:tc>
          <w:tcPr>
            <w:cnfStyle w:val="001000000000"/>
            <w:tcW w:w="2802" w:type="dxa"/>
            <w:shd w:val="clear" w:color="auto" w:fill="4F81BD" w:themeFill="accent1"/>
            <w:vAlign w:val="center"/>
          </w:tcPr>
          <w:p w:rsidR="007222C5" w:rsidRPr="00C5566B" w:rsidRDefault="007222C5" w:rsidP="00690A50">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7222C5" w:rsidRPr="007079A0" w:rsidRDefault="007222C5" w:rsidP="00690A5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7222C5" w:rsidRPr="007079A0" w:rsidRDefault="00DC4947" w:rsidP="00DC4947">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7222C5" w:rsidRPr="007279DF" w:rsidTr="00690A50">
        <w:trPr>
          <w:trHeight w:val="340"/>
        </w:trPr>
        <w:tc>
          <w:tcPr>
            <w:cnfStyle w:val="001000000000"/>
            <w:tcW w:w="2802" w:type="dxa"/>
            <w:vAlign w:val="center"/>
          </w:tcPr>
          <w:p w:rsidR="007222C5" w:rsidRPr="004E0DDA" w:rsidRDefault="00690A50" w:rsidP="00690A50">
            <w:pPr>
              <w:pStyle w:val="Text1"/>
              <w:spacing w:after="0"/>
              <w:ind w:left="0"/>
              <w:jc w:val="center"/>
              <w:rPr>
                <w:rFonts w:ascii="Trebuchet MS" w:hAnsi="Trebuchet MS"/>
                <w:b w:val="0"/>
                <w:sz w:val="18"/>
                <w:szCs w:val="18"/>
              </w:rPr>
            </w:pPr>
            <w:r>
              <w:rPr>
                <w:rFonts w:ascii="Trebuchet MS" w:hAnsi="Trebuchet MS"/>
                <w:b w:val="0"/>
                <w:sz w:val="18"/>
              </w:rPr>
              <w:t>3</w:t>
            </w:r>
          </w:p>
        </w:tc>
        <w:tc>
          <w:tcPr>
            <w:tcW w:w="2693" w:type="dxa"/>
            <w:vAlign w:val="center"/>
          </w:tcPr>
          <w:p w:rsidR="007222C5" w:rsidRPr="003872AA" w:rsidRDefault="007222C5" w:rsidP="006C5A9B">
            <w:pPr>
              <w:pStyle w:val="Text1"/>
              <w:spacing w:after="0"/>
              <w:ind w:left="0"/>
              <w:jc w:val="center"/>
              <w:cnfStyle w:val="000000000000"/>
              <w:rPr>
                <w:rFonts w:ascii="Trebuchet MS" w:hAnsi="Trebuchet MS"/>
                <w:sz w:val="18"/>
                <w:szCs w:val="18"/>
              </w:rPr>
            </w:pPr>
            <w:r>
              <w:rPr>
                <w:rFonts w:ascii="Trebuchet MS" w:hAnsi="Trebuchet MS"/>
                <w:sz w:val="18"/>
              </w:rPr>
              <w:t>07</w:t>
            </w:r>
          </w:p>
        </w:tc>
        <w:tc>
          <w:tcPr>
            <w:tcW w:w="2977" w:type="dxa"/>
            <w:vAlign w:val="center"/>
          </w:tcPr>
          <w:p w:rsidR="007222C5" w:rsidRPr="003872AA" w:rsidRDefault="005E7288" w:rsidP="003F01F0">
            <w:pPr>
              <w:pStyle w:val="Text1"/>
              <w:spacing w:after="0"/>
              <w:ind w:left="0"/>
              <w:jc w:val="center"/>
              <w:cnfStyle w:val="000000000000"/>
              <w:rPr>
                <w:rFonts w:ascii="Trebuchet MS" w:hAnsi="Trebuchet MS"/>
                <w:sz w:val="18"/>
                <w:szCs w:val="18"/>
              </w:rPr>
            </w:pPr>
            <w:r>
              <w:rPr>
                <w:rFonts w:ascii="Trebuchet MS" w:hAnsi="Trebuchet MS"/>
                <w:color w:val="000000"/>
                <w:sz w:val="18"/>
              </w:rPr>
              <w:t>88</w:t>
            </w:r>
            <w:r w:rsidR="003F01F0">
              <w:rPr>
                <w:rFonts w:ascii="Trebuchet MS" w:hAnsi="Trebuchet MS"/>
                <w:color w:val="000000"/>
                <w:sz w:val="18"/>
              </w:rPr>
              <w:t> </w:t>
            </w:r>
            <w:r>
              <w:rPr>
                <w:rFonts w:ascii="Trebuchet MS" w:hAnsi="Trebuchet MS"/>
                <w:color w:val="000000"/>
                <w:sz w:val="18"/>
              </w:rPr>
              <w:t>769</w:t>
            </w:r>
            <w:r w:rsidR="003F01F0">
              <w:rPr>
                <w:rFonts w:ascii="Trebuchet MS" w:hAnsi="Trebuchet MS"/>
                <w:color w:val="000000"/>
                <w:sz w:val="18"/>
              </w:rPr>
              <w:t> </w:t>
            </w:r>
            <w:r>
              <w:rPr>
                <w:rFonts w:ascii="Trebuchet MS" w:hAnsi="Trebuchet MS"/>
                <w:color w:val="000000"/>
                <w:sz w:val="18"/>
              </w:rPr>
              <w:t>200,32</w:t>
            </w:r>
          </w:p>
        </w:tc>
      </w:tr>
    </w:tbl>
    <w:p w:rsidR="00B05674" w:rsidRDefault="00B05674" w:rsidP="00B05674">
      <w:pPr>
        <w:jc w:val="both"/>
        <w:rPr>
          <w:rStyle w:val="Zvraznn"/>
          <w:rFonts w:ascii="Trebuchet MS" w:hAnsi="Trebuchet MS"/>
          <w:i w:val="0"/>
        </w:rPr>
      </w:pPr>
    </w:p>
    <w:p w:rsidR="00B05674" w:rsidRPr="00542540" w:rsidRDefault="00B05674" w:rsidP="00DC4947">
      <w:pPr>
        <w:pStyle w:val="Nadpis5"/>
        <w:spacing w:after="240"/>
        <w:ind w:left="1080" w:hanging="1080"/>
        <w:jc w:val="both"/>
        <w:rPr>
          <w:rStyle w:val="Zvraznn"/>
          <w:rFonts w:ascii="Trebuchet MS" w:hAnsi="Trebuchet MS"/>
        </w:rPr>
      </w:pPr>
      <w:r>
        <w:rPr>
          <w:rStyle w:val="Zvraznn"/>
          <w:rFonts w:ascii="Trebuchet MS" w:hAnsi="Trebuchet MS"/>
          <w:b/>
        </w:rPr>
        <w:t>2.A.9/P3 Shrnutí plánovaného využití technické pomoci, případně včetně akcí, které podpoří administrativní kapacitu orgánů zapojených do řízení a kontroly programů a příjemců, případně akcí na zvýšení administrativní kapacity příslušných partnerů účastnících se implementace programů (</w:t>
      </w:r>
      <w:r>
        <w:rPr>
          <w:rStyle w:val="Zvraznn"/>
          <w:rFonts w:ascii="Trebuchet MS" w:hAnsi="Trebuchet MS"/>
        </w:rPr>
        <w:t>v relevantních případech</w:t>
      </w:r>
      <w:r>
        <w:rPr>
          <w:rStyle w:val="Zvraznn"/>
          <w:rFonts w:ascii="Trebuchet MS" w:hAnsi="Trebuchet MS"/>
          <w:b/>
        </w:rPr>
        <w:t>)</w:t>
      </w:r>
    </w:p>
    <w:p w:rsidR="00124E89" w:rsidRDefault="00DC4947" w:rsidP="00311390">
      <w:pPr>
        <w:jc w:val="both"/>
        <w:rPr>
          <w:rStyle w:val="Zvraznn"/>
          <w:rFonts w:ascii="Trebuchet MS" w:hAnsi="Trebuchet MS"/>
          <w:i w:val="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vi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611427" w:rsidTr="00883E9B">
        <w:tc>
          <w:tcPr>
            <w:tcW w:w="3369" w:type="dxa"/>
            <w:shd w:val="clear" w:color="auto" w:fill="B8CCE4" w:themeFill="accent1" w:themeFillTint="66"/>
          </w:tcPr>
          <w:p w:rsidR="00611427" w:rsidRDefault="00611427" w:rsidP="00883E9B">
            <w:pPr>
              <w:spacing w:before="120" w:after="120"/>
            </w:pPr>
            <w:r>
              <w:rPr>
                <w:rStyle w:val="Zvraznn"/>
                <w:rFonts w:ascii="Trebuchet MS" w:hAnsi="Trebuchet MS"/>
                <w:b/>
              </w:rPr>
              <w:t>Prioritní osa</w:t>
            </w:r>
          </w:p>
        </w:tc>
        <w:tc>
          <w:tcPr>
            <w:tcW w:w="5843" w:type="dxa"/>
          </w:tcPr>
          <w:p w:rsidR="00611427" w:rsidRDefault="00611427" w:rsidP="00883E9B">
            <w:pPr>
              <w:spacing w:before="120" w:after="120"/>
            </w:pPr>
            <w:r>
              <w:rPr>
                <w:rFonts w:ascii="Trebuchet MS" w:hAnsi="Trebuchet MS"/>
                <w:b/>
              </w:rPr>
              <w:t>3</w:t>
            </w:r>
          </w:p>
        </w:tc>
      </w:tr>
      <w:tr w:rsidR="00611427" w:rsidTr="00883E9B">
        <w:tc>
          <w:tcPr>
            <w:tcW w:w="9212" w:type="dxa"/>
            <w:gridSpan w:val="2"/>
            <w:shd w:val="clear" w:color="auto" w:fill="auto"/>
          </w:tcPr>
          <w:p w:rsidR="00611427" w:rsidRPr="008728CA" w:rsidRDefault="00611427" w:rsidP="00883E9B">
            <w:pPr>
              <w:spacing w:before="120" w:after="120"/>
              <w:rPr>
                <w:rFonts w:ascii="Trebuchet MS" w:hAnsi="Trebuchet MS"/>
              </w:rPr>
            </w:pPr>
            <w:r>
              <w:rPr>
                <w:rFonts w:ascii="Trebuchet MS" w:hAnsi="Trebuchet MS"/>
              </w:rPr>
              <w:t>není relevantní</w:t>
            </w:r>
          </w:p>
        </w:tc>
      </w:tr>
    </w:tbl>
    <w:p w:rsidR="00611427" w:rsidRDefault="00611427" w:rsidP="00311390">
      <w:pPr>
        <w:jc w:val="both"/>
        <w:rPr>
          <w:rStyle w:val="Zvraznn"/>
          <w:rFonts w:ascii="Trebuchet MS" w:hAnsi="Trebuchet MS"/>
          <w:i w:val="0"/>
        </w:rPr>
      </w:pPr>
    </w:p>
    <w:p w:rsidR="00141A07" w:rsidRDefault="00141A07">
      <w:pPr>
        <w:rPr>
          <w:rStyle w:val="Zvraznn"/>
          <w:rFonts w:ascii="Trebuchet MS" w:hAnsi="Trebuchet MS"/>
          <w:b/>
          <w:bCs/>
          <w:sz w:val="24"/>
        </w:rPr>
      </w:pPr>
      <w:r>
        <w:br w:type="page"/>
      </w:r>
    </w:p>
    <w:p w:rsidR="0002015E" w:rsidRDefault="009D2811" w:rsidP="000C41CE">
      <w:pPr>
        <w:pStyle w:val="berschrift3ohne"/>
        <w:ind w:left="540" w:hanging="540"/>
        <w:jc w:val="both"/>
        <w:rPr>
          <w:i/>
          <w:sz w:val="22"/>
        </w:rPr>
      </w:pPr>
      <w:bookmarkStart w:id="47" w:name="_Toc385488910"/>
      <w:bookmarkStart w:id="48" w:name="_Toc387392288"/>
      <w:r>
        <w:rPr>
          <w:rFonts w:ascii="Trebuchet MS" w:hAnsi="Trebuchet MS"/>
          <w:b/>
          <w:sz w:val="22"/>
        </w:rPr>
        <w:lastRenderedPageBreak/>
        <w:t>2.A.1/P4 Prioritní osa</w:t>
      </w:r>
      <w:r>
        <w:rPr>
          <w:i/>
          <w:sz w:val="22"/>
        </w:rPr>
        <w:t xml:space="preserve"> </w:t>
      </w:r>
      <w:r>
        <w:rPr>
          <w:rFonts w:ascii="Trebuchet MS" w:hAnsi="Trebuchet MS"/>
          <w:b/>
          <w:sz w:val="22"/>
        </w:rPr>
        <w:t>4</w:t>
      </w:r>
      <w:bookmarkEnd w:id="47"/>
      <w:bookmarkEnd w:id="48"/>
    </w:p>
    <w:p w:rsidR="009B6037" w:rsidRPr="00630910" w:rsidRDefault="009B6037" w:rsidP="009B6037">
      <w:pPr>
        <w:jc w:val="both"/>
        <w:rPr>
          <w:rFonts w:ascii="Trebuchet MS" w:hAnsi="Trebuchet MS"/>
          <w:sz w:val="20"/>
        </w:rPr>
      </w:pPr>
      <w:r>
        <w:rPr>
          <w:rFonts w:ascii="Trebuchet MS" w:hAnsi="Trebuchet MS"/>
          <w:sz w:val="20"/>
        </w:rPr>
        <w:t>(opakuje se u každé prioritní osy)</w:t>
      </w:r>
    </w:p>
    <w:tbl>
      <w:tblPr>
        <w:tblStyle w:val="Mkatabulky"/>
        <w:tblW w:w="0" w:type="auto"/>
        <w:tblLook w:val="04A0"/>
      </w:tblPr>
      <w:tblGrid>
        <w:gridCol w:w="2268"/>
        <w:gridCol w:w="6944"/>
      </w:tblGrid>
      <w:tr w:rsidR="009B6037" w:rsidTr="009D2811">
        <w:tc>
          <w:tcPr>
            <w:tcW w:w="2268" w:type="dxa"/>
            <w:shd w:val="clear" w:color="auto" w:fill="B8CCE4" w:themeFill="accent1" w:themeFillTint="66"/>
          </w:tcPr>
          <w:p w:rsidR="009B6037" w:rsidRPr="00126956" w:rsidRDefault="009B6037" w:rsidP="00883E9B">
            <w:pPr>
              <w:spacing w:before="120" w:after="120"/>
              <w:jc w:val="both"/>
              <w:rPr>
                <w:rStyle w:val="Zvraznn"/>
                <w:rFonts w:ascii="Trebuchet MS" w:hAnsi="Trebuchet MS"/>
              </w:rPr>
            </w:pPr>
            <w:r>
              <w:rPr>
                <w:rStyle w:val="Zvraznn"/>
                <w:rFonts w:ascii="Trebuchet MS" w:hAnsi="Trebuchet MS"/>
              </w:rPr>
              <w:t>ID prioritní osy</w:t>
            </w:r>
          </w:p>
        </w:tc>
        <w:tc>
          <w:tcPr>
            <w:tcW w:w="6944" w:type="dxa"/>
          </w:tcPr>
          <w:p w:rsidR="009B6037" w:rsidRDefault="009B6037" w:rsidP="00883E9B">
            <w:pPr>
              <w:spacing w:before="120" w:after="120"/>
              <w:jc w:val="both"/>
              <w:rPr>
                <w:rStyle w:val="Zvraznn"/>
                <w:rFonts w:ascii="Trebuchet MS" w:hAnsi="Trebuchet MS"/>
                <w:b/>
                <w:bCs/>
                <w:sz w:val="24"/>
              </w:rPr>
            </w:pPr>
            <w:r>
              <w:rPr>
                <w:rStyle w:val="Zvraznn"/>
                <w:rFonts w:ascii="Trebuchet MS" w:hAnsi="Trebuchet MS"/>
                <w:b/>
                <w:sz w:val="24"/>
              </w:rPr>
              <w:t>4</w:t>
            </w:r>
          </w:p>
        </w:tc>
      </w:tr>
      <w:tr w:rsidR="009B6037" w:rsidRPr="0034043A" w:rsidTr="009D2811">
        <w:tc>
          <w:tcPr>
            <w:tcW w:w="2268" w:type="dxa"/>
            <w:shd w:val="clear" w:color="auto" w:fill="B8CCE4" w:themeFill="accent1" w:themeFillTint="66"/>
          </w:tcPr>
          <w:p w:rsidR="009B6037" w:rsidRPr="00126956" w:rsidRDefault="009B6037" w:rsidP="00883E9B">
            <w:pPr>
              <w:spacing w:before="120" w:after="120"/>
              <w:jc w:val="both"/>
              <w:rPr>
                <w:rStyle w:val="Zvraznn"/>
                <w:rFonts w:ascii="Trebuchet MS" w:hAnsi="Trebuchet MS"/>
              </w:rPr>
            </w:pPr>
            <w:r>
              <w:rPr>
                <w:rStyle w:val="Zvraznn"/>
                <w:rFonts w:ascii="Trebuchet MS" w:hAnsi="Trebuchet MS"/>
              </w:rPr>
              <w:t>Název prioritní osy</w:t>
            </w:r>
          </w:p>
        </w:tc>
        <w:tc>
          <w:tcPr>
            <w:tcW w:w="6944" w:type="dxa"/>
          </w:tcPr>
          <w:p w:rsidR="009B6037" w:rsidRDefault="009B6037" w:rsidP="00883E9B">
            <w:pPr>
              <w:spacing w:before="120" w:after="120"/>
              <w:jc w:val="both"/>
              <w:rPr>
                <w:rStyle w:val="Zvraznn"/>
                <w:rFonts w:ascii="Trebuchet MS" w:hAnsi="Trebuchet MS"/>
                <w:b/>
                <w:bCs/>
                <w:sz w:val="24"/>
              </w:rPr>
            </w:pPr>
            <w:r>
              <w:rPr>
                <w:rStyle w:val="Zvraznn"/>
                <w:rFonts w:ascii="Trebuchet MS" w:hAnsi="Trebuchet MS"/>
                <w:b/>
                <w:sz w:val="24"/>
              </w:rPr>
              <w:t>Spolupráce v oblasti dopravy s cílem zajistit lepší spojení ve STŘEDNÍ EVROPĚ</w:t>
            </w:r>
          </w:p>
        </w:tc>
      </w:tr>
    </w:tbl>
    <w:p w:rsidR="009B6037" w:rsidRDefault="009B6037" w:rsidP="009B6037">
      <w:pPr>
        <w:jc w:val="both"/>
        <w:rPr>
          <w:rStyle w:val="Zvraznn"/>
          <w:rFonts w:ascii="Trebuchet MS" w:hAnsi="Trebuchet MS"/>
          <w:i w:val="0"/>
        </w:rPr>
      </w:pPr>
    </w:p>
    <w:tbl>
      <w:tblPr>
        <w:tblStyle w:val="Mkatabulky"/>
        <w:tblW w:w="5000" w:type="pct"/>
        <w:tblLook w:val="04A0"/>
      </w:tblPr>
      <w:tblGrid>
        <w:gridCol w:w="5127"/>
        <w:gridCol w:w="4161"/>
      </w:tblGrid>
      <w:tr w:rsidR="009B6037" w:rsidRPr="0034043A" w:rsidTr="00883E9B">
        <w:tc>
          <w:tcPr>
            <w:tcW w:w="2760" w:type="pct"/>
          </w:tcPr>
          <w:p w:rsidR="009B6037" w:rsidRPr="005C3851" w:rsidRDefault="009B6037" w:rsidP="00883E9B">
            <w:pPr>
              <w:spacing w:before="120" w:after="120"/>
              <w:jc w:val="both"/>
              <w:rPr>
                <w:rStyle w:val="Zvraznn"/>
                <w:rFonts w:ascii="Trebuchet MS" w:hAnsi="Trebuchet MS"/>
                <w:i w:val="0"/>
              </w:rPr>
            </w:pPr>
            <w:r w:rsidRPr="005C3851">
              <w:rPr>
                <w:rStyle w:val="Zvraznn"/>
                <w:rFonts w:ascii="Trebuchet MS" w:hAnsi="Trebuchet MS"/>
                <w:i w:val="0"/>
              </w:rPr>
              <w:sym w:font="Wingdings" w:char="F06F"/>
            </w:r>
            <w:r>
              <w:rPr>
                <w:rStyle w:val="Zvraznn"/>
                <w:rFonts w:ascii="Trebuchet MS" w:hAnsi="Trebuchet MS"/>
                <w:i w:val="0"/>
              </w:rPr>
              <w:t xml:space="preserve"> Celá prioritní osa bude implementována pouze prostřednictvím finančních nástrojů </w:t>
            </w:r>
          </w:p>
        </w:tc>
        <w:tc>
          <w:tcPr>
            <w:tcW w:w="2240" w:type="pct"/>
          </w:tcPr>
          <w:p w:rsidR="009B6037" w:rsidRPr="005C3851" w:rsidRDefault="009B6037" w:rsidP="00883E9B">
            <w:pPr>
              <w:spacing w:after="120"/>
              <w:jc w:val="both"/>
              <w:rPr>
                <w:rStyle w:val="Zvraznn"/>
                <w:rFonts w:ascii="Trebuchet MS" w:hAnsi="Trebuchet MS"/>
                <w:i w:val="0"/>
              </w:rPr>
            </w:pPr>
          </w:p>
        </w:tc>
      </w:tr>
      <w:tr w:rsidR="009B6037" w:rsidRPr="0034043A" w:rsidTr="00883E9B">
        <w:tc>
          <w:tcPr>
            <w:tcW w:w="2760" w:type="pct"/>
          </w:tcPr>
          <w:p w:rsidR="009B6037" w:rsidRPr="005C3851" w:rsidRDefault="009B6037" w:rsidP="00883E9B">
            <w:pPr>
              <w:spacing w:before="120" w:after="120"/>
              <w:jc w:val="both"/>
              <w:rPr>
                <w:rStyle w:val="Zvraznn"/>
                <w:rFonts w:ascii="Trebuchet MS" w:hAnsi="Trebuchet MS"/>
                <w:i w:val="0"/>
              </w:rPr>
            </w:pPr>
            <w:r w:rsidRPr="005C3851">
              <w:rPr>
                <w:rStyle w:val="Zvraznn"/>
                <w:rFonts w:ascii="Trebuchet MS" w:hAnsi="Trebuchet MS"/>
                <w:i w:val="0"/>
              </w:rPr>
              <w:sym w:font="Wingdings" w:char="F06F"/>
            </w:r>
            <w:r>
              <w:rPr>
                <w:rStyle w:val="Zvraznn"/>
                <w:rFonts w:ascii="Trebuchet MS" w:hAnsi="Trebuchet MS"/>
                <w:i w:val="0"/>
              </w:rPr>
              <w:t xml:space="preserve"> Celá prioritní osa bude implementována pouze prostřednictvím finančních nástrojů nastavených na úrovni EU </w:t>
            </w:r>
          </w:p>
        </w:tc>
        <w:tc>
          <w:tcPr>
            <w:tcW w:w="2240" w:type="pct"/>
          </w:tcPr>
          <w:p w:rsidR="009B6037" w:rsidRPr="005C3851" w:rsidRDefault="009B6037" w:rsidP="00883E9B">
            <w:pPr>
              <w:spacing w:after="120"/>
              <w:jc w:val="both"/>
              <w:rPr>
                <w:rStyle w:val="Zvraznn"/>
                <w:rFonts w:ascii="Trebuchet MS" w:hAnsi="Trebuchet MS"/>
                <w:i w:val="0"/>
              </w:rPr>
            </w:pPr>
          </w:p>
        </w:tc>
      </w:tr>
      <w:tr w:rsidR="009B6037" w:rsidRPr="0034043A" w:rsidTr="00883E9B">
        <w:tc>
          <w:tcPr>
            <w:tcW w:w="2760" w:type="pct"/>
          </w:tcPr>
          <w:p w:rsidR="009B6037" w:rsidRPr="005C3851" w:rsidRDefault="009B6037" w:rsidP="00883E9B">
            <w:pPr>
              <w:spacing w:before="120" w:after="120"/>
              <w:jc w:val="both"/>
              <w:rPr>
                <w:rStyle w:val="Zvraznn"/>
                <w:rFonts w:ascii="Trebuchet MS" w:hAnsi="Trebuchet MS"/>
                <w:i w:val="0"/>
              </w:rPr>
            </w:pPr>
            <w:r w:rsidRPr="005C3851">
              <w:rPr>
                <w:rStyle w:val="Zvraznn"/>
                <w:rFonts w:ascii="Trebuchet MS" w:hAnsi="Trebuchet MS"/>
                <w:i w:val="0"/>
              </w:rPr>
              <w:sym w:font="Wingdings" w:char="F06F"/>
            </w:r>
            <w:r>
              <w:rPr>
                <w:rStyle w:val="Zvraznn"/>
                <w:rFonts w:ascii="Trebuchet MS" w:hAnsi="Trebuchet MS"/>
                <w:i w:val="0"/>
              </w:rPr>
              <w:t xml:space="preserve"> Celá prioritní osa bude implementována prostřednictvím místního rozvoje se zapojením místních komunit</w:t>
            </w:r>
          </w:p>
        </w:tc>
        <w:tc>
          <w:tcPr>
            <w:tcW w:w="2240" w:type="pct"/>
          </w:tcPr>
          <w:p w:rsidR="009B6037" w:rsidRPr="005C3851" w:rsidRDefault="009B6037" w:rsidP="00883E9B">
            <w:pPr>
              <w:spacing w:after="120"/>
              <w:jc w:val="both"/>
              <w:rPr>
                <w:rStyle w:val="Zvraznn"/>
                <w:rFonts w:ascii="Trebuchet MS" w:hAnsi="Trebuchet MS"/>
                <w:i w:val="0"/>
              </w:rPr>
            </w:pPr>
          </w:p>
        </w:tc>
      </w:tr>
    </w:tbl>
    <w:p w:rsidR="009B6037" w:rsidRDefault="009B6037" w:rsidP="009B6037">
      <w:pPr>
        <w:jc w:val="both"/>
        <w:rPr>
          <w:rStyle w:val="Zvraznn"/>
          <w:rFonts w:ascii="Trebuchet MS" w:hAnsi="Trebuchet MS"/>
          <w:i w:val="0"/>
          <w:sz w:val="20"/>
        </w:rPr>
      </w:pPr>
    </w:p>
    <w:p w:rsidR="009D2811" w:rsidRPr="000C41CE" w:rsidRDefault="009D2811" w:rsidP="009D2811">
      <w:pPr>
        <w:pStyle w:val="Nadpis5"/>
        <w:spacing w:after="240"/>
        <w:rPr>
          <w:rStyle w:val="Zvraznn"/>
          <w:rFonts w:ascii="Trebuchet MS" w:hAnsi="Trebuchet MS"/>
          <w:b/>
        </w:rPr>
      </w:pPr>
      <w:r>
        <w:rPr>
          <w:rStyle w:val="Zvraznn"/>
          <w:rFonts w:ascii="Trebuchet MS" w:hAnsi="Trebuchet MS"/>
          <w:b/>
        </w:rPr>
        <w:t xml:space="preserve">2.A.2/P4 Zdůvodnění vytvoření prioritní osy pokrývající více než jeden tematický cíl </w:t>
      </w:r>
      <w:r>
        <w:rPr>
          <w:rStyle w:val="Zvraznn"/>
          <w:rFonts w:ascii="Trebuchet MS" w:hAnsi="Trebuchet MS"/>
        </w:rPr>
        <w:t>(v relevantních případech)</w:t>
      </w:r>
    </w:p>
    <w:p w:rsidR="009D2811" w:rsidRPr="00F95F10" w:rsidRDefault="009D2811" w:rsidP="009D2811">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1) nařízení Evropského parlamentu a Rady (EU) </w:t>
      </w:r>
      <w:r w:rsidR="00203C40">
        <w:rPr>
          <w:rFonts w:ascii="Trebuchet MS" w:hAnsi="Trebuchet MS"/>
          <w:i/>
          <w:sz w:val="20"/>
        </w:rPr>
        <w:t>č. 1299</w:t>
      </w:r>
      <w:r>
        <w:rPr>
          <w:rFonts w:ascii="Trebuchet MS" w:hAnsi="Trebuchet MS"/>
          <w:i/>
          <w:sz w:val="20"/>
        </w:rPr>
        <w:t>/2013)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D2811" w:rsidRPr="00F95F10" w:rsidTr="00D052E8">
        <w:trPr>
          <w:jc w:val="center"/>
        </w:trPr>
        <w:tc>
          <w:tcPr>
            <w:tcW w:w="9293" w:type="dxa"/>
            <w:shd w:val="clear" w:color="auto" w:fill="auto"/>
          </w:tcPr>
          <w:p w:rsidR="009D2811" w:rsidRPr="00F95F10" w:rsidRDefault="009D2811" w:rsidP="00D052E8">
            <w:pPr>
              <w:tabs>
                <w:tab w:val="left" w:pos="1787"/>
              </w:tabs>
              <w:spacing w:before="240"/>
              <w:rPr>
                <w:i/>
              </w:rPr>
            </w:pPr>
            <w:r>
              <w:rPr>
                <w:rStyle w:val="Zvraznn"/>
                <w:rFonts w:ascii="Trebuchet MS" w:hAnsi="Trebuchet MS"/>
                <w:i w:val="0"/>
                <w:sz w:val="20"/>
              </w:rPr>
              <w:t>není relevantní</w:t>
            </w:r>
          </w:p>
        </w:tc>
      </w:tr>
    </w:tbl>
    <w:p w:rsidR="009D2811" w:rsidRPr="00F95F10" w:rsidRDefault="009D2811" w:rsidP="009D2811">
      <w:pPr>
        <w:spacing w:after="240"/>
        <w:rPr>
          <w:rFonts w:eastAsia="Times New Roman"/>
          <w:b/>
        </w:rPr>
      </w:pPr>
    </w:p>
    <w:p w:rsidR="0002015E" w:rsidRDefault="009D2811" w:rsidP="009D2811">
      <w:pPr>
        <w:pStyle w:val="Nadpis5"/>
        <w:rPr>
          <w:rStyle w:val="Zvraznn"/>
          <w:rFonts w:ascii="Trebuchet MS" w:hAnsi="Trebuchet MS"/>
          <w:b/>
        </w:rPr>
      </w:pPr>
      <w:r>
        <w:rPr>
          <w:rStyle w:val="Zvraznn"/>
          <w:rFonts w:ascii="Trebuchet MS" w:hAnsi="Trebuchet MS"/>
          <w:b/>
        </w:rPr>
        <w:t>2.A.3/P4 Fond a základ pro výpočet podpory EU</w:t>
      </w:r>
    </w:p>
    <w:p w:rsidR="009B6037" w:rsidRPr="009D2811" w:rsidRDefault="009B6037" w:rsidP="009B6037">
      <w:pPr>
        <w:jc w:val="both"/>
        <w:rPr>
          <w:rFonts w:ascii="Trebuchet MS" w:hAnsi="Trebuchet MS"/>
          <w:iCs/>
          <w:sz w:val="20"/>
        </w:rPr>
      </w:pPr>
      <w:r>
        <w:rPr>
          <w:rFonts w:ascii="Trebuchet MS" w:hAnsi="Trebuchet MS"/>
          <w:sz w:val="20"/>
        </w:rPr>
        <w:t>(opakuje se u každého fondu v rámci prioritní osy)</w:t>
      </w:r>
    </w:p>
    <w:tbl>
      <w:tblPr>
        <w:tblStyle w:val="Mkatabulky"/>
        <w:tblW w:w="0" w:type="auto"/>
        <w:tblInd w:w="1188" w:type="dxa"/>
        <w:tblLook w:val="04A0"/>
      </w:tblPr>
      <w:tblGrid>
        <w:gridCol w:w="2748"/>
        <w:gridCol w:w="2652"/>
      </w:tblGrid>
      <w:tr w:rsidR="009B6037" w:rsidRPr="00976B57" w:rsidTr="00630910">
        <w:tc>
          <w:tcPr>
            <w:tcW w:w="2748" w:type="dxa"/>
            <w:shd w:val="clear" w:color="auto" w:fill="B8CCE4" w:themeFill="accent1" w:themeFillTint="66"/>
          </w:tcPr>
          <w:p w:rsidR="009B6037" w:rsidRPr="004A2022" w:rsidRDefault="009B6037" w:rsidP="00883E9B">
            <w:pPr>
              <w:spacing w:before="120" w:after="120"/>
              <w:jc w:val="both"/>
              <w:rPr>
                <w:rStyle w:val="Zvraznn"/>
                <w:rFonts w:ascii="Trebuchet MS" w:hAnsi="Trebuchet MS"/>
              </w:rPr>
            </w:pPr>
            <w:r>
              <w:rPr>
                <w:rStyle w:val="Zvraznn"/>
                <w:rFonts w:ascii="Trebuchet MS" w:hAnsi="Trebuchet MS"/>
                <w:b/>
              </w:rPr>
              <w:t xml:space="preserve">Fond: </w:t>
            </w:r>
          </w:p>
        </w:tc>
        <w:tc>
          <w:tcPr>
            <w:tcW w:w="2652" w:type="dxa"/>
          </w:tcPr>
          <w:p w:rsidR="009B6037" w:rsidRPr="004A2022" w:rsidRDefault="009B6037" w:rsidP="00883E9B">
            <w:pPr>
              <w:spacing w:before="120" w:after="120"/>
              <w:jc w:val="both"/>
              <w:rPr>
                <w:rStyle w:val="Zvraznn"/>
                <w:rFonts w:ascii="Trebuchet MS" w:hAnsi="Trebuchet MS"/>
                <w:i w:val="0"/>
              </w:rPr>
            </w:pPr>
            <w:r>
              <w:rPr>
                <w:rStyle w:val="Zvraznn"/>
                <w:rFonts w:ascii="Trebuchet MS" w:hAnsi="Trebuchet MS"/>
                <w:i w:val="0"/>
              </w:rPr>
              <w:t>EFRR</w:t>
            </w:r>
          </w:p>
        </w:tc>
      </w:tr>
      <w:tr w:rsidR="009D2811" w:rsidRPr="00976B57" w:rsidTr="00630910">
        <w:tc>
          <w:tcPr>
            <w:tcW w:w="2748" w:type="dxa"/>
            <w:shd w:val="clear" w:color="auto" w:fill="B8CCE4" w:themeFill="accent1" w:themeFillTint="66"/>
          </w:tcPr>
          <w:p w:rsidR="0002015E" w:rsidRDefault="009D2811" w:rsidP="00D052E8">
            <w:pPr>
              <w:spacing w:before="120" w:after="120"/>
              <w:rPr>
                <w:rStyle w:val="Zvraznn"/>
                <w:rFonts w:ascii="Trebuchet MS" w:hAnsi="Trebuchet MS"/>
                <w:b/>
              </w:rPr>
            </w:pPr>
            <w:r>
              <w:rPr>
                <w:rStyle w:val="Zvraznn"/>
                <w:rFonts w:ascii="Trebuchet MS" w:hAnsi="Trebuchet MS"/>
                <w:b/>
              </w:rPr>
              <w:t>Základ pro výpočet</w:t>
            </w:r>
          </w:p>
          <w:p w:rsidR="009D2811" w:rsidRPr="004A2022" w:rsidRDefault="009D2811" w:rsidP="009D2811">
            <w:pPr>
              <w:spacing w:before="120" w:after="120"/>
              <w:rPr>
                <w:rStyle w:val="Zvraznn"/>
                <w:rFonts w:ascii="Trebuchet MS" w:hAnsi="Trebuchet MS"/>
                <w:b/>
              </w:rPr>
            </w:pPr>
            <w:r>
              <w:rPr>
                <w:rStyle w:val="Zvraznn"/>
                <w:rFonts w:ascii="Trebuchet MS" w:hAnsi="Trebuchet MS"/>
              </w:rPr>
              <w:t>(celkové způsobilé výdaje nebo způsobilé výdaje z veřejných zdrojů)</w:t>
            </w:r>
          </w:p>
        </w:tc>
        <w:tc>
          <w:tcPr>
            <w:tcW w:w="2652" w:type="dxa"/>
          </w:tcPr>
          <w:p w:rsidR="009D2811" w:rsidRPr="004A2022" w:rsidRDefault="0006237B" w:rsidP="00374EE2">
            <w:pPr>
              <w:spacing w:before="120" w:after="120"/>
              <w:jc w:val="both"/>
              <w:rPr>
                <w:rStyle w:val="Zvraznn"/>
                <w:rFonts w:ascii="Trebuchet MS" w:hAnsi="Trebuchet MS"/>
                <w:i w:val="0"/>
              </w:rPr>
            </w:pPr>
            <w:r>
              <w:rPr>
                <w:rStyle w:val="Zvraznn"/>
                <w:rFonts w:ascii="Trebuchet MS" w:hAnsi="Trebuchet MS"/>
                <w:i w:val="0"/>
              </w:rPr>
              <w:t xml:space="preserve">celkové </w:t>
            </w:r>
            <w:r w:rsidR="00374EE2">
              <w:rPr>
                <w:rStyle w:val="Zvraznn"/>
                <w:rFonts w:ascii="Trebuchet MS" w:hAnsi="Trebuchet MS"/>
                <w:i w:val="0"/>
              </w:rPr>
              <w:t>způsobilé výdaje</w:t>
            </w:r>
          </w:p>
        </w:tc>
      </w:tr>
    </w:tbl>
    <w:p w:rsidR="009B6037" w:rsidRDefault="009B6037" w:rsidP="009B6037">
      <w:pPr>
        <w:jc w:val="both"/>
        <w:rPr>
          <w:rStyle w:val="Zvraznn"/>
          <w:rFonts w:ascii="Trebuchet MS" w:hAnsi="Trebuchet MS"/>
          <w:b/>
          <w:i w:val="0"/>
        </w:rPr>
      </w:pPr>
    </w:p>
    <w:p w:rsidR="0002015E" w:rsidRDefault="009D2811" w:rsidP="009D2811">
      <w:pPr>
        <w:pStyle w:val="Nadpis5"/>
        <w:rPr>
          <w:rStyle w:val="Zvraznn"/>
          <w:rFonts w:ascii="Trebuchet MS" w:hAnsi="Trebuchet MS"/>
          <w:b/>
        </w:rPr>
      </w:pPr>
      <w:r>
        <w:rPr>
          <w:rStyle w:val="Zvraznn"/>
          <w:rFonts w:ascii="Trebuchet MS" w:hAnsi="Trebuchet MS"/>
          <w:b/>
        </w:rPr>
        <w:t>2.A.4/P4/7b Investiční priorita 7b</w:t>
      </w:r>
    </w:p>
    <w:p w:rsidR="009B6037" w:rsidRPr="009D2811" w:rsidRDefault="009B6037" w:rsidP="009B6037">
      <w:pPr>
        <w:jc w:val="both"/>
        <w:rPr>
          <w:rStyle w:val="Zvraznn"/>
          <w:rFonts w:ascii="Trebuchet MS" w:hAnsi="Trebuchet MS"/>
          <w:i w:val="0"/>
          <w:sz w:val="20"/>
        </w:rPr>
      </w:pPr>
      <w:r>
        <w:rPr>
          <w:rStyle w:val="Zvraznn"/>
          <w:rFonts w:ascii="Trebuchet MS" w:hAnsi="Trebuchet MS"/>
          <w:i w:val="0"/>
          <w:sz w:val="20"/>
        </w:rPr>
        <w:t>(opakuje se u každé investiční priority v rámci prioritní osy)</w:t>
      </w:r>
    </w:p>
    <w:p w:rsidR="009D2811" w:rsidRPr="00126956" w:rsidRDefault="009D2811" w:rsidP="009B6037">
      <w:pPr>
        <w:jc w:val="both"/>
        <w:rPr>
          <w:rStyle w:val="Zvraznn"/>
          <w:rFonts w:ascii="Trebuchet MS" w:hAnsi="Trebuchet MS"/>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i)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2802"/>
        <w:gridCol w:w="6410"/>
      </w:tblGrid>
      <w:tr w:rsidR="009B6037" w:rsidRPr="0034043A" w:rsidTr="00883E9B">
        <w:tc>
          <w:tcPr>
            <w:tcW w:w="2802" w:type="dxa"/>
            <w:shd w:val="clear" w:color="auto" w:fill="B8CCE4" w:themeFill="accent1" w:themeFillTint="66"/>
          </w:tcPr>
          <w:p w:rsidR="009B6037" w:rsidRPr="004A2022" w:rsidRDefault="009B6037" w:rsidP="009D2811">
            <w:pPr>
              <w:spacing w:before="120" w:after="120"/>
              <w:jc w:val="both"/>
              <w:rPr>
                <w:rStyle w:val="Zvraznn"/>
                <w:rFonts w:ascii="Trebuchet MS" w:hAnsi="Trebuchet MS"/>
              </w:rPr>
            </w:pPr>
            <w:r>
              <w:rPr>
                <w:rStyle w:val="Zvraznn"/>
                <w:rFonts w:ascii="Trebuchet MS" w:hAnsi="Trebuchet MS"/>
                <w:b/>
              </w:rPr>
              <w:t>Investiční priorita</w:t>
            </w:r>
          </w:p>
        </w:tc>
        <w:tc>
          <w:tcPr>
            <w:tcW w:w="6410" w:type="dxa"/>
          </w:tcPr>
          <w:p w:rsidR="009B6037" w:rsidRPr="004A2022" w:rsidRDefault="009B6037" w:rsidP="006B13E7">
            <w:pPr>
              <w:spacing w:before="120" w:after="120"/>
              <w:jc w:val="both"/>
              <w:rPr>
                <w:rStyle w:val="Zvraznn"/>
                <w:rFonts w:ascii="Trebuchet MS" w:hAnsi="Trebuchet MS"/>
                <w:i w:val="0"/>
              </w:rPr>
            </w:pPr>
            <w:r>
              <w:rPr>
                <w:rStyle w:val="Zvraznn"/>
                <w:rFonts w:ascii="Trebuchet MS" w:hAnsi="Trebuchet MS"/>
                <w:i w:val="0"/>
              </w:rPr>
              <w:t xml:space="preserve">7b: zvyšování regionální mobility prostřednictvím připojení sekundárních a terciárních uzlů k infrastruktuře TEN-T, včetně </w:t>
            </w:r>
            <w:proofErr w:type="spellStart"/>
            <w:r>
              <w:rPr>
                <w:rStyle w:val="Zvraznn"/>
                <w:rFonts w:ascii="Trebuchet MS" w:hAnsi="Trebuchet MS"/>
                <w:i w:val="0"/>
              </w:rPr>
              <w:t>multimodálních</w:t>
            </w:r>
            <w:proofErr w:type="spellEnd"/>
            <w:r>
              <w:rPr>
                <w:rStyle w:val="Zvraznn"/>
                <w:rFonts w:ascii="Trebuchet MS" w:hAnsi="Trebuchet MS"/>
                <w:i w:val="0"/>
              </w:rPr>
              <w:t xml:space="preserve"> uzlů</w:t>
            </w:r>
          </w:p>
        </w:tc>
      </w:tr>
    </w:tbl>
    <w:p w:rsidR="009B6037" w:rsidRDefault="009B6037" w:rsidP="009B6037">
      <w:pPr>
        <w:jc w:val="both"/>
        <w:rPr>
          <w:rStyle w:val="Zvraznn"/>
          <w:rFonts w:ascii="Trebuchet MS" w:hAnsi="Trebuchet MS"/>
          <w:b/>
          <w:i w:val="0"/>
        </w:rPr>
      </w:pPr>
    </w:p>
    <w:p w:rsidR="009D2811" w:rsidRDefault="009D2811" w:rsidP="009B6037">
      <w:pPr>
        <w:rPr>
          <w:rStyle w:val="Zvraznn"/>
          <w:rFonts w:ascii="Trebuchet MS" w:hAnsi="Trebuchet MS"/>
          <w:sz w:val="24"/>
        </w:rPr>
      </w:pPr>
    </w:p>
    <w:p w:rsidR="0002015E" w:rsidRDefault="000C7EF5" w:rsidP="00AA2C8A">
      <w:pPr>
        <w:pStyle w:val="Nadpis5"/>
        <w:jc w:val="both"/>
        <w:rPr>
          <w:rStyle w:val="Zvraznn"/>
          <w:rFonts w:ascii="Trebuchet MS" w:hAnsi="Trebuchet MS"/>
          <w:b/>
        </w:rPr>
      </w:pPr>
      <w:r>
        <w:rPr>
          <w:rStyle w:val="Zvraznn"/>
          <w:rFonts w:ascii="Trebuchet MS" w:hAnsi="Trebuchet MS"/>
          <w:b/>
        </w:rPr>
        <w:t>2.A.5/P4/7b Specifické cíle odpovídající investiční prioritě a očekávaným výsledkům</w:t>
      </w:r>
    </w:p>
    <w:p w:rsidR="00AA2C8A" w:rsidRPr="00991E1A" w:rsidRDefault="00AA2C8A" w:rsidP="00AA2C8A">
      <w:pPr>
        <w:jc w:val="both"/>
        <w:rPr>
          <w:rStyle w:val="Zvraznn"/>
          <w:rFonts w:ascii="Trebuchet MS" w:hAnsi="Trebuchet MS"/>
          <w:i w:val="0"/>
          <w:sz w:val="20"/>
        </w:rPr>
      </w:pPr>
      <w:r>
        <w:rPr>
          <w:rStyle w:val="Zvraznn"/>
          <w:rFonts w:ascii="Trebuchet MS" w:hAnsi="Trebuchet MS"/>
          <w:i w:val="0"/>
          <w:sz w:val="20"/>
        </w:rPr>
        <w:t>(opakuje se u každého specifického cíle v rámci investiční priority)</w:t>
      </w:r>
    </w:p>
    <w:p w:rsidR="000C7EF5" w:rsidRDefault="00AA2C8A" w:rsidP="000C7EF5">
      <w:pPr>
        <w:jc w:val="both"/>
        <w:rPr>
          <w:b/>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body i) a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2235"/>
        <w:gridCol w:w="6977"/>
      </w:tblGrid>
      <w:tr w:rsidR="009B6037" w:rsidTr="00883E9B">
        <w:tc>
          <w:tcPr>
            <w:tcW w:w="2235" w:type="dxa"/>
            <w:shd w:val="clear" w:color="auto" w:fill="B8CCE4" w:themeFill="accent1" w:themeFillTint="66"/>
          </w:tcPr>
          <w:p w:rsidR="009B6037" w:rsidRPr="006D433B" w:rsidRDefault="009B6037" w:rsidP="00883E9B">
            <w:pPr>
              <w:spacing w:before="120" w:after="120"/>
              <w:jc w:val="both"/>
              <w:rPr>
                <w:rStyle w:val="Zvraznn"/>
                <w:rFonts w:ascii="Trebuchet MS" w:hAnsi="Trebuchet MS"/>
                <w:b/>
              </w:rPr>
            </w:pPr>
            <w:r>
              <w:rPr>
                <w:rStyle w:val="Zvraznn"/>
                <w:rFonts w:ascii="Trebuchet MS" w:hAnsi="Trebuchet MS"/>
                <w:b/>
              </w:rPr>
              <w:t>ID</w:t>
            </w:r>
          </w:p>
        </w:tc>
        <w:tc>
          <w:tcPr>
            <w:tcW w:w="6977" w:type="dxa"/>
          </w:tcPr>
          <w:p w:rsidR="009B6037" w:rsidRPr="008637A0" w:rsidRDefault="009B6037" w:rsidP="00883E9B">
            <w:pPr>
              <w:spacing w:before="120"/>
              <w:jc w:val="both"/>
              <w:rPr>
                <w:rFonts w:ascii="Trebuchet MS" w:hAnsi="Trebuchet MS"/>
                <w:b/>
              </w:rPr>
            </w:pPr>
            <w:r>
              <w:rPr>
                <w:rFonts w:ascii="Trebuchet MS" w:hAnsi="Trebuchet MS"/>
                <w:b/>
              </w:rPr>
              <w:t>4.1</w:t>
            </w:r>
          </w:p>
        </w:tc>
      </w:tr>
      <w:tr w:rsidR="009B6037" w:rsidRPr="0034043A" w:rsidTr="00883E9B">
        <w:tc>
          <w:tcPr>
            <w:tcW w:w="2235" w:type="dxa"/>
            <w:shd w:val="clear" w:color="auto" w:fill="B8CCE4" w:themeFill="accent1" w:themeFillTint="66"/>
          </w:tcPr>
          <w:p w:rsidR="009B6037" w:rsidRPr="008637A0" w:rsidRDefault="009B6037" w:rsidP="00883E9B">
            <w:pPr>
              <w:spacing w:before="120" w:after="120"/>
              <w:jc w:val="both"/>
              <w:rPr>
                <w:rStyle w:val="Zvraznn"/>
                <w:rFonts w:ascii="Trebuchet MS" w:hAnsi="Trebuchet MS"/>
                <w:b/>
              </w:rPr>
            </w:pPr>
            <w:r>
              <w:rPr>
                <w:rStyle w:val="Zvraznn"/>
                <w:rFonts w:ascii="Trebuchet MS" w:hAnsi="Trebuchet MS"/>
                <w:b/>
              </w:rPr>
              <w:t>Specifický cíl</w:t>
            </w:r>
          </w:p>
        </w:tc>
        <w:tc>
          <w:tcPr>
            <w:tcW w:w="6977" w:type="dxa"/>
          </w:tcPr>
          <w:p w:rsidR="009B6037" w:rsidRPr="008637A0" w:rsidRDefault="009B6037" w:rsidP="00A8216D">
            <w:pPr>
              <w:spacing w:before="120" w:after="120"/>
              <w:jc w:val="both"/>
              <w:rPr>
                <w:rFonts w:ascii="Trebuchet MS" w:hAnsi="Trebuchet MS"/>
                <w:b/>
              </w:rPr>
            </w:pPr>
            <w:r>
              <w:rPr>
                <w:rStyle w:val="Zvraznn"/>
                <w:rFonts w:ascii="Trebuchet MS" w:hAnsi="Trebuchet MS"/>
                <w:b/>
                <w:i w:val="0"/>
              </w:rPr>
              <w:t>Zlepšit plánování a koordinaci systémů regionální osobní dopravy s</w:t>
            </w:r>
            <w:r w:rsidR="00A8216D">
              <w:rPr>
                <w:rStyle w:val="Zvraznn"/>
                <w:rFonts w:ascii="Trebuchet MS" w:hAnsi="Trebuchet MS"/>
                <w:b/>
                <w:i w:val="0"/>
              </w:rPr>
              <w:t> </w:t>
            </w:r>
            <w:r>
              <w:rPr>
                <w:rStyle w:val="Zvraznn"/>
                <w:rFonts w:ascii="Trebuchet MS" w:hAnsi="Trebuchet MS"/>
                <w:b/>
                <w:i w:val="0"/>
              </w:rPr>
              <w:t>cílem zajistit lepší napojení na vnitrostátní a evropské dopravní sítě</w:t>
            </w:r>
          </w:p>
        </w:tc>
      </w:tr>
      <w:tr w:rsidR="009B6037" w:rsidRPr="0034043A" w:rsidTr="00883E9B">
        <w:tc>
          <w:tcPr>
            <w:tcW w:w="2235" w:type="dxa"/>
            <w:shd w:val="clear" w:color="auto" w:fill="B8CCE4" w:themeFill="accent1" w:themeFillTint="66"/>
          </w:tcPr>
          <w:p w:rsidR="009B6037" w:rsidRPr="006D433B" w:rsidRDefault="009B6037" w:rsidP="00AA2C8A">
            <w:pPr>
              <w:spacing w:before="120" w:after="120"/>
              <w:jc w:val="both"/>
              <w:rPr>
                <w:rStyle w:val="Zvraznn"/>
                <w:rFonts w:ascii="Trebuchet MS" w:hAnsi="Trebuchet MS"/>
                <w:b/>
              </w:rPr>
            </w:pPr>
            <w:r>
              <w:rPr>
                <w:rStyle w:val="Zvraznn"/>
                <w:rFonts w:ascii="Trebuchet MS" w:hAnsi="Trebuchet MS"/>
                <w:b/>
              </w:rPr>
              <w:t>Výsledky, kterých chtějí členské státy dosáhnout s podporou EU</w:t>
            </w:r>
          </w:p>
        </w:tc>
        <w:tc>
          <w:tcPr>
            <w:tcW w:w="6977" w:type="dxa"/>
          </w:tcPr>
          <w:p w:rsidR="0002015E" w:rsidRDefault="009B6037" w:rsidP="009B6037">
            <w:pPr>
              <w:spacing w:before="120"/>
              <w:jc w:val="both"/>
              <w:rPr>
                <w:rFonts w:ascii="Trebuchet MS" w:hAnsi="Trebuchet MS"/>
              </w:rPr>
            </w:pPr>
            <w:r>
              <w:rPr>
                <w:rFonts w:ascii="Trebuchet MS" w:hAnsi="Trebuchet MS"/>
              </w:rPr>
              <w:t>Oblast střední Evropy vykazuje slabou místní, regionální a nadnárodní dostupnost, zejména mimo aglomerace a ve své východní části. Dopravní systémy většinou postrádají integraci mezi jednotlivými druhy dopravy. Mnoho periferních regionů, pro něž je charakteristická nízká dostupnost a malý počet velkých urbanizačních center, se potýká s nízkou kvalitou veřejné dopravy a není dostatečně napojeno na koridory a dopravní uzly sítě TEN-T. Zatímco některé regiony mají dobře vyvinuté systémy plánování mobility, v jiných příslušné znalosti a kapacity chybí.</w:t>
            </w:r>
          </w:p>
          <w:p w:rsidR="0002015E" w:rsidRDefault="009B6037" w:rsidP="009B6037">
            <w:pPr>
              <w:spacing w:before="120"/>
              <w:jc w:val="both"/>
              <w:rPr>
                <w:rFonts w:ascii="Trebuchet MS" w:hAnsi="Trebuchet MS"/>
              </w:rPr>
            </w:pPr>
            <w:r>
              <w:rPr>
                <w:rFonts w:ascii="Trebuchet MS" w:hAnsi="Trebuchet MS"/>
              </w:rPr>
              <w:t xml:space="preserve">Pokud jde o přípravu a implementaci integrovaných systémů osobní dopravy a </w:t>
            </w:r>
            <w:proofErr w:type="spellStart"/>
            <w:r>
              <w:rPr>
                <w:rFonts w:ascii="Trebuchet MS" w:hAnsi="Trebuchet MS"/>
              </w:rPr>
              <w:t>multimodalitu</w:t>
            </w:r>
            <w:proofErr w:type="spellEnd"/>
            <w:r>
              <w:rPr>
                <w:rFonts w:ascii="Trebuchet MS" w:hAnsi="Trebuchet MS"/>
              </w:rPr>
              <w:t>, středoevropské regiony vykazují velké rozdíly a nadnárodní koordinace je nedostatečná.</w:t>
            </w:r>
          </w:p>
          <w:p w:rsidR="0002015E" w:rsidRDefault="009B6037" w:rsidP="009B6037">
            <w:pPr>
              <w:spacing w:before="120"/>
              <w:jc w:val="both"/>
              <w:rPr>
                <w:rFonts w:ascii="Trebuchet MS" w:hAnsi="Trebuchet MS"/>
              </w:rPr>
            </w:pPr>
            <w:r>
              <w:rPr>
                <w:rFonts w:ascii="Trebuchet MS" w:hAnsi="Trebuchet MS"/>
              </w:rPr>
              <w:t>Nadnárodní spolupráce si v této souvislosti klade za cíl snížit stávající rozdíly ve znalostech a rovněž zvýšit kapacitu pro plánování a implementaci v oblasti integrovaných systémů osobní dopravy, kde je za klíčový faktor považována lepší regionální a nadnárodní koordinace mezi zúčastněnými stranami. Nadnárodní spolupráce může posílit napojení na koridory a primární, sekundární a terciární dopravní uzly sítě TEN-T (jak jsou definovány v „Problematice plánování a implementace nové politiky transevropské dopravní sítě“, SEK (2011) 101 v konečném znění), a to zejména v periferních regionech. Zvláštní pozornost bude věnována veřejné dopravě na regionální úrovni, jelikož udržitelnost těchto spojů je považována za zásadní. Strategie, nástroje a pilotní aplikace přispějí k</w:t>
            </w:r>
            <w:r w:rsidR="00A8216D">
              <w:rPr>
                <w:rFonts w:ascii="Trebuchet MS" w:hAnsi="Trebuchet MS"/>
              </w:rPr>
              <w:t> </w:t>
            </w:r>
            <w:r>
              <w:rPr>
                <w:rFonts w:ascii="Trebuchet MS" w:hAnsi="Trebuchet MS"/>
              </w:rPr>
              <w:t>vybudování lepšího napojení na síť TEN-T a její dopravní uzly. V</w:t>
            </w:r>
            <w:r w:rsidR="00A8216D">
              <w:rPr>
                <w:rFonts w:ascii="Trebuchet MS" w:hAnsi="Trebuchet MS"/>
              </w:rPr>
              <w:t> </w:t>
            </w:r>
            <w:r>
              <w:rPr>
                <w:rFonts w:ascii="Trebuchet MS" w:hAnsi="Trebuchet MS"/>
              </w:rPr>
              <w:t xml:space="preserve">nadnárodním kontextu se dále předpokládá rozvoj koordinovaných koncepcí pro inteligentní regionální mobilitu a služby, což přispěje ke zvýšení standardů služeb a k větší </w:t>
            </w:r>
            <w:proofErr w:type="spellStart"/>
            <w:r>
              <w:rPr>
                <w:rFonts w:ascii="Trebuchet MS" w:hAnsi="Trebuchet MS"/>
              </w:rPr>
              <w:t>interoperabilitě</w:t>
            </w:r>
            <w:proofErr w:type="spellEnd"/>
            <w:r>
              <w:rPr>
                <w:rFonts w:ascii="Trebuchet MS" w:hAnsi="Trebuchet MS"/>
              </w:rPr>
              <w:t>. Zvláštní pozornost bude věnována dopravním službám ve veřejném zájmu.</w:t>
            </w:r>
          </w:p>
          <w:p w:rsidR="009B6037" w:rsidRDefault="009B6037" w:rsidP="003225CB">
            <w:pPr>
              <w:spacing w:before="120" w:after="120"/>
              <w:jc w:val="both"/>
              <w:rPr>
                <w:b/>
              </w:rPr>
            </w:pPr>
            <w:r>
              <w:rPr>
                <w:rFonts w:ascii="Trebuchet MS" w:hAnsi="Trebuchet MS"/>
                <w:u w:val="single"/>
              </w:rPr>
              <w:t>Hlavní předpokládaný</w:t>
            </w:r>
            <w:r>
              <w:rPr>
                <w:rFonts w:ascii="Trebuchet MS" w:hAnsi="Trebuchet MS"/>
              </w:rPr>
              <w:t xml:space="preserve"> výsledek lze shrnout takto:  „Zvýšení a koordinované plánování kapacit veřejného sektoru a souvisejících subjektů pro systémy regionální osobní dopravy ve střední Evropě napojené na národní a evropské dopravní sítě.“</w:t>
            </w:r>
          </w:p>
        </w:tc>
      </w:tr>
    </w:tbl>
    <w:p w:rsidR="000C7EF5" w:rsidRDefault="000C7EF5" w:rsidP="000C7EF5">
      <w:pPr>
        <w:jc w:val="both"/>
        <w:rPr>
          <w:rStyle w:val="Zvraznn"/>
          <w:rFonts w:ascii="Trebuchet MS" w:hAnsi="Trebuchet MS"/>
          <w:i w:val="0"/>
          <w:color w:val="4F6228" w:themeColor="accent3" w:themeShade="80"/>
          <w:sz w:val="20"/>
        </w:rPr>
      </w:pPr>
    </w:p>
    <w:p w:rsidR="0010158C" w:rsidRDefault="0010158C" w:rsidP="000C7EF5">
      <w:pPr>
        <w:jc w:val="both"/>
        <w:rPr>
          <w:rStyle w:val="Zvraznn"/>
          <w:rFonts w:ascii="Trebuchet MS" w:hAnsi="Trebuchet MS"/>
          <w:i w:val="0"/>
          <w:color w:val="4F6228" w:themeColor="accent3" w:themeShade="80"/>
          <w:sz w:val="20"/>
        </w:rPr>
      </w:pPr>
    </w:p>
    <w:p w:rsidR="0010158C" w:rsidRDefault="0010158C" w:rsidP="000C7EF5">
      <w:pPr>
        <w:jc w:val="both"/>
        <w:rPr>
          <w:rStyle w:val="Zvraznn"/>
          <w:rFonts w:ascii="Trebuchet MS" w:hAnsi="Trebuchet MS"/>
          <w:i w:val="0"/>
          <w:color w:val="4F6228" w:themeColor="accent3" w:themeShade="80"/>
          <w:sz w:val="20"/>
        </w:rPr>
      </w:pPr>
    </w:p>
    <w:p w:rsidR="0010158C" w:rsidRDefault="0010158C" w:rsidP="000C7EF5">
      <w:pPr>
        <w:jc w:val="both"/>
        <w:rPr>
          <w:rStyle w:val="Zvraznn"/>
          <w:rFonts w:ascii="Trebuchet MS" w:hAnsi="Trebuchet MS"/>
          <w:i w:val="0"/>
          <w:color w:val="4F6228" w:themeColor="accent3" w:themeShade="80"/>
          <w:sz w:val="20"/>
        </w:rPr>
      </w:pPr>
    </w:p>
    <w:p w:rsidR="0010158C" w:rsidRDefault="0010158C" w:rsidP="000C7EF5">
      <w:pPr>
        <w:jc w:val="both"/>
        <w:rPr>
          <w:rStyle w:val="Zvraznn"/>
          <w:rFonts w:ascii="Trebuchet MS" w:hAnsi="Trebuchet MS"/>
          <w:i w:val="0"/>
          <w:color w:val="4F6228" w:themeColor="accent3" w:themeShade="80"/>
          <w:sz w:val="20"/>
        </w:rPr>
      </w:pPr>
    </w:p>
    <w:p w:rsidR="0010158C" w:rsidRDefault="0010158C" w:rsidP="000C7EF5">
      <w:pPr>
        <w:jc w:val="both"/>
        <w:rPr>
          <w:rStyle w:val="Zvraznn"/>
          <w:rFonts w:ascii="Trebuchet MS" w:hAnsi="Trebuchet MS"/>
          <w:i w:val="0"/>
          <w:color w:val="4F6228" w:themeColor="accent3" w:themeShade="80"/>
          <w:sz w:val="20"/>
        </w:rPr>
      </w:pPr>
    </w:p>
    <w:p w:rsidR="00D96AAD" w:rsidRDefault="00D96AAD" w:rsidP="000C7EF5">
      <w:pPr>
        <w:jc w:val="both"/>
        <w:rPr>
          <w:rStyle w:val="Zvraznn"/>
          <w:rFonts w:ascii="Trebuchet MS" w:hAnsi="Trebuchet MS"/>
          <w:i w:val="0"/>
          <w:color w:val="4F6228" w:themeColor="accent3" w:themeShade="80"/>
          <w:sz w:val="20"/>
        </w:rPr>
      </w:pPr>
    </w:p>
    <w:p w:rsidR="0002015E" w:rsidRDefault="000C7EF5" w:rsidP="00141A07">
      <w:pPr>
        <w:ind w:left="1418" w:hanging="1418"/>
        <w:jc w:val="both"/>
        <w:rPr>
          <w:rStyle w:val="Zvraznn"/>
          <w:rFonts w:ascii="Trebuchet MS" w:hAnsi="Trebuchet MS"/>
          <w:i w:val="0"/>
          <w:sz w:val="20"/>
        </w:rPr>
      </w:pPr>
      <w:r>
        <w:rPr>
          <w:rStyle w:val="Zvraznn"/>
          <w:rFonts w:ascii="Trebuchet MS" w:hAnsi="Trebuchet MS"/>
          <w:b/>
          <w:i w:val="0"/>
          <w:sz w:val="20"/>
        </w:rPr>
        <w:t xml:space="preserve">Tabulka č. 3/P4/4.1: Programově specifické ukazatele výsledku </w:t>
      </w:r>
      <w:r>
        <w:rPr>
          <w:rStyle w:val="Zvraznn"/>
          <w:rFonts w:ascii="Trebuchet MS" w:hAnsi="Trebuchet MS"/>
          <w:i w:val="0"/>
          <w:sz w:val="20"/>
        </w:rPr>
        <w:t>(podle specifických cílů)</w:t>
      </w:r>
    </w:p>
    <w:p w:rsidR="00361B3C" w:rsidRPr="00361B3C" w:rsidRDefault="00361B3C" w:rsidP="00361B3C">
      <w:pPr>
        <w:jc w:val="both"/>
        <w:rPr>
          <w:rStyle w:val="Zvraznn"/>
          <w:rFonts w:ascii="Trebuchet MS" w:hAnsi="Trebuchet MS"/>
          <w:b/>
          <w:i w:val="0"/>
          <w:sz w:val="20"/>
          <w:szCs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Svtlseznamzvraznn1"/>
        <w:tblW w:w="0" w:type="auto"/>
        <w:tblLook w:val="04A0"/>
      </w:tblPr>
      <w:tblGrid>
        <w:gridCol w:w="494"/>
        <w:gridCol w:w="1828"/>
        <w:gridCol w:w="1633"/>
        <w:gridCol w:w="1003"/>
        <w:gridCol w:w="957"/>
        <w:gridCol w:w="1017"/>
        <w:gridCol w:w="1131"/>
        <w:gridCol w:w="1225"/>
      </w:tblGrid>
      <w:tr w:rsidR="00D052E8" w:rsidRPr="00E52838" w:rsidTr="003E7145">
        <w:trPr>
          <w:cnfStyle w:val="100000000000"/>
          <w:trHeight w:val="531"/>
        </w:trPr>
        <w:tc>
          <w:tcPr>
            <w:cnfStyle w:val="001000000000"/>
            <w:tcW w:w="0" w:type="auto"/>
            <w:tcBorders>
              <w:top w:val="single" w:sz="8" w:space="0" w:color="4F81BD" w:themeColor="accent1"/>
              <w:bottom w:val="single" w:sz="8" w:space="0" w:color="4F81BD" w:themeColor="accent1"/>
              <w:right w:val="single" w:sz="8" w:space="0" w:color="FFFFFF" w:themeColor="background1"/>
            </w:tcBorders>
            <w:vAlign w:val="center"/>
          </w:tcPr>
          <w:p w:rsidR="000C7EF5" w:rsidRPr="00E52838" w:rsidRDefault="000C7EF5" w:rsidP="000A6579">
            <w:pPr>
              <w:pStyle w:val="Text1"/>
              <w:ind w:left="0"/>
              <w:jc w:val="center"/>
              <w:rPr>
                <w:rFonts w:ascii="Trebuchet MS" w:hAnsi="Trebuchet MS"/>
                <w:sz w:val="20"/>
                <w:szCs w:val="18"/>
              </w:rPr>
            </w:pPr>
            <w:r>
              <w:rPr>
                <w:rFonts w:ascii="Trebuchet MS" w:hAnsi="Trebuchet MS"/>
                <w:sz w:val="20"/>
              </w:rPr>
              <w:t>ID</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0C7EF5" w:rsidRPr="00E52838" w:rsidRDefault="000C7EF5" w:rsidP="000A6579">
            <w:pPr>
              <w:pStyle w:val="Text1"/>
              <w:ind w:left="0"/>
              <w:jc w:val="center"/>
              <w:cnfStyle w:val="100000000000"/>
              <w:rPr>
                <w:rFonts w:ascii="Trebuchet MS" w:hAnsi="Trebuchet MS"/>
                <w:sz w:val="20"/>
                <w:szCs w:val="18"/>
              </w:rPr>
            </w:pPr>
            <w:r>
              <w:rPr>
                <w:rFonts w:ascii="Trebuchet MS" w:hAnsi="Trebuchet MS"/>
                <w:sz w:val="20"/>
              </w:rPr>
              <w:t>Ukazatel</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0C7EF5" w:rsidRPr="00E52838" w:rsidRDefault="000C7EF5" w:rsidP="000A6579">
            <w:pPr>
              <w:pStyle w:val="Text1"/>
              <w:ind w:left="0"/>
              <w:jc w:val="center"/>
              <w:cnfStyle w:val="100000000000"/>
              <w:rPr>
                <w:rFonts w:ascii="Trebuchet MS" w:hAnsi="Trebuchet MS"/>
                <w:sz w:val="20"/>
                <w:szCs w:val="18"/>
              </w:rPr>
            </w:pPr>
            <w:r>
              <w:rPr>
                <w:rFonts w:ascii="Trebuchet MS" w:hAnsi="Trebuchet MS"/>
                <w:sz w:val="20"/>
              </w:rPr>
              <w:t>Měrná jednotka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0C7EF5" w:rsidRPr="00E52838" w:rsidRDefault="000C7EF5" w:rsidP="000A6579">
            <w:pPr>
              <w:pStyle w:val="Text1"/>
              <w:ind w:left="0"/>
              <w:jc w:val="center"/>
              <w:cnfStyle w:val="100000000000"/>
              <w:rPr>
                <w:rFonts w:ascii="Trebuchet MS" w:hAnsi="Trebuchet MS"/>
                <w:sz w:val="20"/>
                <w:szCs w:val="18"/>
              </w:rPr>
            </w:pPr>
            <w:r>
              <w:rPr>
                <w:rFonts w:ascii="Trebuchet MS" w:hAnsi="Trebuchet MS"/>
                <w:sz w:val="20"/>
              </w:rPr>
              <w:t>Výchozí hodnota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0C7EF5" w:rsidRPr="00E52838" w:rsidRDefault="000C7EF5" w:rsidP="000A6579">
            <w:pPr>
              <w:pStyle w:val="Text1"/>
              <w:ind w:left="0"/>
              <w:jc w:val="center"/>
              <w:cnfStyle w:val="100000000000"/>
              <w:rPr>
                <w:rFonts w:ascii="Trebuchet MS" w:hAnsi="Trebuchet MS"/>
                <w:sz w:val="20"/>
                <w:szCs w:val="18"/>
              </w:rPr>
            </w:pPr>
            <w:r>
              <w:rPr>
                <w:rFonts w:ascii="Trebuchet MS" w:hAnsi="Trebuchet MS"/>
                <w:sz w:val="20"/>
              </w:rPr>
              <w:t>Výchozí rok</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0C7EF5" w:rsidRPr="00E52838" w:rsidRDefault="000C7EF5" w:rsidP="00261719">
            <w:pPr>
              <w:pStyle w:val="Text1"/>
              <w:ind w:left="0"/>
              <w:jc w:val="center"/>
              <w:cnfStyle w:val="100000000000"/>
              <w:rPr>
                <w:rFonts w:ascii="Trebuchet MS" w:hAnsi="Trebuchet MS"/>
                <w:sz w:val="20"/>
                <w:szCs w:val="18"/>
              </w:rPr>
            </w:pPr>
            <w:r>
              <w:rPr>
                <w:rFonts w:ascii="Trebuchet MS" w:hAnsi="Trebuchet MS"/>
                <w:sz w:val="20"/>
              </w:rPr>
              <w:t>Cílová hodnota (2023)</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0C7EF5" w:rsidRPr="00E52838" w:rsidRDefault="000C7EF5" w:rsidP="000A6579">
            <w:pPr>
              <w:pStyle w:val="Text1"/>
              <w:ind w:left="0"/>
              <w:jc w:val="center"/>
              <w:cnfStyle w:val="100000000000"/>
              <w:rPr>
                <w:rFonts w:ascii="Trebuchet MS" w:hAnsi="Trebuchet MS"/>
                <w:sz w:val="20"/>
                <w:szCs w:val="18"/>
              </w:rPr>
            </w:pPr>
            <w:r>
              <w:rPr>
                <w:rFonts w:ascii="Trebuchet MS" w:hAnsi="Trebuchet MS"/>
                <w:sz w:val="20"/>
              </w:rPr>
              <w:t>Zdroj dat</w:t>
            </w:r>
          </w:p>
        </w:tc>
        <w:tc>
          <w:tcPr>
            <w:tcW w:w="0" w:type="auto"/>
            <w:tcBorders>
              <w:top w:val="single" w:sz="8" w:space="0" w:color="4F81BD" w:themeColor="accent1"/>
              <w:left w:val="single" w:sz="8" w:space="0" w:color="FFFFFF" w:themeColor="background1"/>
              <w:bottom w:val="single" w:sz="8" w:space="0" w:color="4F81BD" w:themeColor="accent1"/>
            </w:tcBorders>
            <w:vAlign w:val="center"/>
          </w:tcPr>
          <w:p w:rsidR="000C7EF5" w:rsidRPr="00E52838" w:rsidRDefault="000C7EF5" w:rsidP="000A6579">
            <w:pPr>
              <w:pStyle w:val="Text1"/>
              <w:ind w:left="0"/>
              <w:jc w:val="center"/>
              <w:cnfStyle w:val="100000000000"/>
              <w:rPr>
                <w:rFonts w:ascii="Trebuchet MS" w:hAnsi="Trebuchet MS"/>
                <w:sz w:val="20"/>
                <w:szCs w:val="18"/>
              </w:rPr>
            </w:pPr>
            <w:r>
              <w:rPr>
                <w:rFonts w:ascii="Trebuchet MS" w:hAnsi="Trebuchet MS"/>
                <w:sz w:val="20"/>
              </w:rPr>
              <w:t>Frekvence sledování</w:t>
            </w:r>
          </w:p>
        </w:tc>
      </w:tr>
      <w:tr w:rsidR="00D052E8" w:rsidRPr="00E52838" w:rsidTr="00403331">
        <w:trPr>
          <w:cnfStyle w:val="000000100000"/>
          <w:trHeight w:val="870"/>
        </w:trPr>
        <w:tc>
          <w:tcPr>
            <w:cnfStyle w:val="001000000000"/>
            <w:tcW w:w="0" w:type="auto"/>
            <w:tcBorders>
              <w:right w:val="single" w:sz="8" w:space="0" w:color="4F81BD" w:themeColor="accent1"/>
            </w:tcBorders>
          </w:tcPr>
          <w:p w:rsidR="00522059" w:rsidRPr="007222C5" w:rsidRDefault="00522059" w:rsidP="00690A50">
            <w:pPr>
              <w:pStyle w:val="Tabelle"/>
              <w:rPr>
                <w:rFonts w:ascii="Trebuchet MS" w:hAnsi="Trebuchet MS"/>
                <w:szCs w:val="18"/>
              </w:rPr>
            </w:pPr>
            <w:r>
              <w:rPr>
                <w:rFonts w:ascii="Trebuchet MS" w:hAnsi="Trebuchet MS"/>
              </w:rPr>
              <w:t>4.1</w:t>
            </w:r>
          </w:p>
        </w:tc>
        <w:tc>
          <w:tcPr>
            <w:tcW w:w="0" w:type="auto"/>
            <w:tcBorders>
              <w:left w:val="single" w:sz="8" w:space="0" w:color="4F81BD" w:themeColor="accent1"/>
              <w:right w:val="single" w:sz="8" w:space="0" w:color="4F81BD" w:themeColor="accent1"/>
            </w:tcBorders>
          </w:tcPr>
          <w:p w:rsidR="00522059" w:rsidRPr="007222C5" w:rsidRDefault="0006237B" w:rsidP="0075103A">
            <w:pPr>
              <w:pStyle w:val="Tabelle"/>
              <w:cnfStyle w:val="000000100000"/>
              <w:rPr>
                <w:rFonts w:ascii="Trebuchet MS" w:hAnsi="Trebuchet MS"/>
                <w:szCs w:val="18"/>
              </w:rPr>
            </w:pPr>
            <w:r>
              <w:rPr>
                <w:rFonts w:ascii="Trebuchet MS" w:hAnsi="Trebuchet MS"/>
              </w:rPr>
              <w:t>stav kapacit koordinovaného plánování veřejného sektoru a souvisejících subjektů pro systémy regionální osobní dopravy napojené na národní a evropské dopravní sítě</w:t>
            </w:r>
          </w:p>
        </w:tc>
        <w:tc>
          <w:tcPr>
            <w:tcW w:w="0" w:type="auto"/>
            <w:tcBorders>
              <w:left w:val="single" w:sz="8" w:space="0" w:color="4F81BD" w:themeColor="accent1"/>
              <w:right w:val="single" w:sz="8" w:space="0" w:color="4F81BD" w:themeColor="accent1"/>
            </w:tcBorders>
          </w:tcPr>
          <w:p w:rsidR="0002015E" w:rsidRDefault="0006237B" w:rsidP="007F39AB">
            <w:pPr>
              <w:pStyle w:val="Tabelle"/>
              <w:cnfStyle w:val="000000100000"/>
              <w:rPr>
                <w:rFonts w:ascii="Trebuchet MS" w:hAnsi="Trebuchet MS"/>
              </w:rPr>
            </w:pPr>
            <w:proofErr w:type="spellStart"/>
            <w:r>
              <w:rPr>
                <w:rFonts w:ascii="Trebuchet MS" w:hAnsi="Trebuchet MS"/>
              </w:rPr>
              <w:t>semikvantitativní</w:t>
            </w:r>
            <w:proofErr w:type="spellEnd"/>
            <w:r>
              <w:rPr>
                <w:rFonts w:ascii="Trebuchet MS" w:hAnsi="Trebuchet MS"/>
              </w:rPr>
              <w:t xml:space="preserve"> měřítko</w:t>
            </w:r>
          </w:p>
          <w:p w:rsidR="00522059" w:rsidRPr="007222C5" w:rsidRDefault="0006237B" w:rsidP="007F39AB">
            <w:pPr>
              <w:pStyle w:val="Tabelle"/>
              <w:cnfStyle w:val="000000100000"/>
              <w:rPr>
                <w:rFonts w:ascii="Trebuchet MS" w:hAnsi="Trebuchet MS"/>
                <w:szCs w:val="18"/>
              </w:rPr>
            </w:pPr>
            <w:r>
              <w:rPr>
                <w:rFonts w:ascii="Trebuchet MS" w:hAnsi="Trebuchet MS"/>
              </w:rPr>
              <w:t>(viz metodika v příloze č. 8)</w:t>
            </w:r>
          </w:p>
        </w:tc>
        <w:tc>
          <w:tcPr>
            <w:tcW w:w="0" w:type="auto"/>
            <w:tcBorders>
              <w:left w:val="single" w:sz="8" w:space="0" w:color="4F81BD" w:themeColor="accent1"/>
              <w:right w:val="single" w:sz="8" w:space="0" w:color="4F81BD" w:themeColor="accent1"/>
            </w:tcBorders>
          </w:tcPr>
          <w:p w:rsidR="00522059" w:rsidRPr="007222C5" w:rsidRDefault="0006237B" w:rsidP="003225CB">
            <w:pPr>
              <w:pStyle w:val="Tabelle"/>
              <w:jc w:val="center"/>
              <w:cnfStyle w:val="000000100000"/>
              <w:rPr>
                <w:rFonts w:ascii="Trebuchet MS" w:hAnsi="Trebuchet MS"/>
                <w:szCs w:val="18"/>
              </w:rPr>
            </w:pPr>
            <w:r>
              <w:rPr>
                <w:rFonts w:ascii="Trebuchet MS" w:hAnsi="Trebuchet MS"/>
              </w:rPr>
              <w:t>popis situace</w:t>
            </w:r>
          </w:p>
        </w:tc>
        <w:tc>
          <w:tcPr>
            <w:tcW w:w="0" w:type="auto"/>
            <w:tcBorders>
              <w:left w:val="single" w:sz="8" w:space="0" w:color="4F81BD" w:themeColor="accent1"/>
              <w:right w:val="single" w:sz="8" w:space="0" w:color="4F81BD" w:themeColor="accent1"/>
            </w:tcBorders>
          </w:tcPr>
          <w:p w:rsidR="00522059" w:rsidRPr="007222C5" w:rsidRDefault="0006237B" w:rsidP="003225CB">
            <w:pPr>
              <w:pStyle w:val="Tabelle"/>
              <w:jc w:val="center"/>
              <w:cnfStyle w:val="000000100000"/>
              <w:rPr>
                <w:rFonts w:ascii="Trebuchet MS" w:hAnsi="Trebuchet MS"/>
                <w:szCs w:val="18"/>
              </w:rPr>
            </w:pPr>
            <w:r>
              <w:rPr>
                <w:rFonts w:ascii="Trebuchet MS" w:hAnsi="Trebuchet MS"/>
              </w:rPr>
              <w:t>2014</w:t>
            </w:r>
          </w:p>
        </w:tc>
        <w:tc>
          <w:tcPr>
            <w:tcW w:w="0" w:type="auto"/>
            <w:tcBorders>
              <w:left w:val="single" w:sz="8" w:space="0" w:color="4F81BD" w:themeColor="accent1"/>
              <w:right w:val="single" w:sz="8" w:space="0" w:color="4F81BD" w:themeColor="accent1"/>
            </w:tcBorders>
          </w:tcPr>
          <w:p w:rsidR="00522059" w:rsidRPr="007222C5" w:rsidRDefault="0006237B" w:rsidP="003225CB">
            <w:pPr>
              <w:pStyle w:val="Tabelle"/>
              <w:jc w:val="center"/>
              <w:cnfStyle w:val="000000100000"/>
              <w:rPr>
                <w:rFonts w:ascii="Trebuchet MS" w:hAnsi="Trebuchet MS"/>
                <w:szCs w:val="18"/>
              </w:rPr>
            </w:pPr>
            <w:r>
              <w:rPr>
                <w:rFonts w:ascii="Trebuchet MS" w:hAnsi="Trebuchet MS"/>
              </w:rPr>
              <w:t>zlepšení kapacit</w:t>
            </w:r>
          </w:p>
        </w:tc>
        <w:tc>
          <w:tcPr>
            <w:tcW w:w="0" w:type="auto"/>
            <w:tcBorders>
              <w:left w:val="single" w:sz="8" w:space="0" w:color="4F81BD" w:themeColor="accent1"/>
              <w:right w:val="single" w:sz="8" w:space="0" w:color="4F81BD" w:themeColor="accent1"/>
            </w:tcBorders>
          </w:tcPr>
          <w:p w:rsidR="00522059" w:rsidRPr="00403331" w:rsidRDefault="0006237B" w:rsidP="003225CB">
            <w:pPr>
              <w:pStyle w:val="Tabelle"/>
              <w:jc w:val="center"/>
              <w:cnfStyle w:val="000000100000"/>
              <w:rPr>
                <w:rFonts w:ascii="Trebuchet MS" w:hAnsi="Trebuchet MS"/>
                <w:szCs w:val="18"/>
              </w:rPr>
            </w:pPr>
            <w:r>
              <w:rPr>
                <w:rFonts w:ascii="Trebuchet MS" w:hAnsi="Trebuchet MS"/>
              </w:rPr>
              <w:t>průzkum v kombinaci s přístupem skupinové diskuse</w:t>
            </w:r>
          </w:p>
        </w:tc>
        <w:tc>
          <w:tcPr>
            <w:tcW w:w="0" w:type="auto"/>
            <w:tcBorders>
              <w:left w:val="single" w:sz="8" w:space="0" w:color="4F81BD" w:themeColor="accent1"/>
            </w:tcBorders>
          </w:tcPr>
          <w:p w:rsidR="00522059" w:rsidRPr="007222C5" w:rsidRDefault="0006237B" w:rsidP="003225CB">
            <w:pPr>
              <w:pStyle w:val="Tabelle"/>
              <w:jc w:val="center"/>
              <w:cnfStyle w:val="000000100000"/>
              <w:rPr>
                <w:rFonts w:ascii="Trebuchet MS" w:hAnsi="Trebuchet MS"/>
                <w:szCs w:val="18"/>
              </w:rPr>
            </w:pPr>
            <w:r>
              <w:rPr>
                <w:rFonts w:ascii="Trebuchet MS" w:hAnsi="Trebuchet MS"/>
              </w:rPr>
              <w:t>2018, 2020 a 2023</w:t>
            </w:r>
          </w:p>
        </w:tc>
      </w:tr>
    </w:tbl>
    <w:p w:rsidR="000C7EF5" w:rsidRDefault="000C7EF5" w:rsidP="000C7EF5">
      <w:pPr>
        <w:ind w:left="705" w:hanging="705"/>
        <w:jc w:val="both"/>
        <w:rPr>
          <w:rStyle w:val="Zvraznn"/>
          <w:rFonts w:ascii="Trebuchet MS" w:hAnsi="Trebuchet MS"/>
          <w:i w:val="0"/>
          <w:color w:val="808080" w:themeColor="background1" w:themeShade="80"/>
        </w:rPr>
      </w:pPr>
    </w:p>
    <w:p w:rsidR="000C7EF5" w:rsidRDefault="000C7EF5" w:rsidP="000C7EF5">
      <w:pPr>
        <w:jc w:val="both"/>
        <w:rPr>
          <w:rStyle w:val="Zvraznn"/>
          <w:rFonts w:ascii="Trebuchet MS" w:hAnsi="Trebuchet MS"/>
          <w:b/>
          <w:sz w:val="24"/>
        </w:rPr>
      </w:pPr>
    </w:p>
    <w:p w:rsidR="0002015E" w:rsidRDefault="000C7EF5" w:rsidP="00630910">
      <w:pPr>
        <w:pStyle w:val="Nadpis5"/>
        <w:ind w:left="1440" w:hanging="1440"/>
        <w:jc w:val="both"/>
        <w:rPr>
          <w:rStyle w:val="Zvraznn"/>
          <w:rFonts w:ascii="Trebuchet MS" w:hAnsi="Trebuchet MS"/>
          <w:b/>
        </w:rPr>
      </w:pPr>
      <w:r>
        <w:rPr>
          <w:rStyle w:val="Zvraznn"/>
          <w:rFonts w:ascii="Trebuchet MS" w:hAnsi="Trebuchet MS"/>
          <w:b/>
        </w:rPr>
        <w:t xml:space="preserve">2.A.6/P4/7b Akce, které budou v rámci investiční priority podporovány </w:t>
      </w:r>
      <w:r>
        <w:rPr>
          <w:rStyle w:val="Zvraznn"/>
          <w:rFonts w:ascii="Trebuchet MS" w:hAnsi="Trebuchet MS"/>
        </w:rPr>
        <w:t>(podle investiční priority)</w:t>
      </w:r>
    </w:p>
    <w:p w:rsidR="000C7EF5" w:rsidRPr="00361B3C" w:rsidRDefault="000C7EF5" w:rsidP="00361B3C">
      <w:pPr>
        <w:pStyle w:val="Nadpis6"/>
        <w:spacing w:after="240"/>
        <w:ind w:left="1440" w:hanging="1440"/>
        <w:jc w:val="both"/>
        <w:rPr>
          <w:rStyle w:val="Zvraznn"/>
          <w:rFonts w:ascii="Trebuchet MS" w:hAnsi="Trebuchet MS"/>
          <w:i/>
        </w:rPr>
      </w:pPr>
      <w:r>
        <w:rPr>
          <w:rStyle w:val="Zvraznn"/>
          <w:rFonts w:ascii="Trebuchet MS" w:hAnsi="Trebuchet MS"/>
          <w:i/>
        </w:rPr>
        <w:t>2.A.6.1/P4/7b Popis typu a příklady akcí, které budou podporovány, a jejich očekávaný přínos ke specifickým cílům případně včetně případné identifikace hlavních cílových skupin, konkrétních cílových území a typů příjemců</w:t>
      </w:r>
    </w:p>
    <w:p w:rsidR="00261719" w:rsidRDefault="00361B3C" w:rsidP="00361B3C">
      <w:pPr>
        <w:jc w:val="both"/>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4D639C" w:rsidTr="00883E9B">
        <w:tc>
          <w:tcPr>
            <w:tcW w:w="3369" w:type="dxa"/>
            <w:shd w:val="clear" w:color="auto" w:fill="B8CCE4" w:themeFill="accent1" w:themeFillTint="66"/>
          </w:tcPr>
          <w:p w:rsidR="004D639C" w:rsidRDefault="004D639C" w:rsidP="00361B3C">
            <w:pPr>
              <w:spacing w:before="120" w:after="120"/>
            </w:pPr>
            <w:r>
              <w:rPr>
                <w:rStyle w:val="Zvraznn"/>
                <w:rFonts w:ascii="Trebuchet MS" w:hAnsi="Trebuchet MS"/>
                <w:b/>
              </w:rPr>
              <w:t>Investiční priorita</w:t>
            </w:r>
          </w:p>
        </w:tc>
        <w:tc>
          <w:tcPr>
            <w:tcW w:w="5843" w:type="dxa"/>
          </w:tcPr>
          <w:p w:rsidR="004D639C" w:rsidRDefault="004D639C" w:rsidP="00883E9B">
            <w:pPr>
              <w:spacing w:before="120" w:after="120"/>
            </w:pPr>
            <w:r>
              <w:rPr>
                <w:rFonts w:ascii="Trebuchet MS" w:hAnsi="Trebuchet MS"/>
                <w:b/>
              </w:rPr>
              <w:t>7b</w:t>
            </w:r>
          </w:p>
        </w:tc>
      </w:tr>
      <w:tr w:rsidR="004D639C" w:rsidRPr="0034043A" w:rsidTr="00883E9B">
        <w:tc>
          <w:tcPr>
            <w:tcW w:w="9212" w:type="dxa"/>
            <w:gridSpan w:val="2"/>
            <w:shd w:val="clear" w:color="auto" w:fill="auto"/>
          </w:tcPr>
          <w:p w:rsidR="0002015E" w:rsidRDefault="004D639C" w:rsidP="00282DE1">
            <w:pPr>
              <w:pStyle w:val="Tabelle2"/>
              <w:spacing w:before="120" w:after="0"/>
              <w:jc w:val="both"/>
              <w:rPr>
                <w:rFonts w:ascii="Trebuchet MS" w:hAnsi="Trebuchet MS"/>
                <w:b/>
              </w:rPr>
            </w:pPr>
            <w:r>
              <w:rPr>
                <w:rFonts w:ascii="Trebuchet MS" w:hAnsi="Trebuchet MS"/>
                <w:b/>
              </w:rPr>
              <w:t>Akce na zlepšení plánování a koordinace systémů regionální osobní dopravy s cílem zajistit lepší napojení na vnitrostátní a evropské dopravní sítě (specifický cíl 4.1)</w:t>
            </w:r>
          </w:p>
          <w:p w:rsidR="0002015E" w:rsidRDefault="004D639C" w:rsidP="004D639C">
            <w:pPr>
              <w:pStyle w:val="Tabelle2"/>
              <w:spacing w:before="120" w:after="0"/>
              <w:jc w:val="both"/>
              <w:rPr>
                <w:rFonts w:ascii="Trebuchet MS" w:hAnsi="Trebuchet MS"/>
              </w:rPr>
            </w:pPr>
            <w:r>
              <w:rPr>
                <w:rFonts w:ascii="Trebuchet MS" w:hAnsi="Trebuchet MS"/>
              </w:rPr>
              <w:t>Podporované akce budou stavět na nadnárodní spolupráci, aby tak dosáhly zvyšování kapacit veřejného sektoru a souvisejících subjektů na koordinované plánování systémů regionální osobní dopravy v rámci středoevropských regionů a mezi nimi. Akce budou zejména zaměřeny na potřeby periferních regionů s ohledem na napojení na síť TEN-T a její dopravní uzly.</w:t>
            </w:r>
          </w:p>
          <w:p w:rsidR="0002015E" w:rsidRDefault="006D7A92" w:rsidP="004D639C">
            <w:pPr>
              <w:pStyle w:val="Tabelle2"/>
              <w:spacing w:before="120" w:after="0"/>
              <w:jc w:val="both"/>
              <w:rPr>
                <w:rFonts w:ascii="Trebuchet MS" w:hAnsi="Trebuchet MS"/>
              </w:rPr>
            </w:pPr>
            <w:r>
              <w:rPr>
                <w:rFonts w:ascii="Trebuchet MS" w:hAnsi="Trebuchet MS"/>
              </w:rPr>
              <w:t>V kontextu programu se za zlepšení kapacit považuje především vytvoření stimulujícího prostředí pomocí zlepšení politiky, právního a institucionálního rámce včetně rozvoje lidských zdrojů a posílení řídicích systémů. Tohoto cíle bude dosaženo získáváním zkušeností nebo výměnou stávajících poznatků, přípravou a implementací strategií, nástrojů a pilotních aplikací ke zlepšení regionální dopravy, od kterých se očekává příliv investic do této oblasti. S ohledem na princip trvale udržitelného rozvoje bude kladen důraz na veřejnou dopravu na regionální úrovni. Akce spojené s přípravou koordinovaných koncepcí pro inteligentní regionální mobilitu a služby (rovněž s</w:t>
            </w:r>
            <w:r w:rsidR="00A8216D">
              <w:rPr>
                <w:rFonts w:ascii="Trebuchet MS" w:hAnsi="Trebuchet MS"/>
              </w:rPr>
              <w:t> </w:t>
            </w:r>
            <w:r>
              <w:rPr>
                <w:rFonts w:ascii="Trebuchet MS" w:hAnsi="Trebuchet MS"/>
              </w:rPr>
              <w:t>přihlédnutím k dopravním službám ve veřejném zájmu) přispějí ke zvýšení standardu služeb a k</w:t>
            </w:r>
            <w:r w:rsidR="00A8216D">
              <w:rPr>
                <w:rFonts w:ascii="Trebuchet MS" w:hAnsi="Trebuchet MS"/>
              </w:rPr>
              <w:t> </w:t>
            </w:r>
            <w:r>
              <w:rPr>
                <w:rFonts w:ascii="Trebuchet MS" w:hAnsi="Trebuchet MS"/>
              </w:rPr>
              <w:t xml:space="preserve">větší </w:t>
            </w:r>
            <w:proofErr w:type="spellStart"/>
            <w:r>
              <w:rPr>
                <w:rFonts w:ascii="Trebuchet MS" w:hAnsi="Trebuchet MS"/>
              </w:rPr>
              <w:t>interoperabilitě</w:t>
            </w:r>
            <w:proofErr w:type="spellEnd"/>
            <w:r>
              <w:rPr>
                <w:rFonts w:ascii="Trebuchet MS" w:hAnsi="Trebuchet MS"/>
              </w:rPr>
              <w:t>.</w:t>
            </w:r>
          </w:p>
          <w:p w:rsidR="004D639C" w:rsidRPr="00261719" w:rsidRDefault="004D639C" w:rsidP="004D639C">
            <w:pPr>
              <w:pStyle w:val="Tabelle2"/>
              <w:spacing w:before="120" w:after="0"/>
              <w:jc w:val="both"/>
              <w:rPr>
                <w:rFonts w:ascii="Trebuchet MS" w:hAnsi="Trebuchet MS"/>
                <w:szCs w:val="24"/>
              </w:rPr>
            </w:pPr>
            <w:r>
              <w:rPr>
                <w:rFonts w:ascii="Trebuchet MS" w:hAnsi="Trebuchet MS"/>
              </w:rPr>
              <w:t xml:space="preserve">Všechny podporované akce jednoznačně přispějí ke zlepšení plánování a koordinace regionálních systémů osobní dopravy ve střední Evropě, a tím posílí napojení na vnitrostátní a evropské dopravní sítě. V zájmu optimalizace a zajištění větší udržitelnosti přepravy (ekologičnosti) budou také podporovány a rozvíjeny </w:t>
            </w:r>
            <w:proofErr w:type="spellStart"/>
            <w:r>
              <w:rPr>
                <w:rFonts w:ascii="Trebuchet MS" w:hAnsi="Trebuchet MS"/>
              </w:rPr>
              <w:t>multimodální</w:t>
            </w:r>
            <w:proofErr w:type="spellEnd"/>
            <w:r>
              <w:rPr>
                <w:rFonts w:ascii="Trebuchet MS" w:hAnsi="Trebuchet MS"/>
              </w:rPr>
              <w:t xml:space="preserve"> přestupní body.</w:t>
            </w:r>
          </w:p>
          <w:p w:rsidR="004D639C" w:rsidRPr="00261719" w:rsidRDefault="004D639C" w:rsidP="004D639C">
            <w:pPr>
              <w:pStyle w:val="Tabelle2"/>
              <w:spacing w:before="120" w:after="0"/>
              <w:jc w:val="both"/>
              <w:rPr>
                <w:rFonts w:ascii="Trebuchet MS" w:hAnsi="Trebuchet MS"/>
                <w:szCs w:val="24"/>
              </w:rPr>
            </w:pPr>
            <w:r>
              <w:rPr>
                <w:rFonts w:ascii="Trebuchet MS" w:hAnsi="Trebuchet MS"/>
              </w:rPr>
              <w:lastRenderedPageBreak/>
              <w:t>Příklady akcí podporovaných v rámci specifického cíle 4.1:</w:t>
            </w:r>
          </w:p>
          <w:p w:rsidR="0002015E" w:rsidRDefault="004D639C" w:rsidP="004D639C">
            <w:pPr>
              <w:pStyle w:val="Tabelle2"/>
              <w:numPr>
                <w:ilvl w:val="0"/>
                <w:numId w:val="11"/>
              </w:numPr>
              <w:spacing w:before="120" w:after="0"/>
              <w:ind w:left="170" w:hanging="170"/>
              <w:jc w:val="both"/>
              <w:rPr>
                <w:rFonts w:ascii="Trebuchet MS" w:hAnsi="Trebuchet MS"/>
              </w:rPr>
            </w:pPr>
            <w:r>
              <w:rPr>
                <w:rFonts w:ascii="Trebuchet MS" w:hAnsi="Trebuchet MS"/>
              </w:rPr>
              <w:t>Příprava a implementace strategií (včetně inovativních finančních a investičních modelů) k</w:t>
            </w:r>
            <w:r w:rsidR="00A8216D">
              <w:rPr>
                <w:rFonts w:ascii="Trebuchet MS" w:hAnsi="Trebuchet MS"/>
              </w:rPr>
              <w:t> </w:t>
            </w:r>
            <w:r>
              <w:rPr>
                <w:rFonts w:ascii="Trebuchet MS" w:hAnsi="Trebuchet MS"/>
              </w:rPr>
              <w:t>napojení udržitelné osobní dopravy zejména v periferních oblastech na síť TEN-T, jakož i na primární, sekundární a terciární dopravní uzly</w:t>
            </w:r>
          </w:p>
          <w:p w:rsidR="004D639C" w:rsidRPr="00261719" w:rsidRDefault="004D639C" w:rsidP="004D639C">
            <w:pPr>
              <w:pStyle w:val="Tabelle2"/>
              <w:numPr>
                <w:ilvl w:val="0"/>
                <w:numId w:val="11"/>
              </w:numPr>
              <w:spacing w:before="120" w:after="0"/>
              <w:ind w:left="170" w:hanging="170"/>
              <w:jc w:val="both"/>
              <w:rPr>
                <w:rFonts w:ascii="Trebuchet MS" w:hAnsi="Trebuchet MS"/>
                <w:szCs w:val="24"/>
              </w:rPr>
            </w:pPr>
            <w:r>
              <w:rPr>
                <w:rFonts w:ascii="Trebuchet MS" w:hAnsi="Trebuchet MS"/>
              </w:rPr>
              <w:t xml:space="preserve">Příprava a implementace koordinovaných strategií, nástrojů a pilotních aplikací ke zlepšení regionálních systémů veřejné osobní dopravy, zejména </w:t>
            </w:r>
            <w:proofErr w:type="spellStart"/>
            <w:r>
              <w:rPr>
                <w:rFonts w:ascii="Trebuchet MS" w:hAnsi="Trebuchet MS"/>
              </w:rPr>
              <w:t>přeshraničních</w:t>
            </w:r>
            <w:proofErr w:type="spellEnd"/>
            <w:r>
              <w:rPr>
                <w:rFonts w:ascii="Trebuchet MS" w:hAnsi="Trebuchet MS"/>
              </w:rPr>
              <w:t xml:space="preserve"> (např. spoje pro dojíždějící, </w:t>
            </w:r>
            <w:proofErr w:type="spellStart"/>
            <w:r>
              <w:rPr>
                <w:rFonts w:ascii="Trebuchet MS" w:hAnsi="Trebuchet MS"/>
              </w:rPr>
              <w:t>interoperabilita</w:t>
            </w:r>
            <w:proofErr w:type="spellEnd"/>
            <w:r>
              <w:rPr>
                <w:rFonts w:ascii="Trebuchet MS" w:hAnsi="Trebuchet MS"/>
              </w:rPr>
              <w:t xml:space="preserve"> atd.)</w:t>
            </w:r>
          </w:p>
          <w:p w:rsidR="0002015E" w:rsidRDefault="004D639C" w:rsidP="004D639C">
            <w:pPr>
              <w:pStyle w:val="Tabelle2"/>
              <w:numPr>
                <w:ilvl w:val="0"/>
                <w:numId w:val="11"/>
              </w:numPr>
              <w:spacing w:before="120" w:after="0"/>
              <w:ind w:left="170" w:hanging="170"/>
              <w:jc w:val="both"/>
              <w:rPr>
                <w:rFonts w:ascii="Trebuchet MS" w:hAnsi="Trebuchet MS"/>
              </w:rPr>
            </w:pPr>
            <w:r>
              <w:rPr>
                <w:rFonts w:ascii="Trebuchet MS" w:hAnsi="Trebuchet MS"/>
              </w:rPr>
              <w:t xml:space="preserve">Příprava koncepcí a testování pilotních aplikací pro inteligentní regionální mobilitu (např. </w:t>
            </w:r>
            <w:proofErr w:type="spellStart"/>
            <w:r>
              <w:rPr>
                <w:rFonts w:ascii="Trebuchet MS" w:hAnsi="Trebuchet MS"/>
              </w:rPr>
              <w:t>multimodální</w:t>
            </w:r>
            <w:proofErr w:type="spellEnd"/>
            <w:r>
              <w:rPr>
                <w:rFonts w:ascii="Trebuchet MS" w:hAnsi="Trebuchet MS"/>
              </w:rPr>
              <w:t xml:space="preserve"> jízdenky, nástroje informačních a komunikačních technologií, trasy na vyžádání atd.)</w:t>
            </w:r>
          </w:p>
          <w:p w:rsidR="004D639C" w:rsidRDefault="004D639C" w:rsidP="004D639C">
            <w:pPr>
              <w:pStyle w:val="Tabelle2"/>
              <w:numPr>
                <w:ilvl w:val="0"/>
                <w:numId w:val="11"/>
              </w:numPr>
              <w:spacing w:before="120" w:after="0"/>
              <w:ind w:left="170" w:hanging="170"/>
              <w:jc w:val="both"/>
              <w:rPr>
                <w:rFonts w:ascii="Trebuchet MS" w:hAnsi="Trebuchet MS"/>
                <w:szCs w:val="24"/>
              </w:rPr>
            </w:pPr>
            <w:r>
              <w:rPr>
                <w:rFonts w:ascii="Trebuchet MS" w:hAnsi="Trebuchet MS"/>
              </w:rPr>
              <w:t>Příprava koordinovaných koncepcí, standardů a nástrojů ke zlepšení dopravních služeb ve veřejném zájmu (např. pro znevýhodněné skupiny, ve vylidňujících se regionech, atd.)</w:t>
            </w:r>
          </w:p>
          <w:p w:rsidR="004D639C" w:rsidRPr="007079A0" w:rsidRDefault="004D639C" w:rsidP="004D639C">
            <w:pPr>
              <w:pStyle w:val="Tabelle2"/>
              <w:spacing w:before="120" w:after="0"/>
              <w:jc w:val="both"/>
              <w:rPr>
                <w:rFonts w:ascii="Trebuchet MS" w:hAnsi="Trebuchet MS"/>
                <w:szCs w:val="24"/>
              </w:rPr>
            </w:pPr>
          </w:p>
          <w:p w:rsidR="0002015E" w:rsidRDefault="004D639C" w:rsidP="004D639C">
            <w:pPr>
              <w:pStyle w:val="Tabelle2"/>
              <w:keepNext/>
              <w:spacing w:before="120" w:after="0"/>
              <w:jc w:val="both"/>
              <w:rPr>
                <w:rFonts w:ascii="Trebuchet MS" w:hAnsi="Trebuchet MS"/>
                <w:b/>
              </w:rPr>
            </w:pPr>
            <w:r>
              <w:rPr>
                <w:rFonts w:ascii="Trebuchet MS" w:hAnsi="Trebuchet MS"/>
                <w:b/>
              </w:rPr>
              <w:t>Typy výstupů</w:t>
            </w:r>
          </w:p>
          <w:p w:rsidR="004D639C" w:rsidRPr="0075103A" w:rsidRDefault="004D639C" w:rsidP="004D639C">
            <w:pPr>
              <w:pStyle w:val="Tabelle2"/>
              <w:spacing w:before="120" w:after="0"/>
              <w:jc w:val="both"/>
              <w:rPr>
                <w:rFonts w:ascii="Trebuchet MS" w:hAnsi="Trebuchet MS"/>
                <w:szCs w:val="24"/>
              </w:rPr>
            </w:pPr>
            <w:r>
              <w:rPr>
                <w:rFonts w:ascii="Trebuchet MS" w:hAnsi="Trebuchet MS"/>
              </w:rPr>
              <w:t>V rámci podporovaných akcí lze získat různé typy výstupů. Důraz se klade na přístupy orientované na vzdělávání v oblasti politiky anebo implementaci na nadnárodní úrovni. Tyto akce mohou zahrnovat přípravu a implementaci strategií a akčních plánů, vývoj, testování a implementaci nástrojů, přípravu investic a využití pákového efektu fondů, implementaci pilotních akcí, včetně pilotních investic, a také budování kapacit, mimo jiné prostřednictvím školení.</w:t>
            </w:r>
          </w:p>
          <w:p w:rsidR="00402F21" w:rsidRPr="00261719" w:rsidRDefault="008A1DED" w:rsidP="00402F21">
            <w:pPr>
              <w:pStyle w:val="Tabelle2"/>
              <w:spacing w:before="120" w:after="0"/>
              <w:jc w:val="both"/>
              <w:rPr>
                <w:rFonts w:ascii="Trebuchet MS" w:hAnsi="Trebuchet MS"/>
                <w:szCs w:val="24"/>
              </w:rPr>
            </w:pPr>
            <w:r>
              <w:rPr>
                <w:rFonts w:ascii="Trebuchet MS" w:hAnsi="Trebuchet MS"/>
              </w:rPr>
              <w:t>Výstupy budou monitorovány prostřednictvím programově specifických ukazatelů výstupu tak, jak byly určeny pro jednotlivé investiční priority (viz tabulka č. 4.7b). Systém ukazatelů výstupu odráží výše popsanou hlavní typologii výstupů, jmenovitě „strategie a akční plány“, „nástroje“, „pilotní akce“ a „školení“. Aby bylo zajištěno jednoznačné pojetí a také přesnost a robustnost soustavy ukazatelů, budou jejich jednoznačné definice součástí prováděcích příruček pro konkrétní výzvy a také dokumentů k implementaci programů.</w:t>
            </w:r>
          </w:p>
          <w:p w:rsidR="004D639C" w:rsidRPr="00C372B8" w:rsidRDefault="004D639C" w:rsidP="004D639C">
            <w:pPr>
              <w:pStyle w:val="Tabelle2"/>
              <w:spacing w:before="120" w:after="0"/>
              <w:jc w:val="both"/>
              <w:rPr>
                <w:rFonts w:ascii="Trebuchet MS" w:hAnsi="Trebuchet MS"/>
                <w:szCs w:val="24"/>
              </w:rPr>
            </w:pPr>
          </w:p>
          <w:p w:rsidR="004D639C" w:rsidRPr="00C372B8" w:rsidRDefault="004D639C" w:rsidP="004D639C">
            <w:pPr>
              <w:pStyle w:val="Tabelle2"/>
              <w:keepNext/>
              <w:spacing w:before="120" w:after="0"/>
              <w:jc w:val="both"/>
              <w:rPr>
                <w:rFonts w:ascii="Trebuchet MS" w:hAnsi="Trebuchet MS"/>
                <w:b/>
                <w:szCs w:val="24"/>
              </w:rPr>
            </w:pPr>
            <w:r>
              <w:rPr>
                <w:rFonts w:ascii="Trebuchet MS" w:hAnsi="Trebuchet MS"/>
                <w:b/>
              </w:rPr>
              <w:t>Hlavní cílové skupiny a typy příjemců</w:t>
            </w:r>
          </w:p>
          <w:p w:rsidR="0002015E" w:rsidRDefault="004D639C" w:rsidP="004D639C">
            <w:pPr>
              <w:pStyle w:val="Tabelle2"/>
              <w:spacing w:before="120" w:after="0"/>
              <w:jc w:val="both"/>
              <w:rPr>
                <w:rFonts w:ascii="Trebuchet MS" w:hAnsi="Trebuchet MS"/>
              </w:rPr>
            </w:pPr>
            <w:r>
              <w:rPr>
                <w:rFonts w:ascii="Trebuchet MS" w:hAnsi="Trebuchet MS"/>
              </w:rPr>
              <w:t>Jako cílová skupina (viz definice v příloze č. 2) bude oslovena řada aktérů v oblasti regionální osobní dopravy, tj. jednotlivci anebo organizace pozitivně ovlivněné činnostmi a výsledky operací, kteří však nemusejí být nutně do operace přímo zapojeni. Patří mezi ně aktéři z veřejného a soukromého sektoru, např. instituce odpovědné za plánování a řízení regionálních dopravních sítí, provozovatelé veřejné dopravy, poskytovatelé infrastruktury a další místní nebo regionální aktéři v</w:t>
            </w:r>
            <w:r w:rsidR="00A8216D">
              <w:rPr>
                <w:rFonts w:ascii="Trebuchet MS" w:hAnsi="Trebuchet MS"/>
              </w:rPr>
              <w:t> </w:t>
            </w:r>
            <w:r>
              <w:rPr>
                <w:rFonts w:ascii="Trebuchet MS" w:hAnsi="Trebuchet MS"/>
              </w:rPr>
              <w:t>oblasti dopravy a kromě nich navíc všechny skupiny obyvatelstva, které mohou mít prospěch z</w:t>
            </w:r>
            <w:r w:rsidR="00A8216D">
              <w:rPr>
                <w:rFonts w:ascii="Trebuchet MS" w:hAnsi="Trebuchet MS"/>
              </w:rPr>
              <w:t> </w:t>
            </w:r>
            <w:r>
              <w:rPr>
                <w:rFonts w:ascii="Trebuchet MS" w:hAnsi="Trebuchet MS"/>
              </w:rPr>
              <w:t>lepších služeb regionální osobní dopravy (např. dojíždějící, turisté atd.)</w:t>
            </w:r>
          </w:p>
          <w:p w:rsidR="004D639C" w:rsidRPr="0075103A" w:rsidRDefault="004D639C" w:rsidP="004D639C">
            <w:pPr>
              <w:pStyle w:val="Tabelle2"/>
              <w:spacing w:before="120" w:after="0"/>
              <w:jc w:val="both"/>
              <w:rPr>
                <w:rFonts w:ascii="Trebuchet MS" w:hAnsi="Trebuchet MS"/>
                <w:szCs w:val="24"/>
              </w:rPr>
            </w:pPr>
            <w:r>
              <w:t>Příjemci (viz definice v příloze č. 2), tj. partnery projektu, kteří využívají</w:t>
            </w:r>
            <w:r>
              <w:rPr>
                <w:rFonts w:ascii="Trebuchet MS" w:hAnsi="Trebuchet MS"/>
              </w:rPr>
              <w:t xml:space="preserve"> prostředky z programu a implementují činnosti v rámci operací</w:t>
            </w:r>
            <w:r>
              <w:t>,</w:t>
            </w:r>
            <w:r>
              <w:rPr>
                <w:rFonts w:ascii="Trebuchet MS" w:hAnsi="Trebuchet MS"/>
              </w:rPr>
              <w:t xml:space="preserve"> jsou všechny právnické osoby, které mohou přispět ke zlepšení regionální osobní dopravy. Zahrnují mimo jiné místní, regionální a národní orgány veřejné správy, regionální rozvojové agentury, podniky, provozovatele veřejné dopravy, poskytovatele infrastruktury, regionální sdružení, regionální inovační agentury, nevládní organizace, finanční instituce, vzdělávací a školicí organizace, jakož i vysoké školy a výzkumné ústavy.</w:t>
            </w:r>
          </w:p>
          <w:p w:rsidR="004D639C" w:rsidRPr="00C372B8" w:rsidRDefault="004D639C" w:rsidP="004D639C">
            <w:pPr>
              <w:pStyle w:val="Tabelle2"/>
              <w:spacing w:before="120" w:after="0"/>
              <w:jc w:val="both"/>
              <w:rPr>
                <w:rFonts w:ascii="Trebuchet MS" w:hAnsi="Trebuchet MS"/>
                <w:szCs w:val="24"/>
              </w:rPr>
            </w:pPr>
          </w:p>
          <w:p w:rsidR="004D639C" w:rsidRPr="0075103A" w:rsidRDefault="004D639C" w:rsidP="004D639C">
            <w:pPr>
              <w:pStyle w:val="Tabelle2"/>
              <w:keepNext/>
              <w:spacing w:before="120" w:after="0"/>
              <w:jc w:val="both"/>
              <w:rPr>
                <w:rFonts w:ascii="Trebuchet MS" w:hAnsi="Trebuchet MS"/>
                <w:b/>
                <w:sz w:val="22"/>
                <w:szCs w:val="24"/>
              </w:rPr>
            </w:pPr>
            <w:r>
              <w:rPr>
                <w:rFonts w:ascii="Trebuchet MS" w:hAnsi="Trebuchet MS"/>
                <w:b/>
                <w:sz w:val="22"/>
              </w:rPr>
              <w:t>Specifikace cílového území</w:t>
            </w:r>
          </w:p>
          <w:p w:rsidR="005324D3" w:rsidRDefault="004D639C" w:rsidP="003225CB">
            <w:pPr>
              <w:spacing w:before="120" w:after="120"/>
              <w:jc w:val="both"/>
              <w:rPr>
                <w:rFonts w:ascii="Trebuchet MS" w:hAnsi="Trebuchet MS"/>
                <w:b/>
              </w:rPr>
            </w:pPr>
            <w:r>
              <w:rPr>
                <w:rFonts w:ascii="Trebuchet MS" w:hAnsi="Trebuchet MS"/>
              </w:rPr>
              <w:t xml:space="preserve">Podporované akce mohou být implementovány prostřednictvím oblasti spolupráce. Důraz bude kladen na okrajové oblasti vykazující slabé napojení na koridory a dopravní uzly sítě TEN-T, které mohou těžit z výměny zkušeností a poznatků s rozvinutějšími regiony. Na situaci v regionech, které již vykazují pokročilou úroveň napojení na síť TEN-T, budou mít současně pozitivní vliv zlepšené implementační kapacity (např. nástroje informačních a komunikačních technologií, inteligentní regionální dopravní služby, příprava investic atd.). Veškeré akce musejí tedy brát v úvahu konkrétní charakteristiku území příslušných cílových oblastí. </w:t>
            </w:r>
          </w:p>
        </w:tc>
      </w:tr>
    </w:tbl>
    <w:p w:rsidR="000C7EF5" w:rsidRDefault="000C7EF5" w:rsidP="000C7EF5">
      <w:pPr>
        <w:ind w:left="1276" w:hanging="992"/>
        <w:jc w:val="both"/>
        <w:rPr>
          <w:rStyle w:val="Zvraznn"/>
          <w:rFonts w:ascii="Trebuchet MS" w:hAnsi="Trebuchet MS"/>
          <w:b/>
          <w:i w:val="0"/>
          <w:sz w:val="24"/>
        </w:rPr>
      </w:pPr>
    </w:p>
    <w:p w:rsidR="0002015E" w:rsidRDefault="000C7EF5" w:rsidP="00C372B8">
      <w:pPr>
        <w:pStyle w:val="Nadpis6"/>
        <w:spacing w:after="240"/>
        <w:rPr>
          <w:rStyle w:val="Zvraznn"/>
          <w:rFonts w:ascii="Trebuchet MS" w:hAnsi="Trebuchet MS"/>
          <w:i/>
        </w:rPr>
      </w:pPr>
      <w:r>
        <w:rPr>
          <w:rStyle w:val="Zvraznn"/>
          <w:rFonts w:ascii="Trebuchet MS" w:hAnsi="Trebuchet MS"/>
          <w:i/>
        </w:rPr>
        <w:lastRenderedPageBreak/>
        <w:t>2.A.6.2/P4/7b Hlavní zásady pro výběr operací</w:t>
      </w:r>
    </w:p>
    <w:p w:rsidR="00361B3C" w:rsidRPr="00261A15" w:rsidRDefault="00361B3C" w:rsidP="00361B3C">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4D639C" w:rsidTr="00883E9B">
        <w:tc>
          <w:tcPr>
            <w:tcW w:w="3369" w:type="dxa"/>
            <w:shd w:val="clear" w:color="auto" w:fill="B8CCE4" w:themeFill="accent1" w:themeFillTint="66"/>
          </w:tcPr>
          <w:p w:rsidR="004D639C" w:rsidRDefault="004D639C" w:rsidP="00361B3C">
            <w:pPr>
              <w:spacing w:before="120" w:after="120"/>
            </w:pPr>
            <w:r>
              <w:rPr>
                <w:rStyle w:val="Zvraznn"/>
                <w:rFonts w:ascii="Trebuchet MS" w:hAnsi="Trebuchet MS"/>
                <w:b/>
              </w:rPr>
              <w:t>Investiční priorita</w:t>
            </w:r>
          </w:p>
        </w:tc>
        <w:tc>
          <w:tcPr>
            <w:tcW w:w="5843" w:type="dxa"/>
          </w:tcPr>
          <w:p w:rsidR="004D639C" w:rsidRDefault="004D639C" w:rsidP="004D639C">
            <w:pPr>
              <w:spacing w:before="120" w:after="120"/>
            </w:pPr>
            <w:r>
              <w:rPr>
                <w:rFonts w:ascii="Trebuchet MS" w:hAnsi="Trebuchet MS"/>
                <w:b/>
              </w:rPr>
              <w:t>7b</w:t>
            </w:r>
          </w:p>
        </w:tc>
      </w:tr>
      <w:tr w:rsidR="004D639C" w:rsidRPr="0034043A" w:rsidTr="00883E9B">
        <w:tc>
          <w:tcPr>
            <w:tcW w:w="9212" w:type="dxa"/>
            <w:gridSpan w:val="2"/>
            <w:shd w:val="clear" w:color="auto" w:fill="auto"/>
          </w:tcPr>
          <w:p w:rsidR="0002015E" w:rsidRDefault="006A425D" w:rsidP="006A425D">
            <w:pPr>
              <w:suppressAutoHyphens/>
              <w:spacing w:before="120"/>
              <w:jc w:val="both"/>
              <w:rPr>
                <w:rFonts w:ascii="Trebuchet MS" w:hAnsi="Trebuchet MS"/>
              </w:rPr>
            </w:pPr>
            <w:r>
              <w:rPr>
                <w:rFonts w:ascii="Trebuchet MS" w:hAnsi="Trebuchet MS"/>
              </w:rPr>
              <w:t>Výběr operací bude prováděn podle hlavních zásad a metodického rámce, jak je popsáno v oddíle 2.A.6.2/P1/1b týkajícím se investiční priority 1b.</w:t>
            </w:r>
          </w:p>
          <w:p w:rsidR="004D639C" w:rsidRPr="00282DE1" w:rsidRDefault="006A425D" w:rsidP="003225CB">
            <w:pPr>
              <w:spacing w:before="120" w:after="120"/>
              <w:jc w:val="both"/>
              <w:rPr>
                <w:rFonts w:ascii="Trebuchet MS" w:hAnsi="Trebuchet MS"/>
                <w:b/>
                <w:strike/>
              </w:rPr>
            </w:pPr>
            <w:r>
              <w:rPr>
                <w:rFonts w:ascii="Trebuchet MS" w:hAnsi="Trebuchet MS"/>
              </w:rPr>
              <w:t xml:space="preserve">Metodický rámec pro výběr operací je nastaven individuálně pro programově specifický cíl v rámci této investiční priority: pro každé kritérium popsané v metodice bude vytvořena přímá vazba na příslušnou tematickou oblast, související územní problémy, definované cíle, výsledky a podporované akce popsané pro tento specifický cíl. </w:t>
            </w:r>
          </w:p>
        </w:tc>
      </w:tr>
    </w:tbl>
    <w:p w:rsidR="004D639C" w:rsidRPr="00361B3C" w:rsidRDefault="004D639C" w:rsidP="00361B3C">
      <w:pPr>
        <w:ind w:left="1276" w:hanging="992"/>
        <w:jc w:val="both"/>
        <w:rPr>
          <w:rStyle w:val="Zvraznn"/>
          <w:rFonts w:ascii="Trebuchet MS" w:hAnsi="Trebuchet MS"/>
          <w:b/>
          <w:i w:val="0"/>
          <w:sz w:val="24"/>
        </w:rPr>
      </w:pPr>
    </w:p>
    <w:p w:rsidR="0002015E" w:rsidRDefault="000C7EF5" w:rsidP="00361B3C">
      <w:pPr>
        <w:pStyle w:val="Nadpis6"/>
        <w:spacing w:after="240"/>
        <w:rPr>
          <w:rStyle w:val="Zvraznn"/>
          <w:rFonts w:ascii="Trebuchet MS" w:hAnsi="Trebuchet MS"/>
          <w:i/>
        </w:rPr>
      </w:pPr>
      <w:r>
        <w:rPr>
          <w:rStyle w:val="Zvraznn"/>
          <w:rFonts w:ascii="Trebuchet MS" w:hAnsi="Trebuchet MS"/>
          <w:i/>
        </w:rPr>
        <w:t>2.A.6.3/P4/7b Plánované využití finančních nástrojů (v relevantních případech)</w:t>
      </w:r>
    </w:p>
    <w:p w:rsidR="004D639C" w:rsidRPr="004D639C" w:rsidRDefault="00361B3C" w:rsidP="00361B3C">
      <w:pPr>
        <w:jc w:val="both"/>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4D639C" w:rsidTr="00883E9B">
        <w:tc>
          <w:tcPr>
            <w:tcW w:w="3369" w:type="dxa"/>
            <w:shd w:val="clear" w:color="auto" w:fill="B8CCE4" w:themeFill="accent1" w:themeFillTint="66"/>
          </w:tcPr>
          <w:p w:rsidR="004D639C" w:rsidRDefault="004D639C" w:rsidP="00361B3C">
            <w:pPr>
              <w:spacing w:before="120" w:after="120"/>
            </w:pPr>
            <w:r>
              <w:rPr>
                <w:rStyle w:val="Zvraznn"/>
                <w:rFonts w:ascii="Trebuchet MS" w:hAnsi="Trebuchet MS"/>
                <w:b/>
              </w:rPr>
              <w:t>Investiční priorita</w:t>
            </w:r>
          </w:p>
        </w:tc>
        <w:tc>
          <w:tcPr>
            <w:tcW w:w="5843" w:type="dxa"/>
          </w:tcPr>
          <w:p w:rsidR="004D639C" w:rsidRDefault="004D639C" w:rsidP="00883E9B">
            <w:pPr>
              <w:spacing w:before="120" w:after="120"/>
            </w:pPr>
            <w:r>
              <w:rPr>
                <w:rFonts w:ascii="Trebuchet MS" w:hAnsi="Trebuchet MS"/>
                <w:b/>
              </w:rPr>
              <w:t>7b</w:t>
            </w:r>
          </w:p>
        </w:tc>
      </w:tr>
      <w:tr w:rsidR="004D639C" w:rsidTr="00883E9B">
        <w:tc>
          <w:tcPr>
            <w:tcW w:w="3369" w:type="dxa"/>
            <w:shd w:val="clear" w:color="auto" w:fill="B8CCE4" w:themeFill="accent1" w:themeFillTint="66"/>
          </w:tcPr>
          <w:p w:rsidR="004D639C" w:rsidRPr="004A2022" w:rsidRDefault="004D639C" w:rsidP="00883E9B">
            <w:pPr>
              <w:spacing w:before="120" w:after="120"/>
              <w:rPr>
                <w:rStyle w:val="Zvraznn"/>
                <w:rFonts w:ascii="Trebuchet MS" w:hAnsi="Trebuchet MS"/>
                <w:b/>
              </w:rPr>
            </w:pPr>
            <w:r>
              <w:rPr>
                <w:rStyle w:val="Zvraznn"/>
                <w:rFonts w:ascii="Trebuchet MS" w:hAnsi="Trebuchet MS"/>
                <w:b/>
              </w:rPr>
              <w:t>Plánované využití finančních nástrojů</w:t>
            </w:r>
          </w:p>
        </w:tc>
        <w:tc>
          <w:tcPr>
            <w:tcW w:w="5843" w:type="dxa"/>
          </w:tcPr>
          <w:p w:rsidR="004D639C" w:rsidRPr="00C372B8" w:rsidRDefault="004D639C" w:rsidP="00883E9B">
            <w:pPr>
              <w:spacing w:before="120" w:after="120"/>
              <w:rPr>
                <w:rFonts w:ascii="Trebuchet MS" w:hAnsi="Trebuchet MS"/>
              </w:rPr>
            </w:pPr>
            <w:r>
              <w:rPr>
                <w:rFonts w:ascii="Trebuchet MS" w:hAnsi="Trebuchet MS"/>
              </w:rPr>
              <w:t>není relevantní</w:t>
            </w:r>
          </w:p>
        </w:tc>
      </w:tr>
      <w:tr w:rsidR="004D639C" w:rsidTr="00883E9B">
        <w:tc>
          <w:tcPr>
            <w:tcW w:w="9212" w:type="dxa"/>
            <w:gridSpan w:val="2"/>
            <w:shd w:val="clear" w:color="auto" w:fill="auto"/>
          </w:tcPr>
          <w:p w:rsidR="004D639C" w:rsidRPr="008728CA" w:rsidRDefault="004D639C" w:rsidP="00883E9B">
            <w:pPr>
              <w:spacing w:before="120" w:after="120"/>
              <w:rPr>
                <w:rFonts w:ascii="Trebuchet MS" w:hAnsi="Trebuchet MS"/>
              </w:rPr>
            </w:pPr>
            <w:r>
              <w:rPr>
                <w:rFonts w:ascii="Trebuchet MS" w:hAnsi="Trebuchet MS"/>
              </w:rPr>
              <w:t>není relevantní</w:t>
            </w:r>
          </w:p>
        </w:tc>
      </w:tr>
    </w:tbl>
    <w:p w:rsidR="004D639C" w:rsidRPr="00361B3C" w:rsidRDefault="004D639C" w:rsidP="00361B3C">
      <w:pPr>
        <w:ind w:left="1276" w:hanging="992"/>
        <w:jc w:val="both"/>
        <w:rPr>
          <w:rStyle w:val="Zvraznn"/>
          <w:rFonts w:ascii="Trebuchet MS" w:hAnsi="Trebuchet MS"/>
          <w:b/>
          <w:i w:val="0"/>
          <w:sz w:val="24"/>
        </w:rPr>
      </w:pPr>
    </w:p>
    <w:p w:rsidR="0002015E" w:rsidRDefault="000C7EF5" w:rsidP="00361B3C">
      <w:pPr>
        <w:pStyle w:val="Nadpis6"/>
        <w:spacing w:after="240"/>
        <w:rPr>
          <w:rStyle w:val="Zvraznn"/>
          <w:rFonts w:ascii="Trebuchet MS" w:hAnsi="Trebuchet MS"/>
          <w:i/>
        </w:rPr>
      </w:pPr>
      <w:r>
        <w:rPr>
          <w:rStyle w:val="Zvraznn"/>
          <w:rFonts w:ascii="Trebuchet MS" w:hAnsi="Trebuchet MS"/>
          <w:i/>
        </w:rPr>
        <w:t>2.A.6.4/P4/7b Plánované využití velkých projektů (v relevantních případech)</w:t>
      </w:r>
    </w:p>
    <w:p w:rsidR="00282598" w:rsidRDefault="00361B3C" w:rsidP="00361B3C">
      <w:pPr>
        <w:jc w:val="both"/>
        <w:rPr>
          <w:i/>
          <w:sz w:val="20"/>
          <w:szCs w:val="24"/>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4D639C" w:rsidTr="00883E9B">
        <w:tc>
          <w:tcPr>
            <w:tcW w:w="3369" w:type="dxa"/>
            <w:shd w:val="clear" w:color="auto" w:fill="B8CCE4" w:themeFill="accent1" w:themeFillTint="66"/>
          </w:tcPr>
          <w:p w:rsidR="004D639C" w:rsidRDefault="004D639C" w:rsidP="00361B3C">
            <w:pPr>
              <w:spacing w:before="120" w:after="120"/>
            </w:pPr>
            <w:r>
              <w:rPr>
                <w:rStyle w:val="Zvraznn"/>
                <w:rFonts w:ascii="Trebuchet MS" w:hAnsi="Trebuchet MS"/>
                <w:b/>
              </w:rPr>
              <w:t>Investiční priorita</w:t>
            </w:r>
          </w:p>
        </w:tc>
        <w:tc>
          <w:tcPr>
            <w:tcW w:w="5843" w:type="dxa"/>
          </w:tcPr>
          <w:p w:rsidR="004D639C" w:rsidRDefault="004D639C" w:rsidP="00883E9B">
            <w:pPr>
              <w:spacing w:before="120" w:after="120"/>
            </w:pPr>
            <w:r>
              <w:rPr>
                <w:rFonts w:ascii="Trebuchet MS" w:hAnsi="Trebuchet MS"/>
                <w:b/>
              </w:rPr>
              <w:t>7b</w:t>
            </w:r>
          </w:p>
        </w:tc>
      </w:tr>
      <w:tr w:rsidR="004D639C" w:rsidTr="00883E9B">
        <w:tc>
          <w:tcPr>
            <w:tcW w:w="9212" w:type="dxa"/>
            <w:gridSpan w:val="2"/>
            <w:shd w:val="clear" w:color="auto" w:fill="auto"/>
          </w:tcPr>
          <w:p w:rsidR="004D639C" w:rsidRPr="008728CA" w:rsidRDefault="004D639C" w:rsidP="00883E9B">
            <w:pPr>
              <w:spacing w:before="120" w:after="120"/>
              <w:rPr>
                <w:rFonts w:ascii="Trebuchet MS" w:hAnsi="Trebuchet MS"/>
              </w:rPr>
            </w:pPr>
            <w:r>
              <w:rPr>
                <w:rFonts w:ascii="Trebuchet MS" w:hAnsi="Trebuchet MS"/>
              </w:rPr>
              <w:t>není relevantní</w:t>
            </w:r>
          </w:p>
        </w:tc>
      </w:tr>
    </w:tbl>
    <w:p w:rsidR="004D639C" w:rsidRPr="00AC58DF" w:rsidRDefault="004D639C" w:rsidP="00141A07">
      <w:pPr>
        <w:spacing w:before="120"/>
        <w:ind w:left="284"/>
        <w:rPr>
          <w:i/>
          <w:sz w:val="20"/>
          <w:szCs w:val="24"/>
        </w:rPr>
      </w:pPr>
    </w:p>
    <w:p w:rsidR="0002015E" w:rsidRDefault="000C7EF5" w:rsidP="00361B3C">
      <w:pPr>
        <w:pStyle w:val="Nadpis6"/>
        <w:spacing w:after="240"/>
        <w:rPr>
          <w:rStyle w:val="Zvraznn"/>
          <w:rFonts w:ascii="Trebuchet MS" w:hAnsi="Trebuchet MS"/>
          <w:i/>
        </w:rPr>
      </w:pPr>
      <w:r>
        <w:rPr>
          <w:rStyle w:val="Zvraznn"/>
          <w:rFonts w:ascii="Trebuchet MS" w:hAnsi="Trebuchet MS"/>
          <w:i/>
        </w:rPr>
        <w:t>2.A.6.5/P4/7b Ukazatele výstupu (podle investiční priority)</w:t>
      </w:r>
    </w:p>
    <w:p w:rsidR="00C372B8" w:rsidRPr="007079A0" w:rsidRDefault="00361B3C" w:rsidP="00361B3C">
      <w:pPr>
        <w:jc w:val="both"/>
        <w:rPr>
          <w:rStyle w:val="Zvraznn"/>
          <w:rFonts w:ascii="Trebuchet MS" w:hAnsi="Trebuchet MS"/>
          <w:b/>
          <w:sz w:val="24"/>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iv</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0C7EF5" w:rsidRPr="00361B3C" w:rsidRDefault="000C7EF5" w:rsidP="00361B3C">
      <w:pPr>
        <w:spacing w:before="360" w:after="120"/>
        <w:jc w:val="both"/>
        <w:rPr>
          <w:rStyle w:val="Zvraznn"/>
          <w:rFonts w:ascii="Trebuchet MS" w:hAnsi="Trebuchet MS"/>
          <w:b/>
          <w:i w:val="0"/>
          <w:sz w:val="20"/>
          <w:szCs w:val="20"/>
        </w:rPr>
      </w:pPr>
      <w:r>
        <w:rPr>
          <w:rStyle w:val="Zvraznn"/>
          <w:rFonts w:ascii="Trebuchet MS" w:hAnsi="Trebuchet MS"/>
          <w:b/>
          <w:i w:val="0"/>
          <w:sz w:val="20"/>
        </w:rPr>
        <w:t xml:space="preserve">Tabulka č. 4/P4/7b: Společné a programově specifické ukazatele výstupu </w:t>
      </w:r>
    </w:p>
    <w:tbl>
      <w:tblPr>
        <w:tblStyle w:val="Svtlseznamzvraznn1"/>
        <w:tblW w:w="5000" w:type="pct"/>
        <w:tblLayout w:type="fixed"/>
        <w:tblLook w:val="0000"/>
      </w:tblPr>
      <w:tblGrid>
        <w:gridCol w:w="958"/>
        <w:gridCol w:w="2092"/>
        <w:gridCol w:w="1477"/>
        <w:gridCol w:w="1376"/>
        <w:gridCol w:w="1806"/>
        <w:gridCol w:w="1579"/>
      </w:tblGrid>
      <w:tr w:rsidR="004D639C" w:rsidRPr="007E6372" w:rsidTr="003E7145">
        <w:trPr>
          <w:cnfStyle w:val="000000100000"/>
          <w:trHeight w:val="706"/>
        </w:trPr>
        <w:tc>
          <w:tcPr>
            <w:cnfStyle w:val="000010000000"/>
            <w:tcW w:w="51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4D639C" w:rsidRPr="007E6372" w:rsidRDefault="004D639C" w:rsidP="000A6579">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ID</w:t>
            </w:r>
          </w:p>
        </w:tc>
        <w:tc>
          <w:tcPr>
            <w:tcW w:w="112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4D639C" w:rsidRPr="007E6372" w:rsidRDefault="004D639C" w:rsidP="000A6579">
            <w:pPr>
              <w:jc w:val="center"/>
              <w:cnfStyle w:val="000000100000"/>
              <w:rPr>
                <w:rFonts w:ascii="Trebuchet MS" w:hAnsi="Trebuchet MS"/>
                <w:b/>
                <w:iCs/>
                <w:color w:val="FFFFFF" w:themeColor="background1"/>
                <w:sz w:val="20"/>
              </w:rPr>
            </w:pPr>
            <w:r>
              <w:rPr>
                <w:rFonts w:ascii="Trebuchet MS" w:hAnsi="Trebuchet MS"/>
                <w:b/>
                <w:color w:val="FFFFFF" w:themeColor="background1"/>
                <w:sz w:val="20"/>
              </w:rPr>
              <w:t>Ukazatel (název ukazatele)</w:t>
            </w:r>
          </w:p>
        </w:tc>
        <w:tc>
          <w:tcPr>
            <w:cnfStyle w:val="000010000000"/>
            <w:tcW w:w="79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4D639C" w:rsidRPr="007E6372" w:rsidRDefault="004D639C" w:rsidP="00D052E8">
            <w:pPr>
              <w:ind w:left="10" w:hanging="10"/>
              <w:jc w:val="center"/>
              <w:rPr>
                <w:rFonts w:ascii="Trebuchet MS" w:hAnsi="Trebuchet MS"/>
                <w:b/>
                <w:iCs/>
                <w:color w:val="FFFFFF" w:themeColor="background1"/>
                <w:sz w:val="20"/>
              </w:rPr>
            </w:pPr>
            <w:r>
              <w:rPr>
                <w:rFonts w:ascii="Trebuchet MS" w:hAnsi="Trebuchet MS"/>
                <w:b/>
                <w:color w:val="FFFFFF" w:themeColor="background1"/>
                <w:sz w:val="20"/>
              </w:rPr>
              <w:t>Měrná jednotka</w:t>
            </w:r>
          </w:p>
        </w:tc>
        <w:tc>
          <w:tcPr>
            <w:tcW w:w="74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4D639C" w:rsidRPr="007E6372" w:rsidRDefault="004D639C" w:rsidP="0098641E">
            <w:pPr>
              <w:ind w:left="27" w:hanging="27"/>
              <w:jc w:val="center"/>
              <w:cnfStyle w:val="000000100000"/>
              <w:rPr>
                <w:rFonts w:ascii="Trebuchet MS" w:hAnsi="Trebuchet MS"/>
                <w:b/>
                <w:iCs/>
                <w:color w:val="FFFFFF" w:themeColor="background1"/>
                <w:sz w:val="20"/>
              </w:rPr>
            </w:pPr>
            <w:r>
              <w:rPr>
                <w:rFonts w:ascii="Trebuchet MS" w:hAnsi="Trebuchet MS"/>
                <w:b/>
                <w:color w:val="FFFFFF" w:themeColor="background1"/>
                <w:sz w:val="20"/>
              </w:rPr>
              <w:t>Cílová hodnota (2023)</w:t>
            </w:r>
          </w:p>
        </w:tc>
        <w:tc>
          <w:tcPr>
            <w:cnfStyle w:val="000010000000"/>
            <w:tcW w:w="97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4D639C" w:rsidRPr="007E6372" w:rsidRDefault="004D639C" w:rsidP="000A6579">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Zdroj dat</w:t>
            </w:r>
          </w:p>
        </w:tc>
        <w:tc>
          <w:tcPr>
            <w:tcW w:w="85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4D639C" w:rsidRPr="007E6372" w:rsidRDefault="004D639C" w:rsidP="004D639C">
            <w:pPr>
              <w:jc w:val="center"/>
              <w:cnfStyle w:val="000000100000"/>
              <w:rPr>
                <w:rFonts w:ascii="Trebuchet MS" w:hAnsi="Trebuchet MS"/>
                <w:b/>
                <w:iCs/>
                <w:color w:val="FFFFFF" w:themeColor="background1"/>
                <w:sz w:val="20"/>
              </w:rPr>
            </w:pPr>
            <w:r>
              <w:rPr>
                <w:rFonts w:ascii="Trebuchet MS" w:hAnsi="Trebuchet MS"/>
                <w:b/>
                <w:color w:val="FFFFFF" w:themeColor="background1"/>
                <w:sz w:val="20"/>
              </w:rPr>
              <w:t>Frekvence sledování</w:t>
            </w:r>
          </w:p>
        </w:tc>
      </w:tr>
      <w:tr w:rsidR="00282DE1" w:rsidRPr="007E6372" w:rsidTr="003E7145">
        <w:trPr>
          <w:trHeight w:val="706"/>
        </w:trPr>
        <w:tc>
          <w:tcPr>
            <w:cnfStyle w:val="000010000000"/>
            <w:tcW w:w="516" w:type="pct"/>
            <w:tcBorders>
              <w:top w:val="single" w:sz="8" w:space="0" w:color="FFFFFF" w:themeColor="background1"/>
            </w:tcBorders>
          </w:tcPr>
          <w:p w:rsidR="00282DE1" w:rsidRPr="00201CA9" w:rsidRDefault="00282DE1" w:rsidP="007E5F5D">
            <w:pPr>
              <w:pStyle w:val="Tabelle"/>
              <w:rPr>
                <w:rFonts w:ascii="Trebuchet MS" w:hAnsi="Trebuchet MS"/>
                <w:szCs w:val="18"/>
              </w:rPr>
            </w:pPr>
            <w:r>
              <w:rPr>
                <w:rFonts w:ascii="Trebuchet MS" w:hAnsi="Trebuchet MS"/>
              </w:rPr>
              <w:t>7b.1</w:t>
            </w:r>
          </w:p>
        </w:tc>
        <w:tc>
          <w:tcPr>
            <w:tcW w:w="1126" w:type="pct"/>
            <w:tcBorders>
              <w:top w:val="single" w:sz="8" w:space="0" w:color="FFFFFF" w:themeColor="background1"/>
            </w:tcBorders>
          </w:tcPr>
          <w:p w:rsidR="00282DE1" w:rsidRPr="00201CA9" w:rsidRDefault="0006237B" w:rsidP="00C967FA">
            <w:pPr>
              <w:pStyle w:val="Tabelle"/>
              <w:cnfStyle w:val="000000000000"/>
              <w:rPr>
                <w:rFonts w:ascii="Trebuchet MS" w:hAnsi="Trebuchet MS"/>
                <w:szCs w:val="18"/>
              </w:rPr>
            </w:pPr>
            <w:r>
              <w:rPr>
                <w:rFonts w:ascii="Trebuchet MS" w:hAnsi="Trebuchet MS"/>
              </w:rPr>
              <w:t xml:space="preserve">počet připravovaných anebo implementovaných strategií a akčních plánů ke zlepšení </w:t>
            </w:r>
            <w:r>
              <w:rPr>
                <w:rFonts w:ascii="Trebuchet MS" w:hAnsi="Trebuchet MS"/>
              </w:rPr>
              <w:lastRenderedPageBreak/>
              <w:t xml:space="preserve">regionální osobní dopravy </w:t>
            </w:r>
          </w:p>
        </w:tc>
        <w:tc>
          <w:tcPr>
            <w:cnfStyle w:val="000010000000"/>
            <w:tcW w:w="795" w:type="pct"/>
            <w:tcBorders>
              <w:top w:val="single" w:sz="8" w:space="0" w:color="FFFFFF" w:themeColor="background1"/>
            </w:tcBorders>
          </w:tcPr>
          <w:p w:rsidR="00282DE1" w:rsidRPr="007E5F5D" w:rsidRDefault="0006237B" w:rsidP="003225CB">
            <w:pPr>
              <w:pStyle w:val="Tabelle"/>
              <w:jc w:val="center"/>
              <w:rPr>
                <w:rFonts w:ascii="Trebuchet MS" w:hAnsi="Trebuchet MS"/>
                <w:szCs w:val="18"/>
              </w:rPr>
            </w:pPr>
            <w:r>
              <w:rPr>
                <w:rFonts w:ascii="Trebuchet MS" w:hAnsi="Trebuchet MS"/>
              </w:rPr>
              <w:lastRenderedPageBreak/>
              <w:t>počet</w:t>
            </w:r>
          </w:p>
        </w:tc>
        <w:tc>
          <w:tcPr>
            <w:tcW w:w="741" w:type="pct"/>
            <w:tcBorders>
              <w:top w:val="single" w:sz="8" w:space="0" w:color="FFFFFF" w:themeColor="background1"/>
            </w:tcBorders>
          </w:tcPr>
          <w:p w:rsidR="00282DE1" w:rsidRPr="0000712A" w:rsidRDefault="0006237B" w:rsidP="003225CB">
            <w:pPr>
              <w:pStyle w:val="Tabelle"/>
              <w:jc w:val="center"/>
              <w:cnfStyle w:val="000000000000"/>
              <w:rPr>
                <w:rFonts w:ascii="Trebuchet MS" w:hAnsi="Trebuchet MS"/>
                <w:szCs w:val="18"/>
              </w:rPr>
            </w:pPr>
            <w:r>
              <w:rPr>
                <w:rFonts w:ascii="Trebuchet MS" w:hAnsi="Trebuchet MS"/>
              </w:rPr>
              <w:t>18</w:t>
            </w:r>
          </w:p>
        </w:tc>
        <w:tc>
          <w:tcPr>
            <w:cnfStyle w:val="000010000000"/>
            <w:tcW w:w="972" w:type="pct"/>
            <w:tcBorders>
              <w:top w:val="single" w:sz="8" w:space="0" w:color="FFFFFF" w:themeColor="background1"/>
            </w:tcBorders>
          </w:tcPr>
          <w:p w:rsidR="00282DE1" w:rsidRPr="00201CA9" w:rsidRDefault="0006237B" w:rsidP="003225CB">
            <w:pPr>
              <w:pStyle w:val="Tabelle"/>
              <w:jc w:val="center"/>
              <w:rPr>
                <w:rFonts w:ascii="Trebuchet MS" w:hAnsi="Trebuchet MS"/>
                <w:szCs w:val="18"/>
              </w:rPr>
            </w:pPr>
            <w:r>
              <w:rPr>
                <w:rFonts w:ascii="Trebuchet MS" w:hAnsi="Trebuchet MS"/>
              </w:rPr>
              <w:t>monitorování operací</w:t>
            </w:r>
          </w:p>
        </w:tc>
        <w:tc>
          <w:tcPr>
            <w:tcW w:w="850" w:type="pct"/>
            <w:tcBorders>
              <w:top w:val="single" w:sz="8" w:space="0" w:color="FFFFFF" w:themeColor="background1"/>
            </w:tcBorders>
          </w:tcPr>
          <w:p w:rsidR="00282DE1" w:rsidRPr="00201CA9" w:rsidRDefault="0006237B" w:rsidP="003225CB">
            <w:pPr>
              <w:pStyle w:val="Tabelle"/>
              <w:jc w:val="center"/>
              <w:cnfStyle w:val="000000000000"/>
              <w:rPr>
                <w:rFonts w:ascii="Trebuchet MS" w:hAnsi="Trebuchet MS"/>
                <w:szCs w:val="18"/>
              </w:rPr>
            </w:pPr>
            <w:r>
              <w:rPr>
                <w:rFonts w:ascii="Trebuchet MS" w:hAnsi="Trebuchet MS"/>
              </w:rPr>
              <w:t>ročně</w:t>
            </w:r>
          </w:p>
        </w:tc>
      </w:tr>
      <w:tr w:rsidR="00282DE1" w:rsidRPr="007E6372" w:rsidTr="00201CA9">
        <w:trPr>
          <w:cnfStyle w:val="000000100000"/>
          <w:trHeight w:val="706"/>
        </w:trPr>
        <w:tc>
          <w:tcPr>
            <w:cnfStyle w:val="000010000000"/>
            <w:tcW w:w="516" w:type="pct"/>
          </w:tcPr>
          <w:p w:rsidR="00282DE1" w:rsidRPr="00201CA9" w:rsidRDefault="00282DE1" w:rsidP="007E5F5D">
            <w:pPr>
              <w:pStyle w:val="Tabelle"/>
              <w:rPr>
                <w:rFonts w:ascii="Trebuchet MS" w:hAnsi="Trebuchet MS"/>
                <w:szCs w:val="18"/>
              </w:rPr>
            </w:pPr>
            <w:r>
              <w:rPr>
                <w:rFonts w:ascii="Trebuchet MS" w:hAnsi="Trebuchet MS"/>
              </w:rPr>
              <w:lastRenderedPageBreak/>
              <w:t>7b.2</w:t>
            </w:r>
          </w:p>
        </w:tc>
        <w:tc>
          <w:tcPr>
            <w:tcW w:w="1126" w:type="pct"/>
          </w:tcPr>
          <w:p w:rsidR="00282DE1" w:rsidRPr="00201CA9" w:rsidRDefault="0006237B" w:rsidP="00C967FA">
            <w:pPr>
              <w:pStyle w:val="Tabelle"/>
              <w:cnfStyle w:val="000000100000"/>
              <w:rPr>
                <w:rFonts w:ascii="Trebuchet MS" w:hAnsi="Trebuchet MS"/>
                <w:szCs w:val="18"/>
              </w:rPr>
            </w:pPr>
            <w:r>
              <w:rPr>
                <w:rFonts w:ascii="Trebuchet MS" w:hAnsi="Trebuchet MS"/>
              </w:rPr>
              <w:t xml:space="preserve">počet připravovaných anebo implementovaných nástrojů či služeb ke zlepšení regionální osobní dopravy </w:t>
            </w:r>
          </w:p>
        </w:tc>
        <w:tc>
          <w:tcPr>
            <w:cnfStyle w:val="000010000000"/>
            <w:tcW w:w="795" w:type="pct"/>
          </w:tcPr>
          <w:p w:rsidR="00282DE1" w:rsidRPr="007E5F5D" w:rsidRDefault="0006237B" w:rsidP="003225CB">
            <w:pPr>
              <w:pStyle w:val="Tabelle"/>
              <w:jc w:val="center"/>
              <w:rPr>
                <w:rFonts w:ascii="Trebuchet MS" w:hAnsi="Trebuchet MS"/>
                <w:szCs w:val="18"/>
              </w:rPr>
            </w:pPr>
            <w:r>
              <w:rPr>
                <w:rFonts w:ascii="Trebuchet MS" w:hAnsi="Trebuchet MS"/>
              </w:rPr>
              <w:t>počet</w:t>
            </w:r>
          </w:p>
        </w:tc>
        <w:tc>
          <w:tcPr>
            <w:tcW w:w="741" w:type="pct"/>
          </w:tcPr>
          <w:p w:rsidR="00282DE1" w:rsidRPr="0000712A" w:rsidRDefault="0006237B" w:rsidP="003225CB">
            <w:pPr>
              <w:pStyle w:val="Tabelle"/>
              <w:jc w:val="center"/>
              <w:cnfStyle w:val="000000100000"/>
              <w:rPr>
                <w:rFonts w:ascii="Trebuchet MS" w:hAnsi="Trebuchet MS"/>
                <w:szCs w:val="18"/>
              </w:rPr>
            </w:pPr>
            <w:r>
              <w:rPr>
                <w:rFonts w:ascii="Trebuchet MS" w:hAnsi="Trebuchet MS"/>
              </w:rPr>
              <w:t>14</w:t>
            </w:r>
          </w:p>
        </w:tc>
        <w:tc>
          <w:tcPr>
            <w:cnfStyle w:val="000010000000"/>
            <w:tcW w:w="972" w:type="pct"/>
          </w:tcPr>
          <w:p w:rsidR="00282DE1" w:rsidRPr="00201CA9" w:rsidRDefault="0006237B" w:rsidP="003225CB">
            <w:pPr>
              <w:pStyle w:val="Tabelle"/>
              <w:jc w:val="center"/>
              <w:rPr>
                <w:rFonts w:ascii="Trebuchet MS" w:hAnsi="Trebuchet MS"/>
                <w:szCs w:val="18"/>
              </w:rPr>
            </w:pPr>
            <w:r>
              <w:rPr>
                <w:rFonts w:ascii="Trebuchet MS" w:hAnsi="Trebuchet MS"/>
              </w:rPr>
              <w:t>monitorování operací</w:t>
            </w:r>
          </w:p>
        </w:tc>
        <w:tc>
          <w:tcPr>
            <w:tcW w:w="850" w:type="pct"/>
          </w:tcPr>
          <w:p w:rsidR="00282DE1" w:rsidRPr="00201CA9" w:rsidRDefault="0006237B" w:rsidP="003225CB">
            <w:pPr>
              <w:pStyle w:val="Tabelle"/>
              <w:jc w:val="center"/>
              <w:cnfStyle w:val="000000100000"/>
              <w:rPr>
                <w:rFonts w:ascii="Trebuchet MS" w:hAnsi="Trebuchet MS"/>
                <w:szCs w:val="18"/>
              </w:rPr>
            </w:pPr>
            <w:r>
              <w:rPr>
                <w:rFonts w:ascii="Trebuchet MS" w:hAnsi="Trebuchet MS"/>
              </w:rPr>
              <w:t>ročně</w:t>
            </w:r>
          </w:p>
        </w:tc>
      </w:tr>
      <w:tr w:rsidR="00282DE1" w:rsidRPr="007E6372" w:rsidTr="00201CA9">
        <w:trPr>
          <w:trHeight w:val="706"/>
        </w:trPr>
        <w:tc>
          <w:tcPr>
            <w:cnfStyle w:val="000010000000"/>
            <w:tcW w:w="516" w:type="pct"/>
          </w:tcPr>
          <w:p w:rsidR="00282DE1" w:rsidRPr="00201CA9" w:rsidRDefault="00282DE1" w:rsidP="007E5F5D">
            <w:pPr>
              <w:pStyle w:val="Tabelle"/>
              <w:rPr>
                <w:rFonts w:ascii="Trebuchet MS" w:hAnsi="Trebuchet MS"/>
                <w:szCs w:val="18"/>
              </w:rPr>
            </w:pPr>
            <w:r>
              <w:rPr>
                <w:rFonts w:ascii="Trebuchet MS" w:hAnsi="Trebuchet MS"/>
              </w:rPr>
              <w:t>7b.3</w:t>
            </w:r>
          </w:p>
        </w:tc>
        <w:tc>
          <w:tcPr>
            <w:tcW w:w="1126" w:type="pct"/>
          </w:tcPr>
          <w:p w:rsidR="00282DE1" w:rsidRPr="00201CA9" w:rsidRDefault="0006237B" w:rsidP="00C967FA">
            <w:pPr>
              <w:pStyle w:val="Tabelle"/>
              <w:cnfStyle w:val="000000000000"/>
              <w:rPr>
                <w:rFonts w:ascii="Trebuchet MS" w:hAnsi="Trebuchet MS"/>
                <w:szCs w:val="18"/>
              </w:rPr>
            </w:pPr>
            <w:r>
              <w:rPr>
                <w:rFonts w:ascii="Trebuchet MS" w:hAnsi="Trebuchet MS"/>
              </w:rPr>
              <w:t xml:space="preserve">počet implementovaných pilotních akcí na zlepšení regionální osobní dopravy </w:t>
            </w:r>
          </w:p>
        </w:tc>
        <w:tc>
          <w:tcPr>
            <w:cnfStyle w:val="000010000000"/>
            <w:tcW w:w="795" w:type="pct"/>
          </w:tcPr>
          <w:p w:rsidR="00282DE1" w:rsidRPr="007E5F5D" w:rsidRDefault="0006237B" w:rsidP="003225CB">
            <w:pPr>
              <w:pStyle w:val="Tabelle"/>
              <w:jc w:val="center"/>
              <w:rPr>
                <w:rFonts w:ascii="Trebuchet MS" w:hAnsi="Trebuchet MS"/>
                <w:szCs w:val="18"/>
              </w:rPr>
            </w:pPr>
            <w:r>
              <w:rPr>
                <w:rFonts w:ascii="Trebuchet MS" w:hAnsi="Trebuchet MS"/>
              </w:rPr>
              <w:t>počet</w:t>
            </w:r>
          </w:p>
        </w:tc>
        <w:tc>
          <w:tcPr>
            <w:tcW w:w="741" w:type="pct"/>
          </w:tcPr>
          <w:p w:rsidR="00282DE1" w:rsidRPr="0000712A" w:rsidRDefault="0006237B" w:rsidP="003225CB">
            <w:pPr>
              <w:pStyle w:val="Tabelle"/>
              <w:jc w:val="center"/>
              <w:cnfStyle w:val="000000000000"/>
              <w:rPr>
                <w:rFonts w:ascii="Trebuchet MS" w:hAnsi="Trebuchet MS"/>
                <w:szCs w:val="18"/>
              </w:rPr>
            </w:pPr>
            <w:r>
              <w:rPr>
                <w:rFonts w:ascii="Trebuchet MS" w:hAnsi="Trebuchet MS"/>
              </w:rPr>
              <w:t>22</w:t>
            </w:r>
          </w:p>
        </w:tc>
        <w:tc>
          <w:tcPr>
            <w:cnfStyle w:val="000010000000"/>
            <w:tcW w:w="972" w:type="pct"/>
          </w:tcPr>
          <w:p w:rsidR="00282DE1" w:rsidRPr="00201CA9" w:rsidRDefault="0006237B" w:rsidP="003225CB">
            <w:pPr>
              <w:pStyle w:val="Tabelle"/>
              <w:jc w:val="center"/>
              <w:rPr>
                <w:rFonts w:ascii="Trebuchet MS" w:hAnsi="Trebuchet MS"/>
                <w:szCs w:val="18"/>
              </w:rPr>
            </w:pPr>
            <w:r>
              <w:rPr>
                <w:rFonts w:ascii="Trebuchet MS" w:hAnsi="Trebuchet MS"/>
              </w:rPr>
              <w:t>monitorování operací</w:t>
            </w:r>
          </w:p>
        </w:tc>
        <w:tc>
          <w:tcPr>
            <w:tcW w:w="850" w:type="pct"/>
          </w:tcPr>
          <w:p w:rsidR="00282DE1" w:rsidRPr="00201CA9" w:rsidRDefault="0006237B" w:rsidP="003225CB">
            <w:pPr>
              <w:pStyle w:val="Tabelle"/>
              <w:jc w:val="center"/>
              <w:cnfStyle w:val="000000000000"/>
              <w:rPr>
                <w:rFonts w:ascii="Trebuchet MS" w:hAnsi="Trebuchet MS"/>
                <w:szCs w:val="18"/>
              </w:rPr>
            </w:pPr>
            <w:r>
              <w:rPr>
                <w:rFonts w:ascii="Trebuchet MS" w:hAnsi="Trebuchet MS"/>
              </w:rPr>
              <w:t>ročně</w:t>
            </w:r>
          </w:p>
        </w:tc>
      </w:tr>
      <w:tr w:rsidR="00282DE1" w:rsidRPr="007E6372" w:rsidTr="00201CA9">
        <w:trPr>
          <w:cnfStyle w:val="000000100000"/>
          <w:trHeight w:val="706"/>
        </w:trPr>
        <w:tc>
          <w:tcPr>
            <w:cnfStyle w:val="000010000000"/>
            <w:tcW w:w="516" w:type="pct"/>
          </w:tcPr>
          <w:p w:rsidR="00282DE1" w:rsidRPr="00201CA9" w:rsidDel="009D467A" w:rsidRDefault="00282DE1" w:rsidP="007E5F5D">
            <w:pPr>
              <w:pStyle w:val="Tabelle"/>
              <w:rPr>
                <w:rFonts w:ascii="Trebuchet MS" w:hAnsi="Trebuchet MS"/>
                <w:szCs w:val="18"/>
              </w:rPr>
            </w:pPr>
            <w:r>
              <w:rPr>
                <w:rFonts w:ascii="Trebuchet MS" w:hAnsi="Trebuchet MS"/>
              </w:rPr>
              <w:t>7b.4</w:t>
            </w:r>
          </w:p>
        </w:tc>
        <w:tc>
          <w:tcPr>
            <w:tcW w:w="1126" w:type="pct"/>
          </w:tcPr>
          <w:p w:rsidR="00282DE1" w:rsidRPr="00201CA9" w:rsidDel="009D467A" w:rsidRDefault="0006237B" w:rsidP="00C967FA">
            <w:pPr>
              <w:pStyle w:val="Tabelle"/>
              <w:cnfStyle w:val="000000100000"/>
              <w:rPr>
                <w:rFonts w:ascii="Trebuchet MS" w:hAnsi="Trebuchet MS"/>
                <w:szCs w:val="18"/>
              </w:rPr>
            </w:pPr>
            <w:r>
              <w:rPr>
                <w:rFonts w:ascii="Trebuchet MS" w:hAnsi="Trebuchet MS"/>
              </w:rPr>
              <w:t xml:space="preserve">počet implementovaných školení na zlepšení regionální osobní dopravy </w:t>
            </w:r>
          </w:p>
        </w:tc>
        <w:tc>
          <w:tcPr>
            <w:cnfStyle w:val="000010000000"/>
            <w:tcW w:w="795" w:type="pct"/>
          </w:tcPr>
          <w:p w:rsidR="00282DE1" w:rsidRPr="007E5F5D" w:rsidDel="009D467A" w:rsidRDefault="0006237B" w:rsidP="003225CB">
            <w:pPr>
              <w:pStyle w:val="Tabelle"/>
              <w:jc w:val="center"/>
              <w:rPr>
                <w:rFonts w:ascii="Trebuchet MS" w:hAnsi="Trebuchet MS"/>
                <w:szCs w:val="18"/>
              </w:rPr>
            </w:pPr>
            <w:r>
              <w:rPr>
                <w:rFonts w:ascii="Trebuchet MS" w:hAnsi="Trebuchet MS"/>
              </w:rPr>
              <w:t>počet</w:t>
            </w:r>
          </w:p>
        </w:tc>
        <w:tc>
          <w:tcPr>
            <w:tcW w:w="741" w:type="pct"/>
          </w:tcPr>
          <w:p w:rsidR="00282DE1" w:rsidRPr="0000712A" w:rsidDel="009D467A" w:rsidRDefault="0006237B" w:rsidP="003225CB">
            <w:pPr>
              <w:pStyle w:val="Tabelle"/>
              <w:jc w:val="center"/>
              <w:cnfStyle w:val="000000100000"/>
              <w:rPr>
                <w:rFonts w:ascii="Trebuchet MS" w:hAnsi="Trebuchet MS"/>
                <w:szCs w:val="18"/>
              </w:rPr>
            </w:pPr>
            <w:r>
              <w:rPr>
                <w:rFonts w:ascii="Trebuchet MS" w:hAnsi="Trebuchet MS"/>
              </w:rPr>
              <w:t>16</w:t>
            </w:r>
          </w:p>
        </w:tc>
        <w:tc>
          <w:tcPr>
            <w:cnfStyle w:val="000010000000"/>
            <w:tcW w:w="972" w:type="pct"/>
          </w:tcPr>
          <w:p w:rsidR="00282DE1" w:rsidRPr="00201CA9" w:rsidDel="009D467A" w:rsidRDefault="0006237B" w:rsidP="003225CB">
            <w:pPr>
              <w:pStyle w:val="Tabelle"/>
              <w:jc w:val="center"/>
              <w:rPr>
                <w:rFonts w:ascii="Trebuchet MS" w:hAnsi="Trebuchet MS"/>
                <w:szCs w:val="18"/>
              </w:rPr>
            </w:pPr>
            <w:r>
              <w:rPr>
                <w:rFonts w:ascii="Trebuchet MS" w:hAnsi="Trebuchet MS"/>
              </w:rPr>
              <w:t>monitorování operací</w:t>
            </w:r>
          </w:p>
        </w:tc>
        <w:tc>
          <w:tcPr>
            <w:tcW w:w="850" w:type="pct"/>
          </w:tcPr>
          <w:p w:rsidR="00282DE1" w:rsidRPr="00201CA9" w:rsidRDefault="0006237B" w:rsidP="003225CB">
            <w:pPr>
              <w:pStyle w:val="Tabelle"/>
              <w:jc w:val="center"/>
              <w:cnfStyle w:val="000000100000"/>
              <w:rPr>
                <w:rFonts w:ascii="Trebuchet MS" w:hAnsi="Trebuchet MS"/>
                <w:szCs w:val="18"/>
              </w:rPr>
            </w:pPr>
            <w:r>
              <w:rPr>
                <w:rFonts w:ascii="Trebuchet MS" w:hAnsi="Trebuchet MS"/>
              </w:rPr>
              <w:t>ročně</w:t>
            </w:r>
          </w:p>
        </w:tc>
      </w:tr>
    </w:tbl>
    <w:p w:rsidR="000C7EF5" w:rsidRDefault="000C7EF5" w:rsidP="000C7EF5">
      <w:pPr>
        <w:ind w:left="705" w:hanging="705"/>
        <w:jc w:val="both"/>
        <w:rPr>
          <w:rStyle w:val="Zvraznn"/>
          <w:rFonts w:ascii="Trebuchet MS" w:hAnsi="Trebuchet MS"/>
          <w:i w:val="0"/>
          <w:color w:val="808080" w:themeColor="background1" w:themeShade="80"/>
        </w:rPr>
      </w:pPr>
    </w:p>
    <w:p w:rsidR="00141A07" w:rsidRDefault="00141A07">
      <w:pPr>
        <w:rPr>
          <w:rStyle w:val="Zvraznn"/>
          <w:rFonts w:ascii="Trebuchet MS" w:eastAsiaTheme="majorEastAsia" w:hAnsi="Trebuchet MS" w:cstheme="majorBidi"/>
          <w:b/>
          <w:bCs/>
          <w:iCs w:val="0"/>
          <w:color w:val="4F81BD" w:themeColor="accent1"/>
          <w:sz w:val="24"/>
        </w:rPr>
      </w:pPr>
    </w:p>
    <w:p w:rsidR="0002015E" w:rsidRDefault="00361B3C" w:rsidP="00361B3C">
      <w:pPr>
        <w:pStyle w:val="Nadpis5"/>
        <w:rPr>
          <w:rStyle w:val="Zvraznn"/>
          <w:rFonts w:ascii="Trebuchet MS" w:hAnsi="Trebuchet MS"/>
          <w:b/>
        </w:rPr>
      </w:pPr>
      <w:r>
        <w:rPr>
          <w:rStyle w:val="Zvraznn"/>
          <w:rFonts w:ascii="Trebuchet MS" w:hAnsi="Trebuchet MS"/>
          <w:b/>
        </w:rPr>
        <w:t>2.A.4/P4/7c Investiční priorita 7c</w:t>
      </w:r>
    </w:p>
    <w:p w:rsidR="000F652C" w:rsidRPr="00361B3C" w:rsidRDefault="000F652C" w:rsidP="000F652C">
      <w:pPr>
        <w:jc w:val="both"/>
        <w:rPr>
          <w:rStyle w:val="Zvraznn"/>
          <w:rFonts w:ascii="Trebuchet MS" w:hAnsi="Trebuchet MS"/>
          <w:i w:val="0"/>
          <w:sz w:val="20"/>
        </w:rPr>
      </w:pPr>
      <w:r>
        <w:rPr>
          <w:rStyle w:val="Zvraznn"/>
          <w:rFonts w:ascii="Trebuchet MS" w:hAnsi="Trebuchet MS"/>
          <w:i w:val="0"/>
          <w:sz w:val="20"/>
        </w:rPr>
        <w:t>(opakuje se u každé investiční priority v rámci prioritní osy)</w:t>
      </w:r>
    </w:p>
    <w:tbl>
      <w:tblPr>
        <w:tblStyle w:val="Mkatabulky"/>
        <w:tblW w:w="0" w:type="auto"/>
        <w:tblLook w:val="04A0"/>
      </w:tblPr>
      <w:tblGrid>
        <w:gridCol w:w="2802"/>
        <w:gridCol w:w="6410"/>
      </w:tblGrid>
      <w:tr w:rsidR="000F652C" w:rsidRPr="0034043A" w:rsidTr="00883E9B">
        <w:tc>
          <w:tcPr>
            <w:tcW w:w="2802" w:type="dxa"/>
            <w:shd w:val="clear" w:color="auto" w:fill="B8CCE4" w:themeFill="accent1" w:themeFillTint="66"/>
          </w:tcPr>
          <w:p w:rsidR="000F652C" w:rsidRPr="004A2022" w:rsidRDefault="000F652C" w:rsidP="00361B3C">
            <w:pPr>
              <w:spacing w:before="120" w:after="120"/>
              <w:jc w:val="both"/>
              <w:rPr>
                <w:rStyle w:val="Zvraznn"/>
                <w:rFonts w:ascii="Trebuchet MS" w:hAnsi="Trebuchet MS"/>
              </w:rPr>
            </w:pPr>
            <w:r>
              <w:rPr>
                <w:rStyle w:val="Zvraznn"/>
                <w:rFonts w:ascii="Trebuchet MS" w:hAnsi="Trebuchet MS"/>
                <w:b/>
              </w:rPr>
              <w:t>Investiční priorita</w:t>
            </w:r>
          </w:p>
        </w:tc>
        <w:tc>
          <w:tcPr>
            <w:tcW w:w="6410" w:type="dxa"/>
          </w:tcPr>
          <w:p w:rsidR="000F652C" w:rsidRPr="004A2022" w:rsidRDefault="000F652C" w:rsidP="0068186C">
            <w:pPr>
              <w:spacing w:before="120" w:after="120"/>
              <w:jc w:val="both"/>
              <w:rPr>
                <w:rStyle w:val="Zvraznn"/>
                <w:rFonts w:ascii="Trebuchet MS" w:hAnsi="Trebuchet MS"/>
                <w:i w:val="0"/>
              </w:rPr>
            </w:pPr>
            <w:r>
              <w:rPr>
                <w:rStyle w:val="Zvraznn"/>
                <w:rFonts w:ascii="Trebuchet MS" w:hAnsi="Trebuchet MS"/>
                <w:i w:val="0"/>
              </w:rPr>
              <w:t xml:space="preserve">7c: vývoj a zdokonalení ekologických (včetně </w:t>
            </w:r>
            <w:proofErr w:type="spellStart"/>
            <w:r>
              <w:rPr>
                <w:rStyle w:val="Zvraznn"/>
                <w:rFonts w:ascii="Trebuchet MS" w:hAnsi="Trebuchet MS"/>
                <w:i w:val="0"/>
              </w:rPr>
              <w:t>nízkohlučných</w:t>
            </w:r>
            <w:proofErr w:type="spellEnd"/>
            <w:r>
              <w:rPr>
                <w:rStyle w:val="Zvraznn"/>
                <w:rFonts w:ascii="Trebuchet MS" w:hAnsi="Trebuchet MS"/>
                <w:i w:val="0"/>
              </w:rPr>
              <w:t xml:space="preserve">) a nízkouhlíkových dopravních systémů, včetně vnitrozemských vodních cest a námořní dopravy, přístavů, </w:t>
            </w:r>
            <w:proofErr w:type="spellStart"/>
            <w:r>
              <w:rPr>
                <w:rStyle w:val="Zvraznn"/>
                <w:rFonts w:ascii="Trebuchet MS" w:hAnsi="Trebuchet MS"/>
                <w:i w:val="0"/>
              </w:rPr>
              <w:t>multimodálních</w:t>
            </w:r>
            <w:proofErr w:type="spellEnd"/>
            <w:r>
              <w:rPr>
                <w:rStyle w:val="Zvraznn"/>
                <w:rFonts w:ascii="Trebuchet MS" w:hAnsi="Trebuchet MS"/>
                <w:i w:val="0"/>
              </w:rPr>
              <w:t xml:space="preserve"> spojů a letištní infrastruktury, na podporu udržitelné regionální a místní mobility</w:t>
            </w:r>
          </w:p>
        </w:tc>
      </w:tr>
    </w:tbl>
    <w:p w:rsidR="000F652C" w:rsidRDefault="000F652C" w:rsidP="000F652C">
      <w:pPr>
        <w:jc w:val="both"/>
        <w:rPr>
          <w:rStyle w:val="Zvraznn"/>
          <w:rFonts w:ascii="Trebuchet MS" w:hAnsi="Trebuchet MS"/>
          <w:b/>
          <w:i w:val="0"/>
        </w:rPr>
      </w:pPr>
    </w:p>
    <w:p w:rsidR="0002015E" w:rsidRDefault="000C7EF5" w:rsidP="00D052E8">
      <w:pPr>
        <w:pStyle w:val="Nadpis5"/>
        <w:jc w:val="both"/>
        <w:rPr>
          <w:rStyle w:val="Zvraznn"/>
          <w:rFonts w:ascii="Trebuchet MS" w:hAnsi="Trebuchet MS"/>
          <w:b/>
        </w:rPr>
      </w:pPr>
      <w:r>
        <w:rPr>
          <w:rStyle w:val="Zvraznn"/>
          <w:rFonts w:ascii="Trebuchet MS" w:hAnsi="Trebuchet MS"/>
          <w:b/>
        </w:rPr>
        <w:t>2.A.5/P4/7c Specifické cíle odpovídající investiční prioritě a očekávané výsledky</w:t>
      </w:r>
    </w:p>
    <w:p w:rsidR="00D052E8" w:rsidRPr="00991E1A" w:rsidRDefault="00D052E8" w:rsidP="00D052E8">
      <w:pPr>
        <w:jc w:val="both"/>
        <w:rPr>
          <w:rStyle w:val="Zvraznn"/>
          <w:rFonts w:ascii="Trebuchet MS" w:hAnsi="Trebuchet MS"/>
          <w:i w:val="0"/>
          <w:sz w:val="20"/>
        </w:rPr>
      </w:pPr>
      <w:r>
        <w:rPr>
          <w:rStyle w:val="Zvraznn"/>
          <w:rFonts w:ascii="Trebuchet MS" w:hAnsi="Trebuchet MS"/>
          <w:i w:val="0"/>
          <w:sz w:val="20"/>
        </w:rPr>
        <w:t>(opakuje se u každého specifického cíle v rámci investiční priority)</w:t>
      </w:r>
    </w:p>
    <w:p w:rsidR="000C7EF5" w:rsidRDefault="00D052E8" w:rsidP="000C7EF5">
      <w:pPr>
        <w:jc w:val="both"/>
        <w:rPr>
          <w:b/>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body i) a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2235"/>
        <w:gridCol w:w="6977"/>
      </w:tblGrid>
      <w:tr w:rsidR="00127A95" w:rsidTr="00883E9B">
        <w:tc>
          <w:tcPr>
            <w:tcW w:w="2235" w:type="dxa"/>
            <w:shd w:val="clear" w:color="auto" w:fill="B8CCE4" w:themeFill="accent1" w:themeFillTint="66"/>
          </w:tcPr>
          <w:p w:rsidR="00127A95" w:rsidRPr="006D433B" w:rsidRDefault="00127A95" w:rsidP="00883E9B">
            <w:pPr>
              <w:spacing w:before="120" w:after="120"/>
              <w:jc w:val="both"/>
              <w:rPr>
                <w:rStyle w:val="Zvraznn"/>
                <w:rFonts w:ascii="Trebuchet MS" w:hAnsi="Trebuchet MS"/>
                <w:b/>
              </w:rPr>
            </w:pPr>
            <w:r>
              <w:rPr>
                <w:rStyle w:val="Zvraznn"/>
                <w:rFonts w:ascii="Trebuchet MS" w:hAnsi="Trebuchet MS"/>
                <w:b/>
              </w:rPr>
              <w:t>ID</w:t>
            </w:r>
          </w:p>
        </w:tc>
        <w:tc>
          <w:tcPr>
            <w:tcW w:w="6977" w:type="dxa"/>
          </w:tcPr>
          <w:p w:rsidR="00127A95" w:rsidRPr="008637A0" w:rsidRDefault="00127A95" w:rsidP="00127A95">
            <w:pPr>
              <w:spacing w:before="120"/>
              <w:jc w:val="both"/>
              <w:rPr>
                <w:rFonts w:ascii="Trebuchet MS" w:hAnsi="Trebuchet MS"/>
                <w:b/>
              </w:rPr>
            </w:pPr>
            <w:r>
              <w:rPr>
                <w:rFonts w:ascii="Trebuchet MS" w:hAnsi="Trebuchet MS"/>
                <w:b/>
              </w:rPr>
              <w:t>4.2</w:t>
            </w:r>
          </w:p>
        </w:tc>
      </w:tr>
      <w:tr w:rsidR="00127A95" w:rsidRPr="0034043A" w:rsidTr="00883E9B">
        <w:tc>
          <w:tcPr>
            <w:tcW w:w="2235" w:type="dxa"/>
            <w:shd w:val="clear" w:color="auto" w:fill="B8CCE4" w:themeFill="accent1" w:themeFillTint="66"/>
          </w:tcPr>
          <w:p w:rsidR="00127A95" w:rsidRPr="008637A0" w:rsidRDefault="00127A95" w:rsidP="00883E9B">
            <w:pPr>
              <w:spacing w:before="120" w:after="120"/>
              <w:jc w:val="both"/>
              <w:rPr>
                <w:rStyle w:val="Zvraznn"/>
                <w:rFonts w:ascii="Trebuchet MS" w:hAnsi="Trebuchet MS"/>
                <w:b/>
              </w:rPr>
            </w:pPr>
            <w:r>
              <w:rPr>
                <w:rStyle w:val="Zvraznn"/>
                <w:rFonts w:ascii="Trebuchet MS" w:hAnsi="Trebuchet MS"/>
                <w:b/>
              </w:rPr>
              <w:t>Specifický cíl</w:t>
            </w:r>
          </w:p>
        </w:tc>
        <w:tc>
          <w:tcPr>
            <w:tcW w:w="6977" w:type="dxa"/>
          </w:tcPr>
          <w:p w:rsidR="00127A95" w:rsidRPr="008637A0" w:rsidRDefault="00127A95" w:rsidP="00883E9B">
            <w:pPr>
              <w:spacing w:before="120" w:after="120"/>
              <w:jc w:val="both"/>
              <w:rPr>
                <w:rFonts w:ascii="Trebuchet MS" w:hAnsi="Trebuchet MS"/>
                <w:b/>
              </w:rPr>
            </w:pPr>
            <w:r>
              <w:rPr>
                <w:rStyle w:val="Zvraznn"/>
                <w:rFonts w:ascii="Trebuchet MS" w:hAnsi="Trebuchet MS"/>
                <w:b/>
                <w:i w:val="0"/>
              </w:rPr>
              <w:t xml:space="preserve">Zlepšit koordinaci mezi subjekty působícími v oblasti nákladní dopravy s cílem zvýšit využití ekologických </w:t>
            </w:r>
            <w:proofErr w:type="spellStart"/>
            <w:r>
              <w:rPr>
                <w:rStyle w:val="Zvraznn"/>
                <w:rFonts w:ascii="Trebuchet MS" w:hAnsi="Trebuchet MS"/>
                <w:b/>
                <w:i w:val="0"/>
              </w:rPr>
              <w:t>multimodálních</w:t>
            </w:r>
            <w:proofErr w:type="spellEnd"/>
            <w:r>
              <w:rPr>
                <w:rStyle w:val="Zvraznn"/>
                <w:rFonts w:ascii="Trebuchet MS" w:hAnsi="Trebuchet MS"/>
                <w:b/>
                <w:i w:val="0"/>
              </w:rPr>
              <w:t xml:space="preserve"> dopravních řešení</w:t>
            </w:r>
          </w:p>
        </w:tc>
      </w:tr>
      <w:tr w:rsidR="00127A95" w:rsidRPr="0034043A" w:rsidTr="00883E9B">
        <w:tc>
          <w:tcPr>
            <w:tcW w:w="2235" w:type="dxa"/>
            <w:shd w:val="clear" w:color="auto" w:fill="B8CCE4" w:themeFill="accent1" w:themeFillTint="66"/>
          </w:tcPr>
          <w:p w:rsidR="00127A95" w:rsidRPr="006D433B" w:rsidRDefault="00127A95" w:rsidP="00777D05">
            <w:pPr>
              <w:spacing w:before="120" w:after="120"/>
              <w:jc w:val="both"/>
              <w:rPr>
                <w:rStyle w:val="Zvraznn"/>
                <w:rFonts w:ascii="Trebuchet MS" w:hAnsi="Trebuchet MS"/>
                <w:b/>
              </w:rPr>
            </w:pPr>
            <w:r>
              <w:rPr>
                <w:rStyle w:val="Zvraznn"/>
                <w:rFonts w:ascii="Trebuchet MS" w:hAnsi="Trebuchet MS"/>
                <w:b/>
              </w:rPr>
              <w:t>Výsledky, kterých chtějí členské státy dosáhnout s podporou EU</w:t>
            </w:r>
          </w:p>
        </w:tc>
        <w:tc>
          <w:tcPr>
            <w:tcW w:w="6977" w:type="dxa"/>
          </w:tcPr>
          <w:p w:rsidR="0002015E" w:rsidRDefault="007A28FB" w:rsidP="00127A95">
            <w:pPr>
              <w:suppressAutoHyphens/>
              <w:spacing w:before="120"/>
              <w:jc w:val="both"/>
              <w:rPr>
                <w:rFonts w:ascii="Trebuchet MS" w:hAnsi="Trebuchet MS"/>
              </w:rPr>
            </w:pPr>
            <w:r>
              <w:rPr>
                <w:rFonts w:ascii="Trebuchet MS" w:hAnsi="Trebuchet MS"/>
              </w:rPr>
              <w:t xml:space="preserve">Hospodářský rozvoj průmyslových oblastí úzce souvisí s efektivní </w:t>
            </w:r>
            <w:proofErr w:type="spellStart"/>
            <w:r>
              <w:rPr>
                <w:rFonts w:ascii="Trebuchet MS" w:hAnsi="Trebuchet MS"/>
              </w:rPr>
              <w:t>multimodální</w:t>
            </w:r>
            <w:proofErr w:type="spellEnd"/>
            <w:r>
              <w:rPr>
                <w:rFonts w:ascii="Trebuchet MS" w:hAnsi="Trebuchet MS"/>
              </w:rPr>
              <w:t xml:space="preserve"> výměnou zboží na meziregionální a nadnárodní úrovni. Oblast střední Evropy vykazuje regionální rozdíly v </w:t>
            </w:r>
            <w:proofErr w:type="spellStart"/>
            <w:r>
              <w:rPr>
                <w:rFonts w:ascii="Trebuchet MS" w:hAnsi="Trebuchet MS"/>
              </w:rPr>
              <w:t>multimodální</w:t>
            </w:r>
            <w:proofErr w:type="spellEnd"/>
            <w:r>
              <w:rPr>
                <w:rFonts w:ascii="Trebuchet MS" w:hAnsi="Trebuchet MS"/>
              </w:rPr>
              <w:t xml:space="preserve"> dostupnosti, což omezuje konkurenceschopnost některých regionů. Kromě nutnosti optimalizace jednotlivých druhů dopravy (tj. potřeby učinit je ekologičtější, bezpečnější a úspornější) je pro zajištění udržitelného dopravního systému zapotřebí jednotlivé druhy dopravy kombinovat v</w:t>
            </w:r>
            <w:r w:rsidR="00A8216D">
              <w:rPr>
                <w:rFonts w:ascii="Trebuchet MS" w:hAnsi="Trebuchet MS"/>
              </w:rPr>
              <w:t> </w:t>
            </w:r>
            <w:r>
              <w:rPr>
                <w:rFonts w:ascii="Trebuchet MS" w:hAnsi="Trebuchet MS"/>
              </w:rPr>
              <w:t xml:space="preserve">řetězci </w:t>
            </w:r>
            <w:proofErr w:type="spellStart"/>
            <w:r>
              <w:rPr>
                <w:rFonts w:ascii="Trebuchet MS" w:hAnsi="Trebuchet MS"/>
              </w:rPr>
              <w:t>multimodální</w:t>
            </w:r>
            <w:proofErr w:type="spellEnd"/>
            <w:r>
              <w:rPr>
                <w:rFonts w:ascii="Trebuchet MS" w:hAnsi="Trebuchet MS"/>
              </w:rPr>
              <w:t xml:space="preserve"> nákladní dopravy. Chybí společné standardy a postupy a v obecnější rovině harmonizovaný rámec. Lze pozorovat nedostatky z hlediska koordinace mezi zúčastněnými stranami v oblasti nákladní dopravy, což představuje překážku pro efektivnější, flexibilnější a udržitelnější </w:t>
            </w:r>
            <w:proofErr w:type="spellStart"/>
            <w:r>
              <w:rPr>
                <w:rFonts w:ascii="Trebuchet MS" w:hAnsi="Trebuchet MS"/>
              </w:rPr>
              <w:t>multimodální</w:t>
            </w:r>
            <w:proofErr w:type="spellEnd"/>
            <w:r>
              <w:rPr>
                <w:rFonts w:ascii="Trebuchet MS" w:hAnsi="Trebuchet MS"/>
              </w:rPr>
              <w:t xml:space="preserve"> nákladní dopravu.</w:t>
            </w:r>
          </w:p>
          <w:p w:rsidR="00127A95" w:rsidRPr="00261719" w:rsidRDefault="00127A95" w:rsidP="00127A95">
            <w:pPr>
              <w:suppressAutoHyphens/>
              <w:spacing w:before="120"/>
              <w:jc w:val="both"/>
              <w:rPr>
                <w:rFonts w:ascii="Trebuchet MS" w:hAnsi="Trebuchet MS"/>
                <w:szCs w:val="24"/>
              </w:rPr>
            </w:pPr>
            <w:r>
              <w:rPr>
                <w:rFonts w:ascii="Trebuchet MS" w:hAnsi="Trebuchet MS"/>
              </w:rPr>
              <w:t xml:space="preserve">V tomto kontextu má nadnárodní spolupráce za cíl zlepšit koordinaci mezi stávajícími službami poskytovanými různými druhy dopravy, vytvořit </w:t>
            </w:r>
            <w:proofErr w:type="spellStart"/>
            <w:r>
              <w:rPr>
                <w:rFonts w:ascii="Trebuchet MS" w:hAnsi="Trebuchet MS"/>
              </w:rPr>
              <w:lastRenderedPageBreak/>
              <w:t>intermodální</w:t>
            </w:r>
            <w:proofErr w:type="spellEnd"/>
            <w:r>
              <w:rPr>
                <w:rFonts w:ascii="Trebuchet MS" w:hAnsi="Trebuchet MS"/>
              </w:rPr>
              <w:t xml:space="preserve"> systémy stávajících dopravních zařízení a odstranit problém </w:t>
            </w:r>
            <w:proofErr w:type="spellStart"/>
            <w:r>
              <w:rPr>
                <w:rFonts w:ascii="Trebuchet MS" w:hAnsi="Trebuchet MS"/>
              </w:rPr>
              <w:t>přeshraniční</w:t>
            </w:r>
            <w:proofErr w:type="spellEnd"/>
            <w:r>
              <w:rPr>
                <w:rFonts w:ascii="Trebuchet MS" w:hAnsi="Trebuchet MS"/>
              </w:rPr>
              <w:t xml:space="preserve"> diskontinuity a chybějící infrastruktury. Koordinované strategie, koncepce a řídící nástroje přispějí ke zlepšení </w:t>
            </w:r>
            <w:proofErr w:type="spellStart"/>
            <w:r>
              <w:rPr>
                <w:rFonts w:ascii="Trebuchet MS" w:hAnsi="Trebuchet MS"/>
              </w:rPr>
              <w:t>multimodality</w:t>
            </w:r>
            <w:proofErr w:type="spellEnd"/>
            <w:r>
              <w:rPr>
                <w:rFonts w:ascii="Trebuchet MS" w:hAnsi="Trebuchet MS"/>
              </w:rPr>
              <w:t xml:space="preserve"> ekologické nákladní dopravy (např. železniční, říční či námořní doprava). Z</w:t>
            </w:r>
            <w:r w:rsidR="00A8216D">
              <w:rPr>
                <w:rFonts w:ascii="Trebuchet MS" w:hAnsi="Trebuchet MS"/>
              </w:rPr>
              <w:t> </w:t>
            </w:r>
            <w:r>
              <w:rPr>
                <w:rFonts w:ascii="Trebuchet MS" w:hAnsi="Trebuchet MS"/>
              </w:rPr>
              <w:t xml:space="preserve">hlediska potenciálu pro konsolidaci a optimalizaci toků nákladní dopravy se budou podporovat a rozvíjet </w:t>
            </w:r>
            <w:proofErr w:type="spellStart"/>
            <w:r>
              <w:rPr>
                <w:rFonts w:ascii="Trebuchet MS" w:hAnsi="Trebuchet MS"/>
              </w:rPr>
              <w:t>multimodální</w:t>
            </w:r>
            <w:proofErr w:type="spellEnd"/>
            <w:r>
              <w:rPr>
                <w:rFonts w:ascii="Trebuchet MS" w:hAnsi="Trebuchet MS"/>
              </w:rPr>
              <w:t xml:space="preserve"> platformy. Tím se zvýší efektivita, spolehlivost a kvalita ekologičtějších druhů nákladní dopravy a služeb. Takový koordinovaný přístup připraví podmínky pro udržitelné vytváření budoucí infrastruktury a efektivnější přepravu zboží do středoevropských regionů a napříč jimi.</w:t>
            </w:r>
          </w:p>
          <w:p w:rsidR="00127A95" w:rsidRDefault="00127A95" w:rsidP="003225CB">
            <w:pPr>
              <w:suppressAutoHyphens/>
              <w:spacing w:before="120" w:after="120"/>
              <w:jc w:val="both"/>
              <w:rPr>
                <w:b/>
              </w:rPr>
            </w:pPr>
            <w:r>
              <w:rPr>
                <w:rFonts w:ascii="Trebuchet MS" w:hAnsi="Trebuchet MS"/>
                <w:u w:val="single"/>
              </w:rPr>
              <w:t>Hlavní předpokládaný</w:t>
            </w:r>
            <w:r>
              <w:rPr>
                <w:rFonts w:ascii="Trebuchet MS" w:hAnsi="Trebuchet MS"/>
              </w:rPr>
              <w:t xml:space="preserve"> výsledek lze shrnout takto:  „Lepší koordinace mezi subjekty působícími v oblasti nákladní dopravy s cílem zvýšit využití ekologických </w:t>
            </w:r>
            <w:proofErr w:type="spellStart"/>
            <w:r>
              <w:rPr>
                <w:rFonts w:ascii="Trebuchet MS" w:hAnsi="Trebuchet MS"/>
              </w:rPr>
              <w:t>multimodálních</w:t>
            </w:r>
            <w:proofErr w:type="spellEnd"/>
            <w:r>
              <w:rPr>
                <w:rFonts w:ascii="Trebuchet MS" w:hAnsi="Trebuchet MS"/>
              </w:rPr>
              <w:t xml:space="preserve"> dopravních řešení ve střední Evropě.“</w:t>
            </w:r>
          </w:p>
        </w:tc>
      </w:tr>
    </w:tbl>
    <w:p w:rsidR="00127A95" w:rsidRDefault="00127A95" w:rsidP="000C7EF5">
      <w:pPr>
        <w:jc w:val="both"/>
        <w:rPr>
          <w:b/>
        </w:rPr>
      </w:pPr>
    </w:p>
    <w:p w:rsidR="00201CA9" w:rsidRDefault="00201CA9" w:rsidP="00141A07">
      <w:pPr>
        <w:spacing w:after="0"/>
        <w:jc w:val="both"/>
        <w:rPr>
          <w:rStyle w:val="Zvraznn"/>
          <w:rFonts w:ascii="Trebuchet MS" w:hAnsi="Trebuchet MS"/>
          <w:i w:val="0"/>
          <w:color w:val="4F6228" w:themeColor="accent3" w:themeShade="80"/>
          <w:sz w:val="20"/>
        </w:rPr>
      </w:pPr>
    </w:p>
    <w:p w:rsidR="0002015E" w:rsidRDefault="000C7EF5" w:rsidP="00D052E8">
      <w:pPr>
        <w:ind w:left="1418" w:hanging="1418"/>
        <w:jc w:val="both"/>
        <w:rPr>
          <w:rStyle w:val="Zvraznn"/>
          <w:rFonts w:ascii="Trebuchet MS" w:hAnsi="Trebuchet MS"/>
          <w:b/>
          <w:i w:val="0"/>
          <w:sz w:val="20"/>
        </w:rPr>
      </w:pPr>
      <w:r>
        <w:rPr>
          <w:rStyle w:val="Zvraznn"/>
          <w:rFonts w:ascii="Trebuchet MS" w:hAnsi="Trebuchet MS"/>
          <w:b/>
          <w:i w:val="0"/>
          <w:sz w:val="20"/>
        </w:rPr>
        <w:t xml:space="preserve">Tabulka č. 3/P4/4.2: Programově specifické ukazatele výsledku </w:t>
      </w:r>
      <w:r>
        <w:rPr>
          <w:rStyle w:val="Zvraznn"/>
          <w:rFonts w:ascii="Trebuchet MS" w:hAnsi="Trebuchet MS"/>
          <w:i w:val="0"/>
          <w:sz w:val="20"/>
        </w:rPr>
        <w:t>(podle specifických cílů)</w:t>
      </w:r>
    </w:p>
    <w:p w:rsidR="00201CA9" w:rsidRDefault="00D052E8" w:rsidP="00D052E8">
      <w:pPr>
        <w:jc w:val="both"/>
        <w:rPr>
          <w:rStyle w:val="Zvraznn"/>
          <w:rFonts w:ascii="Trebuchet MS" w:hAnsi="Trebuchet MS"/>
          <w:i w:val="0"/>
          <w:sz w:val="18"/>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Svtlseznamzvraznn1"/>
        <w:tblW w:w="5000" w:type="pct"/>
        <w:tblLook w:val="04A0"/>
      </w:tblPr>
      <w:tblGrid>
        <w:gridCol w:w="557"/>
        <w:gridCol w:w="1624"/>
        <w:gridCol w:w="1609"/>
        <w:gridCol w:w="1169"/>
        <w:gridCol w:w="990"/>
        <w:gridCol w:w="1102"/>
        <w:gridCol w:w="1038"/>
        <w:gridCol w:w="1199"/>
      </w:tblGrid>
      <w:tr w:rsidR="000C7EF5" w:rsidRPr="00E52838" w:rsidTr="003225CB">
        <w:trPr>
          <w:cnfStyle w:val="100000000000"/>
          <w:trHeight w:val="531"/>
        </w:trPr>
        <w:tc>
          <w:tcPr>
            <w:cnfStyle w:val="001000000000"/>
            <w:tcW w:w="349" w:type="pct"/>
            <w:tcBorders>
              <w:top w:val="single" w:sz="8" w:space="0" w:color="4F81BD" w:themeColor="accent1"/>
              <w:bottom w:val="single" w:sz="8" w:space="0" w:color="4F81BD" w:themeColor="accent1"/>
              <w:right w:val="single" w:sz="8" w:space="0" w:color="FFFFFF" w:themeColor="background1"/>
            </w:tcBorders>
            <w:vAlign w:val="center"/>
          </w:tcPr>
          <w:p w:rsidR="000C7EF5" w:rsidRPr="00E52838" w:rsidRDefault="000C7EF5" w:rsidP="000A6579">
            <w:pPr>
              <w:pStyle w:val="Text1"/>
              <w:ind w:left="0"/>
              <w:jc w:val="center"/>
              <w:rPr>
                <w:rFonts w:ascii="Trebuchet MS" w:hAnsi="Trebuchet MS"/>
                <w:sz w:val="20"/>
                <w:szCs w:val="18"/>
              </w:rPr>
            </w:pPr>
            <w:r>
              <w:rPr>
                <w:rFonts w:ascii="Trebuchet MS" w:hAnsi="Trebuchet MS"/>
                <w:sz w:val="20"/>
              </w:rPr>
              <w:t>ID</w:t>
            </w:r>
          </w:p>
        </w:tc>
        <w:tc>
          <w:tcPr>
            <w:tcW w:w="744"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0C7EF5" w:rsidRPr="00E52838" w:rsidRDefault="000C7EF5" w:rsidP="000A6579">
            <w:pPr>
              <w:pStyle w:val="Text1"/>
              <w:ind w:left="0"/>
              <w:jc w:val="center"/>
              <w:cnfStyle w:val="100000000000"/>
              <w:rPr>
                <w:rFonts w:ascii="Trebuchet MS" w:hAnsi="Trebuchet MS"/>
                <w:sz w:val="20"/>
                <w:szCs w:val="18"/>
              </w:rPr>
            </w:pPr>
            <w:r>
              <w:rPr>
                <w:rFonts w:ascii="Trebuchet MS" w:hAnsi="Trebuchet MS"/>
                <w:sz w:val="20"/>
              </w:rPr>
              <w:t>Ukazatel</w:t>
            </w:r>
          </w:p>
        </w:tc>
        <w:tc>
          <w:tcPr>
            <w:tcW w:w="806"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0C7EF5" w:rsidRPr="00E52838" w:rsidRDefault="000C7EF5" w:rsidP="000A6579">
            <w:pPr>
              <w:pStyle w:val="Text1"/>
              <w:ind w:left="0"/>
              <w:jc w:val="center"/>
              <w:cnfStyle w:val="100000000000"/>
              <w:rPr>
                <w:rFonts w:ascii="Trebuchet MS" w:hAnsi="Trebuchet MS"/>
                <w:sz w:val="20"/>
                <w:szCs w:val="18"/>
              </w:rPr>
            </w:pPr>
            <w:r>
              <w:rPr>
                <w:rFonts w:ascii="Trebuchet MS" w:hAnsi="Trebuchet MS"/>
                <w:sz w:val="20"/>
              </w:rPr>
              <w:t>Měrná jednotka</w:t>
            </w:r>
          </w:p>
        </w:tc>
        <w:tc>
          <w:tcPr>
            <w:tcW w:w="678"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0C7EF5" w:rsidRPr="00E52838" w:rsidRDefault="000C7EF5" w:rsidP="000A6579">
            <w:pPr>
              <w:pStyle w:val="Text1"/>
              <w:ind w:left="0"/>
              <w:jc w:val="center"/>
              <w:cnfStyle w:val="100000000000"/>
              <w:rPr>
                <w:rFonts w:ascii="Trebuchet MS" w:hAnsi="Trebuchet MS"/>
                <w:sz w:val="20"/>
                <w:szCs w:val="18"/>
              </w:rPr>
            </w:pPr>
            <w:r>
              <w:rPr>
                <w:rFonts w:ascii="Trebuchet MS" w:hAnsi="Trebuchet MS"/>
                <w:sz w:val="20"/>
              </w:rPr>
              <w:t>Výchozí hodnota</w:t>
            </w:r>
          </w:p>
        </w:tc>
        <w:tc>
          <w:tcPr>
            <w:tcW w:w="581"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0C7EF5" w:rsidRPr="00E52838" w:rsidRDefault="000C7EF5" w:rsidP="000A6579">
            <w:pPr>
              <w:pStyle w:val="Text1"/>
              <w:ind w:left="0"/>
              <w:jc w:val="center"/>
              <w:cnfStyle w:val="100000000000"/>
              <w:rPr>
                <w:rFonts w:ascii="Trebuchet MS" w:hAnsi="Trebuchet MS"/>
                <w:sz w:val="20"/>
                <w:szCs w:val="18"/>
              </w:rPr>
            </w:pPr>
            <w:r>
              <w:rPr>
                <w:rFonts w:ascii="Trebuchet MS" w:hAnsi="Trebuchet MS"/>
                <w:sz w:val="20"/>
              </w:rPr>
              <w:t>Výchozí rok</w:t>
            </w:r>
          </w:p>
        </w:tc>
        <w:tc>
          <w:tcPr>
            <w:tcW w:w="581"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0C7EF5" w:rsidRPr="00E52838" w:rsidRDefault="000C7EF5" w:rsidP="003225CB">
            <w:pPr>
              <w:pStyle w:val="Text1"/>
              <w:ind w:left="0"/>
              <w:jc w:val="center"/>
              <w:cnfStyle w:val="100000000000"/>
              <w:rPr>
                <w:rFonts w:ascii="Trebuchet MS" w:hAnsi="Trebuchet MS"/>
                <w:sz w:val="20"/>
                <w:szCs w:val="18"/>
              </w:rPr>
            </w:pPr>
            <w:r>
              <w:rPr>
                <w:rFonts w:ascii="Trebuchet MS" w:hAnsi="Trebuchet MS"/>
                <w:sz w:val="20"/>
              </w:rPr>
              <w:t>Cílová hodnota (2023)</w:t>
            </w:r>
          </w:p>
        </w:tc>
        <w:tc>
          <w:tcPr>
            <w:tcW w:w="581" w:type="pct"/>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center"/>
            <w:hideMark/>
          </w:tcPr>
          <w:p w:rsidR="000C7EF5" w:rsidRPr="00E52838" w:rsidRDefault="000C7EF5" w:rsidP="000A6579">
            <w:pPr>
              <w:pStyle w:val="Text1"/>
              <w:ind w:left="0"/>
              <w:jc w:val="center"/>
              <w:cnfStyle w:val="100000000000"/>
              <w:rPr>
                <w:rFonts w:ascii="Trebuchet MS" w:hAnsi="Trebuchet MS"/>
                <w:sz w:val="20"/>
                <w:szCs w:val="18"/>
              </w:rPr>
            </w:pPr>
            <w:r>
              <w:rPr>
                <w:rFonts w:ascii="Trebuchet MS" w:hAnsi="Trebuchet MS"/>
                <w:sz w:val="20"/>
              </w:rPr>
              <w:t>Zdroj dat</w:t>
            </w:r>
          </w:p>
        </w:tc>
        <w:tc>
          <w:tcPr>
            <w:tcW w:w="678" w:type="pct"/>
            <w:tcBorders>
              <w:top w:val="single" w:sz="8" w:space="0" w:color="4F81BD" w:themeColor="accent1"/>
              <w:left w:val="single" w:sz="8" w:space="0" w:color="FFFFFF" w:themeColor="background1"/>
              <w:bottom w:val="single" w:sz="8" w:space="0" w:color="4F81BD" w:themeColor="accent1"/>
            </w:tcBorders>
            <w:vAlign w:val="center"/>
          </w:tcPr>
          <w:p w:rsidR="000C7EF5" w:rsidRPr="00E52838" w:rsidRDefault="000C7EF5" w:rsidP="000A6579">
            <w:pPr>
              <w:pStyle w:val="Text1"/>
              <w:ind w:left="0"/>
              <w:jc w:val="center"/>
              <w:cnfStyle w:val="100000000000"/>
              <w:rPr>
                <w:rFonts w:ascii="Trebuchet MS" w:hAnsi="Trebuchet MS"/>
                <w:sz w:val="20"/>
                <w:szCs w:val="18"/>
              </w:rPr>
            </w:pPr>
            <w:r>
              <w:rPr>
                <w:rFonts w:ascii="Trebuchet MS" w:hAnsi="Trebuchet MS"/>
                <w:sz w:val="20"/>
              </w:rPr>
              <w:t>Frekvence sledování</w:t>
            </w:r>
          </w:p>
        </w:tc>
      </w:tr>
      <w:tr w:rsidR="00522059" w:rsidRPr="00201CA9" w:rsidTr="003225CB">
        <w:trPr>
          <w:cnfStyle w:val="000000100000"/>
          <w:trHeight w:val="131"/>
        </w:trPr>
        <w:tc>
          <w:tcPr>
            <w:cnfStyle w:val="001000000000"/>
            <w:tcW w:w="349" w:type="pct"/>
            <w:tcBorders>
              <w:right w:val="single" w:sz="8" w:space="0" w:color="4F81BD" w:themeColor="accent1"/>
            </w:tcBorders>
          </w:tcPr>
          <w:p w:rsidR="00522059" w:rsidRPr="007E5F5D" w:rsidRDefault="00522059" w:rsidP="003225CB">
            <w:pPr>
              <w:pStyle w:val="Tabelle"/>
              <w:jc w:val="center"/>
              <w:rPr>
                <w:rFonts w:ascii="Trebuchet MS" w:hAnsi="Trebuchet MS"/>
                <w:szCs w:val="18"/>
              </w:rPr>
            </w:pPr>
            <w:r>
              <w:rPr>
                <w:rFonts w:ascii="Trebuchet MS" w:hAnsi="Trebuchet MS"/>
              </w:rPr>
              <w:t>4.2</w:t>
            </w:r>
          </w:p>
        </w:tc>
        <w:tc>
          <w:tcPr>
            <w:tcW w:w="744" w:type="pct"/>
            <w:tcBorders>
              <w:left w:val="single" w:sz="8" w:space="0" w:color="4F81BD" w:themeColor="accent1"/>
              <w:right w:val="single" w:sz="8" w:space="0" w:color="4F81BD" w:themeColor="accent1"/>
            </w:tcBorders>
          </w:tcPr>
          <w:p w:rsidR="00522059" w:rsidRPr="00D22E50" w:rsidRDefault="0006237B" w:rsidP="002E751B">
            <w:pPr>
              <w:pStyle w:val="Tabelle"/>
              <w:cnfStyle w:val="000000100000"/>
              <w:rPr>
                <w:rFonts w:ascii="Trebuchet MS" w:hAnsi="Trebuchet MS"/>
              </w:rPr>
            </w:pPr>
            <w:r>
              <w:rPr>
                <w:rFonts w:ascii="Trebuchet MS" w:hAnsi="Trebuchet MS"/>
              </w:rPr>
              <w:t xml:space="preserve">stav koordinace mezi zainteresovanými stranami působícími v oblasti nákladní dopravy s cílem zvýšit využití </w:t>
            </w:r>
            <w:proofErr w:type="spellStart"/>
            <w:r>
              <w:rPr>
                <w:rFonts w:ascii="Trebuchet MS" w:hAnsi="Trebuchet MS"/>
              </w:rPr>
              <w:t>multimodálních</w:t>
            </w:r>
            <w:proofErr w:type="spellEnd"/>
            <w:r>
              <w:rPr>
                <w:rFonts w:ascii="Trebuchet MS" w:hAnsi="Trebuchet MS"/>
              </w:rPr>
              <w:t xml:space="preserve"> ekologických řešení nákladní dopravy</w:t>
            </w:r>
          </w:p>
        </w:tc>
        <w:tc>
          <w:tcPr>
            <w:tcW w:w="806" w:type="pct"/>
            <w:tcBorders>
              <w:left w:val="single" w:sz="8" w:space="0" w:color="4F81BD" w:themeColor="accent1"/>
              <w:right w:val="single" w:sz="8" w:space="0" w:color="4F81BD" w:themeColor="accent1"/>
            </w:tcBorders>
          </w:tcPr>
          <w:p w:rsidR="0002015E" w:rsidRDefault="0006237B" w:rsidP="00201CA9">
            <w:pPr>
              <w:pStyle w:val="Tabelle"/>
              <w:cnfStyle w:val="000000100000"/>
              <w:rPr>
                <w:rFonts w:ascii="Trebuchet MS" w:hAnsi="Trebuchet MS"/>
              </w:rPr>
            </w:pPr>
            <w:proofErr w:type="spellStart"/>
            <w:r>
              <w:rPr>
                <w:rFonts w:ascii="Trebuchet MS" w:hAnsi="Trebuchet MS"/>
              </w:rPr>
              <w:t>semikvantitativní</w:t>
            </w:r>
            <w:proofErr w:type="spellEnd"/>
            <w:r>
              <w:rPr>
                <w:rFonts w:ascii="Trebuchet MS" w:hAnsi="Trebuchet MS"/>
              </w:rPr>
              <w:t xml:space="preserve"> měřítko</w:t>
            </w:r>
          </w:p>
          <w:p w:rsidR="00522059" w:rsidRPr="007E5F5D" w:rsidRDefault="0006237B" w:rsidP="00201CA9">
            <w:pPr>
              <w:pStyle w:val="Tabelle"/>
              <w:cnfStyle w:val="000000100000"/>
              <w:rPr>
                <w:rFonts w:ascii="Trebuchet MS" w:hAnsi="Trebuchet MS"/>
                <w:szCs w:val="18"/>
              </w:rPr>
            </w:pPr>
            <w:r>
              <w:rPr>
                <w:rFonts w:ascii="Trebuchet MS" w:hAnsi="Trebuchet MS"/>
              </w:rPr>
              <w:t>(viz popis metodiky v příloze č. 8)</w:t>
            </w:r>
          </w:p>
        </w:tc>
        <w:tc>
          <w:tcPr>
            <w:tcW w:w="678" w:type="pct"/>
            <w:tcBorders>
              <w:left w:val="single" w:sz="8" w:space="0" w:color="4F81BD" w:themeColor="accent1"/>
              <w:right w:val="single" w:sz="8" w:space="0" w:color="4F81BD" w:themeColor="accent1"/>
            </w:tcBorders>
          </w:tcPr>
          <w:p w:rsidR="00522059" w:rsidRPr="007E5F5D" w:rsidRDefault="0006237B" w:rsidP="003225CB">
            <w:pPr>
              <w:pStyle w:val="Tabelle"/>
              <w:jc w:val="center"/>
              <w:cnfStyle w:val="000000100000"/>
              <w:rPr>
                <w:rFonts w:ascii="Trebuchet MS" w:hAnsi="Trebuchet MS"/>
                <w:szCs w:val="18"/>
              </w:rPr>
            </w:pPr>
            <w:r>
              <w:rPr>
                <w:rFonts w:ascii="Trebuchet MS" w:hAnsi="Trebuchet MS"/>
              </w:rPr>
              <w:t>popis situace</w:t>
            </w:r>
          </w:p>
        </w:tc>
        <w:tc>
          <w:tcPr>
            <w:tcW w:w="581" w:type="pct"/>
            <w:tcBorders>
              <w:left w:val="single" w:sz="8" w:space="0" w:color="4F81BD" w:themeColor="accent1"/>
              <w:right w:val="single" w:sz="8" w:space="0" w:color="4F81BD" w:themeColor="accent1"/>
            </w:tcBorders>
          </w:tcPr>
          <w:p w:rsidR="00522059" w:rsidRPr="007E5F5D" w:rsidRDefault="0006237B" w:rsidP="003225CB">
            <w:pPr>
              <w:pStyle w:val="Tabelle"/>
              <w:jc w:val="center"/>
              <w:cnfStyle w:val="000000100000"/>
              <w:rPr>
                <w:rFonts w:ascii="Trebuchet MS" w:hAnsi="Trebuchet MS"/>
                <w:szCs w:val="18"/>
              </w:rPr>
            </w:pPr>
            <w:r>
              <w:rPr>
                <w:rFonts w:ascii="Trebuchet MS" w:hAnsi="Trebuchet MS"/>
              </w:rPr>
              <w:t>2014</w:t>
            </w:r>
          </w:p>
        </w:tc>
        <w:tc>
          <w:tcPr>
            <w:tcW w:w="581" w:type="pct"/>
            <w:tcBorders>
              <w:left w:val="single" w:sz="8" w:space="0" w:color="4F81BD" w:themeColor="accent1"/>
              <w:right w:val="single" w:sz="8" w:space="0" w:color="4F81BD" w:themeColor="accent1"/>
            </w:tcBorders>
          </w:tcPr>
          <w:p w:rsidR="00522059" w:rsidRPr="007E5F5D" w:rsidRDefault="0006237B" w:rsidP="003225CB">
            <w:pPr>
              <w:pStyle w:val="Tabelle"/>
              <w:jc w:val="center"/>
              <w:cnfStyle w:val="000000100000"/>
              <w:rPr>
                <w:rFonts w:ascii="Trebuchet MS" w:hAnsi="Trebuchet MS"/>
                <w:szCs w:val="18"/>
              </w:rPr>
            </w:pPr>
            <w:r>
              <w:rPr>
                <w:rFonts w:ascii="Trebuchet MS" w:hAnsi="Trebuchet MS"/>
              </w:rPr>
              <w:t>lepší koordinace</w:t>
            </w:r>
          </w:p>
        </w:tc>
        <w:tc>
          <w:tcPr>
            <w:tcW w:w="581" w:type="pct"/>
            <w:tcBorders>
              <w:left w:val="single" w:sz="8" w:space="0" w:color="4F81BD" w:themeColor="accent1"/>
              <w:right w:val="single" w:sz="8" w:space="0" w:color="4F81BD" w:themeColor="accent1"/>
            </w:tcBorders>
          </w:tcPr>
          <w:p w:rsidR="00522059" w:rsidRPr="00403331" w:rsidRDefault="0006237B" w:rsidP="003225CB">
            <w:pPr>
              <w:pStyle w:val="Tabelle"/>
              <w:jc w:val="center"/>
              <w:cnfStyle w:val="000000100000"/>
              <w:rPr>
                <w:rFonts w:ascii="Trebuchet MS" w:hAnsi="Trebuchet MS"/>
                <w:szCs w:val="18"/>
              </w:rPr>
            </w:pPr>
            <w:r>
              <w:rPr>
                <w:rFonts w:ascii="Trebuchet MS" w:hAnsi="Trebuchet MS"/>
              </w:rPr>
              <w:t>průzkum v kombinaci s přístupem skupinové diskuse</w:t>
            </w:r>
          </w:p>
        </w:tc>
        <w:tc>
          <w:tcPr>
            <w:tcW w:w="678" w:type="pct"/>
            <w:tcBorders>
              <w:left w:val="single" w:sz="8" w:space="0" w:color="4F81BD" w:themeColor="accent1"/>
            </w:tcBorders>
          </w:tcPr>
          <w:p w:rsidR="00522059" w:rsidRPr="00201CA9" w:rsidRDefault="0006237B" w:rsidP="003225CB">
            <w:pPr>
              <w:pStyle w:val="Tabelle"/>
              <w:jc w:val="center"/>
              <w:cnfStyle w:val="000000100000"/>
              <w:rPr>
                <w:rFonts w:ascii="Trebuchet MS" w:hAnsi="Trebuchet MS"/>
                <w:szCs w:val="18"/>
              </w:rPr>
            </w:pPr>
            <w:r>
              <w:rPr>
                <w:rFonts w:ascii="Trebuchet MS" w:hAnsi="Trebuchet MS"/>
              </w:rPr>
              <w:t>2018, 2020 a 2023</w:t>
            </w:r>
          </w:p>
        </w:tc>
      </w:tr>
    </w:tbl>
    <w:p w:rsidR="000C7EF5" w:rsidRDefault="000C7EF5" w:rsidP="000C7EF5">
      <w:pPr>
        <w:ind w:left="705" w:hanging="705"/>
        <w:jc w:val="both"/>
        <w:rPr>
          <w:rStyle w:val="Zvraznn"/>
          <w:rFonts w:ascii="Trebuchet MS" w:hAnsi="Trebuchet MS"/>
          <w:i w:val="0"/>
          <w:color w:val="808080" w:themeColor="background1" w:themeShade="80"/>
        </w:rPr>
      </w:pPr>
    </w:p>
    <w:p w:rsidR="000C7EF5" w:rsidRPr="00141A07" w:rsidRDefault="000C7EF5" w:rsidP="00141A07">
      <w:pPr>
        <w:pStyle w:val="Tabelle2"/>
        <w:spacing w:before="120" w:after="0"/>
        <w:jc w:val="both"/>
        <w:rPr>
          <w:i/>
          <w:iCs/>
          <w:szCs w:val="24"/>
        </w:rPr>
      </w:pPr>
    </w:p>
    <w:p w:rsidR="0002015E" w:rsidRDefault="000C7EF5" w:rsidP="00C372B8">
      <w:pPr>
        <w:pStyle w:val="Nadpis5"/>
        <w:ind w:left="1440" w:hanging="1440"/>
        <w:jc w:val="both"/>
        <w:rPr>
          <w:rStyle w:val="Zvraznn"/>
          <w:rFonts w:ascii="Trebuchet MS" w:hAnsi="Trebuchet MS"/>
          <w:b/>
        </w:rPr>
      </w:pPr>
      <w:r>
        <w:rPr>
          <w:rStyle w:val="Zvraznn"/>
          <w:rFonts w:ascii="Trebuchet MS" w:hAnsi="Trebuchet MS"/>
          <w:b/>
        </w:rPr>
        <w:t xml:space="preserve">2.A.6/P4/7c Akce, které budou v rámci investiční priority podporovány </w:t>
      </w:r>
      <w:r>
        <w:rPr>
          <w:rStyle w:val="Zvraznn"/>
          <w:rFonts w:ascii="Trebuchet MS" w:hAnsi="Trebuchet MS"/>
        </w:rPr>
        <w:t>(podle investiční priority)</w:t>
      </w:r>
    </w:p>
    <w:p w:rsidR="000C7EF5" w:rsidRPr="00D052E8" w:rsidRDefault="000C7EF5" w:rsidP="00D052E8">
      <w:pPr>
        <w:pStyle w:val="Nadpis6"/>
        <w:spacing w:after="240"/>
        <w:ind w:left="1440" w:hanging="1440"/>
        <w:jc w:val="both"/>
        <w:rPr>
          <w:rStyle w:val="Zvraznn"/>
          <w:rFonts w:ascii="Trebuchet MS" w:hAnsi="Trebuchet MS"/>
          <w:i/>
        </w:rPr>
      </w:pPr>
      <w:r>
        <w:rPr>
          <w:rStyle w:val="Zvraznn"/>
          <w:rFonts w:ascii="Trebuchet MS" w:hAnsi="Trebuchet MS"/>
          <w:i/>
        </w:rPr>
        <w:t>2.A.6.1/P47c Popis typu a příklady akcí, které budou podporovány, a jejich očekávaný přínos ke specifickým cílům případně včetně identifikace hlavních cílových skupin, konkrétních cílových území a typů příjemců</w:t>
      </w:r>
    </w:p>
    <w:p w:rsidR="001C0E4F" w:rsidRDefault="008F09F7" w:rsidP="008F09F7">
      <w:pPr>
        <w:jc w:val="both"/>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1C0E4F" w:rsidTr="001C0E4F">
        <w:tc>
          <w:tcPr>
            <w:tcW w:w="3369" w:type="dxa"/>
            <w:shd w:val="clear" w:color="auto" w:fill="B8CCE4" w:themeFill="accent1" w:themeFillTint="66"/>
          </w:tcPr>
          <w:p w:rsidR="001C0E4F" w:rsidRDefault="001C0E4F" w:rsidP="008F09F7">
            <w:pPr>
              <w:spacing w:before="120" w:after="120"/>
            </w:pPr>
            <w:r>
              <w:rPr>
                <w:rStyle w:val="Zvraznn"/>
                <w:rFonts w:ascii="Trebuchet MS" w:hAnsi="Trebuchet MS"/>
                <w:b/>
              </w:rPr>
              <w:t>Investiční priorita</w:t>
            </w:r>
          </w:p>
        </w:tc>
        <w:tc>
          <w:tcPr>
            <w:tcW w:w="5843" w:type="dxa"/>
          </w:tcPr>
          <w:p w:rsidR="001C0E4F" w:rsidRDefault="001C0E4F" w:rsidP="001C0E4F">
            <w:pPr>
              <w:spacing w:before="120" w:after="120"/>
            </w:pPr>
            <w:r>
              <w:rPr>
                <w:rFonts w:ascii="Trebuchet MS" w:hAnsi="Trebuchet MS"/>
                <w:b/>
              </w:rPr>
              <w:t>7c</w:t>
            </w:r>
          </w:p>
        </w:tc>
      </w:tr>
      <w:tr w:rsidR="001C0E4F" w:rsidRPr="0034043A" w:rsidTr="001C0E4F">
        <w:tc>
          <w:tcPr>
            <w:tcW w:w="9212" w:type="dxa"/>
            <w:gridSpan w:val="2"/>
            <w:shd w:val="clear" w:color="auto" w:fill="auto"/>
          </w:tcPr>
          <w:p w:rsidR="0002015E" w:rsidRDefault="00CC0ED6" w:rsidP="00CC0ED6">
            <w:pPr>
              <w:pStyle w:val="Tabelle2"/>
              <w:widowControl w:val="0"/>
              <w:spacing w:before="120" w:after="0"/>
              <w:jc w:val="both"/>
              <w:rPr>
                <w:rFonts w:ascii="Trebuchet MS" w:hAnsi="Trebuchet MS"/>
                <w:b/>
              </w:rPr>
            </w:pPr>
            <w:r>
              <w:rPr>
                <w:rFonts w:ascii="Trebuchet MS" w:hAnsi="Trebuchet MS"/>
                <w:b/>
              </w:rPr>
              <w:t xml:space="preserve">Akce na zlepšení koordinace mezi subjekty působícími v oblasti nákladní dopravy s cílem zvýšit využití ekologických </w:t>
            </w:r>
            <w:proofErr w:type="spellStart"/>
            <w:r>
              <w:rPr>
                <w:rFonts w:ascii="Trebuchet MS" w:hAnsi="Trebuchet MS"/>
                <w:b/>
              </w:rPr>
              <w:t>multimodálních</w:t>
            </w:r>
            <w:proofErr w:type="spellEnd"/>
            <w:r>
              <w:rPr>
                <w:rFonts w:ascii="Trebuchet MS" w:hAnsi="Trebuchet MS"/>
                <w:b/>
              </w:rPr>
              <w:t xml:space="preserve"> dopravních řešení (specifický cíl 4.2)</w:t>
            </w:r>
          </w:p>
          <w:p w:rsidR="0002015E" w:rsidRDefault="00CC0ED6" w:rsidP="00CC0ED6">
            <w:pPr>
              <w:pStyle w:val="Tabelle2"/>
              <w:widowControl w:val="0"/>
              <w:spacing w:before="120" w:after="0"/>
              <w:jc w:val="both"/>
              <w:rPr>
                <w:rFonts w:ascii="Trebuchet MS" w:hAnsi="Trebuchet MS"/>
              </w:rPr>
            </w:pPr>
            <w:r>
              <w:rPr>
                <w:rFonts w:ascii="Trebuchet MS" w:hAnsi="Trebuchet MS"/>
              </w:rPr>
              <w:t xml:space="preserve">Podporované akce budou stavět na nadnárodní spolupráci, tak aby dosáhly zlepšení koordinace a spolupráce mezi aktéry působícími v oblasti nákladní dopravy a dále také posílení kapacit v oblasti </w:t>
            </w:r>
            <w:r>
              <w:rPr>
                <w:rFonts w:ascii="Trebuchet MS" w:hAnsi="Trebuchet MS"/>
              </w:rPr>
              <w:lastRenderedPageBreak/>
              <w:t xml:space="preserve">řízení </w:t>
            </w:r>
            <w:proofErr w:type="spellStart"/>
            <w:r>
              <w:rPr>
                <w:rFonts w:ascii="Trebuchet MS" w:hAnsi="Trebuchet MS"/>
              </w:rPr>
              <w:t>multimodální</w:t>
            </w:r>
            <w:proofErr w:type="spellEnd"/>
            <w:r>
              <w:rPr>
                <w:rFonts w:ascii="Trebuchet MS" w:hAnsi="Trebuchet MS"/>
              </w:rPr>
              <w:t xml:space="preserve"> logistiky. Toho bude dosaženo přípravou a implementací koordinovaných strategií, koncepcí a nástrojů také ve smyslu harmonizovaných standardů a postupů k posílení </w:t>
            </w:r>
            <w:proofErr w:type="spellStart"/>
            <w:r>
              <w:rPr>
                <w:rFonts w:ascii="Trebuchet MS" w:hAnsi="Trebuchet MS"/>
              </w:rPr>
              <w:t>multimodality</w:t>
            </w:r>
            <w:proofErr w:type="spellEnd"/>
            <w:r>
              <w:rPr>
                <w:rFonts w:ascii="Trebuchet MS" w:hAnsi="Trebuchet MS"/>
              </w:rPr>
              <w:t xml:space="preserve"> a ekologické udržitelnosti nákladní dopravy. Akce dále přispívají ke zlepšování a testování služeb nákladní dopravy a plánování logistiky, včetně pilotních aplikací, které by měly přinést investice do této oblasti.</w:t>
            </w:r>
          </w:p>
          <w:p w:rsidR="00CC0ED6" w:rsidRPr="00261719" w:rsidRDefault="00CC0ED6" w:rsidP="00CC0ED6">
            <w:pPr>
              <w:pStyle w:val="Tabelle2"/>
              <w:widowControl w:val="0"/>
              <w:spacing w:before="120" w:after="0"/>
              <w:jc w:val="both"/>
              <w:rPr>
                <w:rFonts w:ascii="Trebuchet MS" w:hAnsi="Trebuchet MS"/>
                <w:szCs w:val="24"/>
              </w:rPr>
            </w:pPr>
            <w:r>
              <w:rPr>
                <w:rFonts w:ascii="Trebuchet MS" w:hAnsi="Trebuchet MS"/>
              </w:rPr>
              <w:t>Všechny podporované akce jednoznačně přispějí ke zlepšení koordinace mezi subjekty působícími v</w:t>
            </w:r>
            <w:r w:rsidR="00A8216D">
              <w:rPr>
                <w:rFonts w:ascii="Trebuchet MS" w:hAnsi="Trebuchet MS"/>
              </w:rPr>
              <w:t> </w:t>
            </w:r>
            <w:r>
              <w:rPr>
                <w:rFonts w:ascii="Trebuchet MS" w:hAnsi="Trebuchet MS"/>
              </w:rPr>
              <w:t xml:space="preserve">oblasti nákladní dopravy, a tím zvýší využití ekologických </w:t>
            </w:r>
            <w:proofErr w:type="spellStart"/>
            <w:r>
              <w:rPr>
                <w:rFonts w:ascii="Trebuchet MS" w:hAnsi="Trebuchet MS"/>
              </w:rPr>
              <w:t>multimodálních</w:t>
            </w:r>
            <w:proofErr w:type="spellEnd"/>
            <w:r>
              <w:rPr>
                <w:rFonts w:ascii="Trebuchet MS" w:hAnsi="Trebuchet MS"/>
              </w:rPr>
              <w:t xml:space="preserve"> dopravních řešení ve střední Evropě.</w:t>
            </w:r>
          </w:p>
          <w:p w:rsidR="00CC0ED6" w:rsidRPr="00261719" w:rsidRDefault="00CC0ED6" w:rsidP="00CC0ED6">
            <w:pPr>
              <w:pStyle w:val="Tabelle2"/>
              <w:widowControl w:val="0"/>
              <w:spacing w:before="120" w:after="0"/>
              <w:jc w:val="both"/>
              <w:rPr>
                <w:rFonts w:ascii="Trebuchet MS" w:hAnsi="Trebuchet MS"/>
                <w:szCs w:val="24"/>
              </w:rPr>
            </w:pPr>
            <w:r>
              <w:rPr>
                <w:rFonts w:ascii="Trebuchet MS" w:hAnsi="Trebuchet MS"/>
              </w:rPr>
              <w:t>Příklady akcí podporovaných v rámci specifického cíle 4.2:</w:t>
            </w:r>
          </w:p>
          <w:p w:rsidR="0002015E" w:rsidRDefault="00CC0ED6" w:rsidP="00CC0ED6">
            <w:pPr>
              <w:pStyle w:val="Tabelle2"/>
              <w:widowControl w:val="0"/>
              <w:numPr>
                <w:ilvl w:val="0"/>
                <w:numId w:val="12"/>
              </w:numPr>
              <w:spacing w:before="120" w:after="0"/>
              <w:ind w:left="170" w:hanging="170"/>
              <w:jc w:val="both"/>
              <w:rPr>
                <w:rFonts w:ascii="Trebuchet MS" w:hAnsi="Trebuchet MS"/>
              </w:rPr>
            </w:pPr>
            <w:r>
              <w:rPr>
                <w:rFonts w:ascii="Trebuchet MS" w:hAnsi="Trebuchet MS"/>
              </w:rPr>
              <w:t xml:space="preserve">Příprava a implementace koordinovaných strategií (včetně inovativních finančních a investičních modelů) k posílení </w:t>
            </w:r>
            <w:proofErr w:type="spellStart"/>
            <w:r>
              <w:rPr>
                <w:rFonts w:ascii="Trebuchet MS" w:hAnsi="Trebuchet MS"/>
              </w:rPr>
              <w:t>multimodality</w:t>
            </w:r>
            <w:proofErr w:type="spellEnd"/>
            <w:r>
              <w:rPr>
                <w:rFonts w:ascii="Trebuchet MS" w:hAnsi="Trebuchet MS"/>
              </w:rPr>
              <w:t xml:space="preserve"> ekologických systémů nákladní dopravy (např. železniční, říční či námořní doprava)</w:t>
            </w:r>
          </w:p>
          <w:p w:rsidR="0002015E" w:rsidRDefault="00CC0ED6" w:rsidP="00CC0ED6">
            <w:pPr>
              <w:pStyle w:val="Tabelle2"/>
              <w:widowControl w:val="0"/>
              <w:numPr>
                <w:ilvl w:val="0"/>
                <w:numId w:val="12"/>
              </w:numPr>
              <w:spacing w:before="120" w:after="0"/>
              <w:ind w:left="170" w:hanging="170"/>
              <w:jc w:val="both"/>
              <w:rPr>
                <w:rFonts w:ascii="Trebuchet MS" w:hAnsi="Trebuchet MS"/>
              </w:rPr>
            </w:pPr>
            <w:r>
              <w:rPr>
                <w:rFonts w:ascii="Trebuchet MS" w:hAnsi="Trebuchet MS"/>
              </w:rPr>
              <w:t xml:space="preserve">Příprava a implementace mechanismů koordinace a spolupráce mezi aktéry v oblasti </w:t>
            </w:r>
            <w:proofErr w:type="spellStart"/>
            <w:r>
              <w:rPr>
                <w:rFonts w:ascii="Trebuchet MS" w:hAnsi="Trebuchet MS"/>
              </w:rPr>
              <w:t>multimodální</w:t>
            </w:r>
            <w:proofErr w:type="spellEnd"/>
            <w:r>
              <w:rPr>
                <w:rFonts w:ascii="Trebuchet MS" w:hAnsi="Trebuchet MS"/>
              </w:rPr>
              <w:t xml:space="preserve"> nákladní dopravy</w:t>
            </w:r>
          </w:p>
          <w:p w:rsidR="0002015E" w:rsidRDefault="00CC0ED6" w:rsidP="00CC0ED6">
            <w:pPr>
              <w:pStyle w:val="Tabelle2"/>
              <w:widowControl w:val="0"/>
              <w:numPr>
                <w:ilvl w:val="0"/>
                <w:numId w:val="12"/>
              </w:numPr>
              <w:spacing w:before="120" w:after="0"/>
              <w:ind w:left="170" w:hanging="170"/>
              <w:jc w:val="both"/>
              <w:rPr>
                <w:rFonts w:ascii="Trebuchet MS" w:hAnsi="Trebuchet MS"/>
              </w:rPr>
            </w:pPr>
            <w:r>
              <w:rPr>
                <w:rFonts w:ascii="Trebuchet MS" w:hAnsi="Trebuchet MS"/>
              </w:rPr>
              <w:t xml:space="preserve">Příprava a implementace koordinovaných koncepcí, řídících nástrojů a služeb zaměřených na zvýšení podílu ekologické logistiky prostřednictvím optimalizovaných řetězců nákladní dopravy (např. </w:t>
            </w:r>
            <w:proofErr w:type="spellStart"/>
            <w:r>
              <w:rPr>
                <w:rFonts w:ascii="Trebuchet MS" w:hAnsi="Trebuchet MS"/>
              </w:rPr>
              <w:t>multimodální</w:t>
            </w:r>
            <w:proofErr w:type="spellEnd"/>
            <w:r>
              <w:rPr>
                <w:rFonts w:ascii="Trebuchet MS" w:hAnsi="Trebuchet MS"/>
              </w:rPr>
              <w:t xml:space="preserve"> nadnárodní toky nákladní dopravy)</w:t>
            </w:r>
          </w:p>
          <w:p w:rsidR="00CC0ED6" w:rsidRDefault="00CC0ED6" w:rsidP="00CC0ED6">
            <w:pPr>
              <w:pStyle w:val="Tabelle2"/>
              <w:widowControl w:val="0"/>
              <w:numPr>
                <w:ilvl w:val="0"/>
                <w:numId w:val="12"/>
              </w:numPr>
              <w:spacing w:before="120" w:after="0"/>
              <w:ind w:left="170" w:hanging="170"/>
              <w:jc w:val="both"/>
              <w:rPr>
                <w:rFonts w:ascii="Trebuchet MS" w:hAnsi="Trebuchet MS"/>
                <w:szCs w:val="24"/>
              </w:rPr>
            </w:pPr>
            <w:r>
              <w:rPr>
                <w:rFonts w:ascii="Trebuchet MS" w:hAnsi="Trebuchet MS"/>
              </w:rPr>
              <w:t>Vývoj a testování koordinovaných strategií a koncepcí pro „</w:t>
            </w:r>
            <w:proofErr w:type="spellStart"/>
            <w:r>
              <w:rPr>
                <w:rFonts w:ascii="Trebuchet MS" w:hAnsi="Trebuchet MS"/>
              </w:rPr>
              <w:t>zekologičtění</w:t>
            </w:r>
            <w:proofErr w:type="spellEnd"/>
            <w:r>
              <w:rPr>
                <w:rFonts w:ascii="Trebuchet MS" w:hAnsi="Trebuchet MS"/>
              </w:rPr>
              <w:t>“ posledního kilometru nákladní dopravy (např. plánování logistiky)</w:t>
            </w:r>
          </w:p>
          <w:p w:rsidR="00CC0ED6" w:rsidRPr="00997418" w:rsidRDefault="00CC0ED6" w:rsidP="00CC0ED6">
            <w:pPr>
              <w:pStyle w:val="Tabelle2"/>
              <w:widowControl w:val="0"/>
              <w:spacing w:before="120" w:after="0"/>
              <w:jc w:val="both"/>
              <w:rPr>
                <w:rFonts w:ascii="Trebuchet MS" w:hAnsi="Trebuchet MS"/>
                <w:szCs w:val="24"/>
              </w:rPr>
            </w:pPr>
          </w:p>
          <w:p w:rsidR="0002015E" w:rsidRDefault="00CC0ED6" w:rsidP="00CC0ED6">
            <w:pPr>
              <w:pStyle w:val="Tabelle2"/>
              <w:widowControl w:val="0"/>
              <w:spacing w:before="120" w:after="0"/>
              <w:rPr>
                <w:rFonts w:ascii="Trebuchet MS" w:hAnsi="Trebuchet MS"/>
                <w:b/>
              </w:rPr>
            </w:pPr>
            <w:r>
              <w:rPr>
                <w:rFonts w:ascii="Trebuchet MS" w:hAnsi="Trebuchet MS"/>
                <w:b/>
              </w:rPr>
              <w:t>Typy výstupů</w:t>
            </w:r>
          </w:p>
          <w:p w:rsidR="00CC0ED6" w:rsidRPr="001C0E4F" w:rsidRDefault="00CC0ED6" w:rsidP="00CC0ED6">
            <w:pPr>
              <w:pStyle w:val="Tabelle2"/>
              <w:widowControl w:val="0"/>
              <w:spacing w:before="120" w:after="0"/>
              <w:jc w:val="both"/>
              <w:rPr>
                <w:rFonts w:ascii="Trebuchet MS" w:hAnsi="Trebuchet MS"/>
                <w:szCs w:val="24"/>
              </w:rPr>
            </w:pPr>
            <w:r>
              <w:rPr>
                <w:rFonts w:ascii="Trebuchet MS" w:hAnsi="Trebuchet MS"/>
              </w:rPr>
              <w:t>V rámci podporovaných akcí lze získat různé typy výstupů. Důraz se klade na přístupy orientované na vzdělávání v oblasti politiky anebo implementaci na nadnárodní úrovni. Tyto akce mohou zahrnovat přípravu a implementaci strategií a akčních plánů, vývoj, testování a implementaci nástrojů, přípravu investic a využití pákového efektu fondů, implementaci pilotních akcí, včetně pilotních investic, a také budování kapacit, mimo jiné prostřednictvím školení.</w:t>
            </w:r>
          </w:p>
          <w:p w:rsidR="00CC0ED6" w:rsidRPr="001C0E4F" w:rsidRDefault="00CC0ED6" w:rsidP="00CC0ED6">
            <w:pPr>
              <w:pStyle w:val="Tabelle2"/>
              <w:widowControl w:val="0"/>
              <w:spacing w:before="120" w:after="0"/>
              <w:jc w:val="both"/>
              <w:rPr>
                <w:rFonts w:ascii="Trebuchet MS" w:hAnsi="Trebuchet MS"/>
                <w:szCs w:val="24"/>
              </w:rPr>
            </w:pPr>
            <w:r>
              <w:rPr>
                <w:rFonts w:ascii="Trebuchet MS" w:hAnsi="Trebuchet MS"/>
              </w:rPr>
              <w:t>Výstupy budou monitorovány prostřednictvím programově specifických ukazatelů výstupu tak, jak byly určeny pro jednotlivé investiční priority (viz tabulka č. 4.7c). Systém ukazatelů výstupu odráží výše popsanou hlavní typologii výstupů, jmenovitě „strategie a akční plány“, „nástroje“, „pilotní akce“ a „školení“. Aby bylo zajištěno jednoznačné pojetí a také přesnost a robustnost soustavy ukazatelů, budou jejich jednoznačné definice součástí prováděcích příruček pro konkrétní výzvy a také dokumentů k implementaci programů.</w:t>
            </w:r>
          </w:p>
          <w:p w:rsidR="00CC0ED6" w:rsidRPr="00C372B8" w:rsidRDefault="00CC0ED6" w:rsidP="00CC0ED6">
            <w:pPr>
              <w:pStyle w:val="Tabelle2"/>
              <w:widowControl w:val="0"/>
              <w:spacing w:before="120" w:after="0"/>
              <w:rPr>
                <w:rFonts w:ascii="Trebuchet MS" w:hAnsi="Trebuchet MS"/>
                <w:szCs w:val="24"/>
              </w:rPr>
            </w:pPr>
          </w:p>
          <w:p w:rsidR="00CC0ED6" w:rsidRPr="00C372B8" w:rsidRDefault="00CC0ED6" w:rsidP="00CC0ED6">
            <w:pPr>
              <w:pStyle w:val="Tabelle2"/>
              <w:widowControl w:val="0"/>
              <w:spacing w:before="120" w:after="0"/>
              <w:rPr>
                <w:rFonts w:ascii="Trebuchet MS" w:hAnsi="Trebuchet MS"/>
                <w:b/>
                <w:szCs w:val="24"/>
              </w:rPr>
            </w:pPr>
            <w:r>
              <w:rPr>
                <w:rFonts w:ascii="Trebuchet MS" w:hAnsi="Trebuchet MS"/>
                <w:b/>
              </w:rPr>
              <w:t>Hlavní cílové skupiny a typy příjemců</w:t>
            </w:r>
          </w:p>
          <w:p w:rsidR="0002015E" w:rsidRDefault="00CC0ED6" w:rsidP="00CC0ED6">
            <w:pPr>
              <w:pStyle w:val="Tabelle2"/>
              <w:widowControl w:val="0"/>
              <w:spacing w:before="120" w:after="0"/>
              <w:jc w:val="both"/>
              <w:rPr>
                <w:rFonts w:ascii="Trebuchet MS" w:hAnsi="Trebuchet MS"/>
              </w:rPr>
            </w:pPr>
            <w:r>
              <w:rPr>
                <w:rFonts w:ascii="Trebuchet MS" w:hAnsi="Trebuchet MS"/>
              </w:rPr>
              <w:t>Jako cílová skupina (viz definice v příloze č. 2) bude oslovena řada klíčových aktérů v oblasti nákladní dopravy, tj. jednotlivci anebo organizace pozitivně ovlivněné činnostmi a výsledky operací, kteří však nemusejí být nutně do operace přímo zapojeni. Patří mezi ně aktéři z veřejného i soukromého sektoru, např. poskytovatelé a provozovatelé nákladní dopravy a logistických služeb, komerční zákazníci nákladních dopravních systémů, instituce plánující a řídící nákladní dopravu, poskytovatelé infrastruktury a další místní či regionální aktéři v oblasti nákladní dopravy. Cílové skupiny zahrnují všechny skupiny obyvatel, kterých se tato problematika dotýká.</w:t>
            </w:r>
          </w:p>
          <w:p w:rsidR="00CC0ED6" w:rsidRPr="00261719" w:rsidRDefault="00CC0ED6" w:rsidP="00CC0ED6">
            <w:pPr>
              <w:pStyle w:val="Tabelle2"/>
              <w:widowControl w:val="0"/>
              <w:spacing w:before="120" w:after="0"/>
              <w:jc w:val="both"/>
              <w:rPr>
                <w:rFonts w:ascii="Trebuchet MS" w:hAnsi="Trebuchet MS"/>
                <w:szCs w:val="24"/>
              </w:rPr>
            </w:pPr>
            <w:r>
              <w:rPr>
                <w:rFonts w:ascii="Trebuchet MS" w:hAnsi="Trebuchet MS"/>
              </w:rPr>
              <w:t xml:space="preserve">Příjemci (viz definice v příloze č. 2), tj. partnery projektu, kteří využívají prostředky z programu a implementují činnosti v rámci operací, jsou všechny právnické osoby, které mohou přispět ke zlepšení nákladní dopravy. Zahrnují mimo jiné místní, regionální a národní orgány veřejné správy, regionální rozvojové agentury, podniky, provozovatele dopravy, včetně provozovatelů </w:t>
            </w:r>
            <w:proofErr w:type="spellStart"/>
            <w:r>
              <w:rPr>
                <w:rFonts w:ascii="Trebuchet MS" w:hAnsi="Trebuchet MS"/>
              </w:rPr>
              <w:t>multimodálních</w:t>
            </w:r>
            <w:proofErr w:type="spellEnd"/>
            <w:r>
              <w:rPr>
                <w:rFonts w:ascii="Trebuchet MS" w:hAnsi="Trebuchet MS"/>
              </w:rPr>
              <w:t xml:space="preserve"> logistických center, poskytovatele infrastruktury, sdružení dopravců, regionální inovační agentury, nevládní organizace, finanční instituce, vzdělávací a školicí organizace, jakož i vysoké školy a výzkumné ústavy.</w:t>
            </w:r>
          </w:p>
          <w:p w:rsidR="00CC0ED6" w:rsidRPr="00CF4A1F" w:rsidRDefault="00CC0ED6" w:rsidP="00CC0ED6">
            <w:pPr>
              <w:pStyle w:val="Tabelle2"/>
              <w:widowControl w:val="0"/>
              <w:spacing w:before="120" w:after="0"/>
              <w:rPr>
                <w:rFonts w:ascii="Trebuchet MS" w:hAnsi="Trebuchet MS"/>
                <w:szCs w:val="24"/>
                <w:highlight w:val="yellow"/>
              </w:rPr>
            </w:pPr>
          </w:p>
          <w:p w:rsidR="00CC0ED6" w:rsidRPr="00CF4A1F" w:rsidRDefault="00CC0ED6" w:rsidP="00CC0ED6">
            <w:pPr>
              <w:pStyle w:val="Tabelle2"/>
              <w:widowControl w:val="0"/>
              <w:spacing w:before="120" w:after="0"/>
              <w:rPr>
                <w:rFonts w:ascii="Trebuchet MS" w:hAnsi="Trebuchet MS"/>
                <w:b/>
                <w:szCs w:val="24"/>
              </w:rPr>
            </w:pPr>
            <w:r>
              <w:rPr>
                <w:rFonts w:ascii="Trebuchet MS" w:hAnsi="Trebuchet MS"/>
                <w:b/>
              </w:rPr>
              <w:t>Specifikace cílového území</w:t>
            </w:r>
          </w:p>
          <w:p w:rsidR="001C0E4F" w:rsidRPr="001C0E4F" w:rsidRDefault="00CC0ED6" w:rsidP="00C529EE">
            <w:pPr>
              <w:widowControl w:val="0"/>
              <w:spacing w:before="120" w:after="120"/>
              <w:jc w:val="both"/>
              <w:rPr>
                <w:rFonts w:ascii="Trebuchet MS" w:hAnsi="Trebuchet MS"/>
                <w:b/>
              </w:rPr>
            </w:pPr>
            <w:r>
              <w:rPr>
                <w:rFonts w:ascii="Trebuchet MS" w:hAnsi="Trebuchet MS"/>
              </w:rPr>
              <w:t xml:space="preserve">Podporované akce mohou být implementovány prostřednictvím oblasti spolupráce. Důraz bude kladen na oblasti vykazující nedostatky z hlediska </w:t>
            </w:r>
            <w:proofErr w:type="spellStart"/>
            <w:r>
              <w:rPr>
                <w:rFonts w:ascii="Trebuchet MS" w:hAnsi="Trebuchet MS"/>
              </w:rPr>
              <w:t>multimodální</w:t>
            </w:r>
            <w:proofErr w:type="spellEnd"/>
            <w:r>
              <w:rPr>
                <w:rFonts w:ascii="Trebuchet MS" w:hAnsi="Trebuchet MS"/>
              </w:rPr>
              <w:t xml:space="preserve"> dostupnosti pro nákladní dopravu, </w:t>
            </w:r>
            <w:r>
              <w:rPr>
                <w:rFonts w:ascii="Trebuchet MS" w:hAnsi="Trebuchet MS"/>
              </w:rPr>
              <w:lastRenderedPageBreak/>
              <w:t xml:space="preserve">které mohou těžit z výměny zkušeností a poznatků s rozvinutějšími regiony. Na situaci v regionech, které již vykazují pokročilou úroveň </w:t>
            </w:r>
            <w:proofErr w:type="spellStart"/>
            <w:r>
              <w:rPr>
                <w:rFonts w:ascii="Trebuchet MS" w:hAnsi="Trebuchet MS"/>
              </w:rPr>
              <w:t>multimodální</w:t>
            </w:r>
            <w:proofErr w:type="spellEnd"/>
            <w:r>
              <w:rPr>
                <w:rFonts w:ascii="Trebuchet MS" w:hAnsi="Trebuchet MS"/>
              </w:rPr>
              <w:t xml:space="preserve"> nákladní dopravy, budou mít současně pozitivní vliv zlepšené implementační kapacity (např. logistické koncepty, příprava investic atd.). Veškeré akce musejí brát v úvahu konkrétní charakteristiku území příslušných cílových oblastí.  </w:t>
            </w:r>
          </w:p>
        </w:tc>
      </w:tr>
    </w:tbl>
    <w:p w:rsidR="001C0E4F" w:rsidRPr="00261719" w:rsidRDefault="001C0E4F" w:rsidP="00261719"/>
    <w:p w:rsidR="0002015E" w:rsidRDefault="000C7EF5" w:rsidP="008F09F7">
      <w:pPr>
        <w:pStyle w:val="Nadpis6"/>
        <w:spacing w:after="240"/>
        <w:rPr>
          <w:rStyle w:val="Zvraznn"/>
          <w:rFonts w:ascii="Trebuchet MS" w:hAnsi="Trebuchet MS"/>
          <w:i/>
        </w:rPr>
      </w:pPr>
      <w:r>
        <w:rPr>
          <w:rStyle w:val="Zvraznn"/>
          <w:rFonts w:ascii="Trebuchet MS" w:hAnsi="Trebuchet MS"/>
          <w:i/>
        </w:rPr>
        <w:t>2.A.6.2/P4/7c Hlavní zásady pro výběr operací</w:t>
      </w:r>
    </w:p>
    <w:p w:rsidR="00127A95" w:rsidRDefault="008F09F7" w:rsidP="008F09F7">
      <w:pPr>
        <w:jc w:val="both"/>
        <w:rPr>
          <w:rFonts w:ascii="Trebuchet MS" w:hAnsi="Trebuchet MS"/>
          <w:sz w:val="20"/>
          <w:szCs w:val="24"/>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127A95" w:rsidTr="00883E9B">
        <w:tc>
          <w:tcPr>
            <w:tcW w:w="3369" w:type="dxa"/>
            <w:shd w:val="clear" w:color="auto" w:fill="B8CCE4" w:themeFill="accent1" w:themeFillTint="66"/>
          </w:tcPr>
          <w:p w:rsidR="00127A95" w:rsidRDefault="00127A95" w:rsidP="008F09F7">
            <w:pPr>
              <w:spacing w:before="120" w:after="120"/>
            </w:pPr>
            <w:r>
              <w:rPr>
                <w:rStyle w:val="Zvraznn"/>
                <w:rFonts w:ascii="Trebuchet MS" w:hAnsi="Trebuchet MS"/>
                <w:b/>
              </w:rPr>
              <w:t>Investiční priorita</w:t>
            </w:r>
          </w:p>
        </w:tc>
        <w:tc>
          <w:tcPr>
            <w:tcW w:w="5843" w:type="dxa"/>
          </w:tcPr>
          <w:p w:rsidR="00127A95" w:rsidRDefault="00127A95" w:rsidP="00883E9B">
            <w:pPr>
              <w:spacing w:before="120" w:after="120"/>
            </w:pPr>
            <w:r>
              <w:rPr>
                <w:rFonts w:ascii="Trebuchet MS" w:hAnsi="Trebuchet MS"/>
                <w:b/>
              </w:rPr>
              <w:t>7c</w:t>
            </w:r>
          </w:p>
        </w:tc>
      </w:tr>
      <w:tr w:rsidR="00127A95" w:rsidRPr="0034043A" w:rsidTr="00883E9B">
        <w:tc>
          <w:tcPr>
            <w:tcW w:w="9212" w:type="dxa"/>
            <w:gridSpan w:val="2"/>
            <w:shd w:val="clear" w:color="auto" w:fill="auto"/>
          </w:tcPr>
          <w:p w:rsidR="0002015E" w:rsidRDefault="006A425D" w:rsidP="006A425D">
            <w:pPr>
              <w:suppressAutoHyphens/>
              <w:spacing w:before="120"/>
              <w:jc w:val="both"/>
              <w:rPr>
                <w:rFonts w:ascii="Trebuchet MS" w:hAnsi="Trebuchet MS"/>
              </w:rPr>
            </w:pPr>
            <w:r>
              <w:rPr>
                <w:rFonts w:ascii="Trebuchet MS" w:hAnsi="Trebuchet MS"/>
              </w:rPr>
              <w:t>Výběr operací bude prováděn podle hlavních zásad a metodického rámce, jak je popsáno v oddíle 2.A.2.2.1b týkajícím se investiční priority 1b.</w:t>
            </w:r>
          </w:p>
          <w:p w:rsidR="00127A95" w:rsidRPr="00446B11" w:rsidRDefault="006A425D" w:rsidP="003225CB">
            <w:pPr>
              <w:suppressAutoHyphens/>
              <w:spacing w:before="120" w:after="120"/>
              <w:jc w:val="both"/>
              <w:rPr>
                <w:rFonts w:ascii="Trebuchet MS" w:hAnsi="Trebuchet MS"/>
                <w:strike/>
              </w:rPr>
            </w:pPr>
            <w:r>
              <w:rPr>
                <w:rFonts w:ascii="Trebuchet MS" w:hAnsi="Trebuchet MS"/>
              </w:rPr>
              <w:t xml:space="preserve">Metodický rámec pro výběr operací je nastaven individuálně pro programově specifický cíl v rámci této investiční priority: pro každé kritérium popsané v metodice bude vytvořena přímá vazba na příslušnou tematickou oblast, související územní problémy, definované cíle, výsledky a podporované akce popsané pro tento specifický cíl. </w:t>
            </w:r>
          </w:p>
        </w:tc>
      </w:tr>
    </w:tbl>
    <w:p w:rsidR="000C7EF5" w:rsidRDefault="000C7EF5" w:rsidP="000C7EF5">
      <w:pPr>
        <w:ind w:left="1276" w:hanging="992"/>
        <w:jc w:val="both"/>
        <w:rPr>
          <w:rStyle w:val="Zvraznn"/>
          <w:rFonts w:ascii="Trebuchet MS" w:hAnsi="Trebuchet MS"/>
          <w:b/>
          <w:i w:val="0"/>
          <w:sz w:val="24"/>
        </w:rPr>
      </w:pPr>
    </w:p>
    <w:p w:rsidR="0002015E" w:rsidRDefault="000C7EF5" w:rsidP="008F09F7">
      <w:pPr>
        <w:pStyle w:val="Nadpis6"/>
        <w:spacing w:after="240"/>
        <w:rPr>
          <w:rStyle w:val="Zvraznn"/>
          <w:rFonts w:ascii="Trebuchet MS" w:hAnsi="Trebuchet MS"/>
          <w:i/>
        </w:rPr>
      </w:pPr>
      <w:r>
        <w:rPr>
          <w:rStyle w:val="Zvraznn"/>
          <w:rFonts w:ascii="Trebuchet MS" w:hAnsi="Trebuchet MS"/>
          <w:i/>
        </w:rPr>
        <w:t>2.A.6.3/P4/7c Plánované využití finančních nástrojů (v relevantních případech)</w:t>
      </w:r>
    </w:p>
    <w:p w:rsidR="008F09F7" w:rsidRPr="00261A15" w:rsidRDefault="008F09F7" w:rsidP="008F09F7">
      <w:pPr>
        <w:jc w:val="both"/>
        <w:rPr>
          <w:rFonts w:ascii="Trebuchet MS" w:hAnsi="Trebuchet MS"/>
          <w:i/>
          <w:iCs/>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127A95" w:rsidTr="00883E9B">
        <w:tc>
          <w:tcPr>
            <w:tcW w:w="3369" w:type="dxa"/>
            <w:shd w:val="clear" w:color="auto" w:fill="B8CCE4" w:themeFill="accent1" w:themeFillTint="66"/>
          </w:tcPr>
          <w:p w:rsidR="00127A95" w:rsidRDefault="00127A95" w:rsidP="008F09F7">
            <w:pPr>
              <w:spacing w:before="120" w:after="120"/>
            </w:pPr>
            <w:r>
              <w:rPr>
                <w:rStyle w:val="Zvraznn"/>
                <w:rFonts w:ascii="Trebuchet MS" w:hAnsi="Trebuchet MS"/>
                <w:b/>
              </w:rPr>
              <w:t>Investiční priorita</w:t>
            </w:r>
          </w:p>
        </w:tc>
        <w:tc>
          <w:tcPr>
            <w:tcW w:w="5843" w:type="dxa"/>
          </w:tcPr>
          <w:p w:rsidR="00127A95" w:rsidRDefault="00127A95" w:rsidP="00883E9B">
            <w:pPr>
              <w:spacing w:before="120" w:after="120"/>
            </w:pPr>
            <w:r>
              <w:rPr>
                <w:rFonts w:ascii="Trebuchet MS" w:hAnsi="Trebuchet MS"/>
                <w:b/>
              </w:rPr>
              <w:t>7c</w:t>
            </w:r>
          </w:p>
        </w:tc>
      </w:tr>
      <w:tr w:rsidR="00127A95" w:rsidTr="00883E9B">
        <w:tc>
          <w:tcPr>
            <w:tcW w:w="3369" w:type="dxa"/>
            <w:shd w:val="clear" w:color="auto" w:fill="B8CCE4" w:themeFill="accent1" w:themeFillTint="66"/>
          </w:tcPr>
          <w:p w:rsidR="00127A95" w:rsidRPr="004A2022" w:rsidRDefault="00127A95" w:rsidP="00883E9B">
            <w:pPr>
              <w:spacing w:before="120" w:after="120"/>
              <w:rPr>
                <w:rStyle w:val="Zvraznn"/>
                <w:rFonts w:ascii="Trebuchet MS" w:hAnsi="Trebuchet MS"/>
                <w:b/>
              </w:rPr>
            </w:pPr>
            <w:r>
              <w:rPr>
                <w:rStyle w:val="Zvraznn"/>
                <w:rFonts w:ascii="Trebuchet MS" w:hAnsi="Trebuchet MS"/>
                <w:b/>
              </w:rPr>
              <w:t>Plánované využití finančních nástrojů</w:t>
            </w:r>
          </w:p>
        </w:tc>
        <w:tc>
          <w:tcPr>
            <w:tcW w:w="5843" w:type="dxa"/>
          </w:tcPr>
          <w:p w:rsidR="00127A95" w:rsidRPr="00C372B8" w:rsidRDefault="00127A95" w:rsidP="00883E9B">
            <w:pPr>
              <w:spacing w:before="120" w:after="120"/>
              <w:rPr>
                <w:rFonts w:ascii="Trebuchet MS" w:hAnsi="Trebuchet MS"/>
              </w:rPr>
            </w:pPr>
            <w:r>
              <w:rPr>
                <w:rFonts w:ascii="Trebuchet MS" w:hAnsi="Trebuchet MS"/>
              </w:rPr>
              <w:t>není relevantní</w:t>
            </w:r>
          </w:p>
        </w:tc>
      </w:tr>
      <w:tr w:rsidR="00127A95" w:rsidTr="00883E9B">
        <w:tc>
          <w:tcPr>
            <w:tcW w:w="9212" w:type="dxa"/>
            <w:gridSpan w:val="2"/>
            <w:shd w:val="clear" w:color="auto" w:fill="auto"/>
          </w:tcPr>
          <w:p w:rsidR="00127A95" w:rsidRPr="008728CA" w:rsidRDefault="00127A95" w:rsidP="00883E9B">
            <w:pPr>
              <w:spacing w:before="120" w:after="120"/>
              <w:rPr>
                <w:rFonts w:ascii="Trebuchet MS" w:hAnsi="Trebuchet MS"/>
              </w:rPr>
            </w:pPr>
            <w:r>
              <w:rPr>
                <w:rFonts w:ascii="Trebuchet MS" w:hAnsi="Trebuchet MS"/>
              </w:rPr>
              <w:t>není relevantní</w:t>
            </w:r>
          </w:p>
        </w:tc>
      </w:tr>
    </w:tbl>
    <w:p w:rsidR="00127A95" w:rsidRPr="008F09F7" w:rsidRDefault="00127A95" w:rsidP="008F09F7">
      <w:pPr>
        <w:spacing w:before="120"/>
        <w:ind w:left="284"/>
        <w:rPr>
          <w:sz w:val="20"/>
          <w:szCs w:val="24"/>
        </w:rPr>
      </w:pPr>
    </w:p>
    <w:p w:rsidR="0002015E" w:rsidRDefault="000C7EF5" w:rsidP="008F09F7">
      <w:pPr>
        <w:pStyle w:val="Nadpis6"/>
        <w:spacing w:after="240"/>
        <w:rPr>
          <w:rStyle w:val="Zvraznn"/>
          <w:rFonts w:ascii="Trebuchet MS" w:hAnsi="Trebuchet MS"/>
          <w:i/>
        </w:rPr>
      </w:pPr>
      <w:r>
        <w:rPr>
          <w:rStyle w:val="Zvraznn"/>
          <w:rFonts w:ascii="Trebuchet MS" w:hAnsi="Trebuchet MS"/>
          <w:i/>
        </w:rPr>
        <w:t>2.A.6/P4/7c Plánované využití velkých projektů (v relevantních případech)</w:t>
      </w:r>
    </w:p>
    <w:p w:rsidR="00127A95" w:rsidRPr="00127A95" w:rsidRDefault="008F09F7" w:rsidP="008F09F7">
      <w:pPr>
        <w:jc w:val="both"/>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127A95" w:rsidTr="00883E9B">
        <w:tc>
          <w:tcPr>
            <w:tcW w:w="3369" w:type="dxa"/>
            <w:shd w:val="clear" w:color="auto" w:fill="B8CCE4" w:themeFill="accent1" w:themeFillTint="66"/>
          </w:tcPr>
          <w:p w:rsidR="00127A95" w:rsidRDefault="00127A95" w:rsidP="008F09F7">
            <w:pPr>
              <w:spacing w:before="120" w:after="120"/>
            </w:pPr>
            <w:r>
              <w:rPr>
                <w:rStyle w:val="Zvraznn"/>
                <w:rFonts w:ascii="Trebuchet MS" w:hAnsi="Trebuchet MS"/>
                <w:b/>
              </w:rPr>
              <w:t>Investiční priorita</w:t>
            </w:r>
          </w:p>
        </w:tc>
        <w:tc>
          <w:tcPr>
            <w:tcW w:w="5843" w:type="dxa"/>
          </w:tcPr>
          <w:p w:rsidR="00127A95" w:rsidRDefault="00127A95" w:rsidP="00883E9B">
            <w:pPr>
              <w:spacing w:before="120" w:after="120"/>
            </w:pPr>
            <w:r>
              <w:rPr>
                <w:rFonts w:ascii="Trebuchet MS" w:hAnsi="Trebuchet MS"/>
                <w:b/>
              </w:rPr>
              <w:t>7c</w:t>
            </w:r>
          </w:p>
        </w:tc>
      </w:tr>
      <w:tr w:rsidR="00127A95" w:rsidTr="00883E9B">
        <w:tc>
          <w:tcPr>
            <w:tcW w:w="9212" w:type="dxa"/>
            <w:gridSpan w:val="2"/>
            <w:shd w:val="clear" w:color="auto" w:fill="auto"/>
          </w:tcPr>
          <w:p w:rsidR="00127A95" w:rsidRPr="008728CA" w:rsidRDefault="00127A95" w:rsidP="00883E9B">
            <w:pPr>
              <w:spacing w:before="120" w:after="120"/>
              <w:rPr>
                <w:rFonts w:ascii="Trebuchet MS" w:hAnsi="Trebuchet MS"/>
              </w:rPr>
            </w:pPr>
            <w:r>
              <w:rPr>
                <w:rFonts w:ascii="Trebuchet MS" w:hAnsi="Trebuchet MS"/>
              </w:rPr>
              <w:t>není relevantní</w:t>
            </w:r>
          </w:p>
        </w:tc>
      </w:tr>
    </w:tbl>
    <w:p w:rsidR="00D96AAD" w:rsidRDefault="00D96AAD" w:rsidP="00141A07">
      <w:pPr>
        <w:spacing w:before="120"/>
        <w:ind w:left="284"/>
        <w:rPr>
          <w:rFonts w:ascii="Trebuchet MS" w:hAnsi="Trebuchet MS"/>
          <w:iCs/>
          <w:sz w:val="20"/>
          <w:szCs w:val="24"/>
        </w:rPr>
      </w:pPr>
    </w:p>
    <w:p w:rsidR="0010158C" w:rsidRDefault="0010158C" w:rsidP="00141A07">
      <w:pPr>
        <w:spacing w:before="120"/>
        <w:ind w:left="284"/>
        <w:rPr>
          <w:rFonts w:ascii="Trebuchet MS" w:hAnsi="Trebuchet MS"/>
          <w:iCs/>
          <w:sz w:val="20"/>
          <w:szCs w:val="24"/>
        </w:rPr>
      </w:pPr>
    </w:p>
    <w:p w:rsidR="0010158C" w:rsidRDefault="0010158C" w:rsidP="00141A07">
      <w:pPr>
        <w:spacing w:before="120"/>
        <w:ind w:left="284"/>
        <w:rPr>
          <w:rFonts w:ascii="Trebuchet MS" w:hAnsi="Trebuchet MS"/>
          <w:iCs/>
          <w:sz w:val="20"/>
          <w:szCs w:val="24"/>
        </w:rPr>
      </w:pPr>
    </w:p>
    <w:p w:rsidR="0010158C" w:rsidRDefault="0010158C" w:rsidP="00141A07">
      <w:pPr>
        <w:spacing w:before="120"/>
        <w:ind w:left="284"/>
        <w:rPr>
          <w:rFonts w:ascii="Trebuchet MS" w:hAnsi="Trebuchet MS"/>
          <w:iCs/>
          <w:sz w:val="20"/>
          <w:szCs w:val="24"/>
        </w:rPr>
      </w:pPr>
    </w:p>
    <w:p w:rsidR="0010158C" w:rsidRDefault="0010158C" w:rsidP="00141A07">
      <w:pPr>
        <w:spacing w:before="120"/>
        <w:ind w:left="284"/>
        <w:rPr>
          <w:rFonts w:ascii="Trebuchet MS" w:hAnsi="Trebuchet MS"/>
          <w:iCs/>
          <w:sz w:val="20"/>
          <w:szCs w:val="24"/>
        </w:rPr>
      </w:pPr>
    </w:p>
    <w:p w:rsidR="0010158C" w:rsidRDefault="0010158C" w:rsidP="00141A07">
      <w:pPr>
        <w:spacing w:before="120"/>
        <w:ind w:left="284"/>
        <w:rPr>
          <w:rFonts w:ascii="Trebuchet MS" w:hAnsi="Trebuchet MS"/>
          <w:iCs/>
          <w:sz w:val="20"/>
          <w:szCs w:val="24"/>
        </w:rPr>
      </w:pPr>
    </w:p>
    <w:p w:rsidR="0002015E" w:rsidRDefault="000C7EF5" w:rsidP="008F09F7">
      <w:pPr>
        <w:pStyle w:val="Nadpis6"/>
        <w:spacing w:after="240"/>
        <w:rPr>
          <w:rStyle w:val="Zvraznn"/>
          <w:rFonts w:ascii="Trebuchet MS" w:hAnsi="Trebuchet MS"/>
          <w:i/>
        </w:rPr>
      </w:pPr>
      <w:r>
        <w:rPr>
          <w:rStyle w:val="Zvraznn"/>
          <w:rFonts w:ascii="Trebuchet MS" w:hAnsi="Trebuchet MS"/>
          <w:i/>
        </w:rPr>
        <w:lastRenderedPageBreak/>
        <w:t>2.A.6.5/P4/7c Ukazatele výstupu (podle investiční priority)</w:t>
      </w:r>
    </w:p>
    <w:p w:rsidR="000C7EF5" w:rsidRPr="00997418" w:rsidRDefault="008F09F7" w:rsidP="008F09F7">
      <w:pPr>
        <w:jc w:val="both"/>
        <w:rPr>
          <w:rStyle w:val="Zvraznn"/>
          <w:rFonts w:ascii="Trebuchet MS" w:hAnsi="Trebuchet MS"/>
          <w:b/>
          <w:sz w:val="24"/>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iv</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0C7EF5" w:rsidRPr="00141A07" w:rsidRDefault="000C7EF5" w:rsidP="008F09F7">
      <w:pPr>
        <w:spacing w:before="360" w:after="120"/>
        <w:jc w:val="both"/>
        <w:rPr>
          <w:rStyle w:val="Zvraznn"/>
          <w:rFonts w:ascii="Trebuchet MS" w:hAnsi="Trebuchet MS"/>
          <w:i w:val="0"/>
          <w:sz w:val="18"/>
        </w:rPr>
      </w:pPr>
      <w:r>
        <w:rPr>
          <w:rStyle w:val="Zvraznn"/>
          <w:rFonts w:ascii="Trebuchet MS" w:hAnsi="Trebuchet MS"/>
          <w:b/>
          <w:i w:val="0"/>
          <w:sz w:val="20"/>
        </w:rPr>
        <w:t xml:space="preserve">Tabulka č. 4/P4/7c: Společné a programově specifické ukazatele výstupu </w:t>
      </w:r>
    </w:p>
    <w:tbl>
      <w:tblPr>
        <w:tblStyle w:val="Svtlseznamzvraznn1"/>
        <w:tblW w:w="5000" w:type="pct"/>
        <w:tblLayout w:type="fixed"/>
        <w:tblLook w:val="0000"/>
      </w:tblPr>
      <w:tblGrid>
        <w:gridCol w:w="818"/>
        <w:gridCol w:w="2256"/>
        <w:gridCol w:w="1534"/>
        <w:gridCol w:w="1313"/>
        <w:gridCol w:w="1703"/>
        <w:gridCol w:w="1664"/>
      </w:tblGrid>
      <w:tr w:rsidR="00127A95" w:rsidRPr="00141A07" w:rsidTr="003E7145">
        <w:trPr>
          <w:trHeight w:val="706"/>
          <w:tblHeader/>
        </w:trPr>
        <w:tc>
          <w:tcPr>
            <w:cnfStyle w:val="000010000000"/>
            <w:tcW w:w="44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127A95" w:rsidRPr="007E6372" w:rsidRDefault="00127A95" w:rsidP="00127A95">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ID</w:t>
            </w:r>
          </w:p>
        </w:tc>
        <w:tc>
          <w:tcPr>
            <w:tcW w:w="121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127A95" w:rsidRPr="007E6372" w:rsidRDefault="00127A95" w:rsidP="00127A95">
            <w:pPr>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Ukazatel</w:t>
            </w:r>
            <w:r>
              <w:rPr>
                <w:rFonts w:ascii="Trebuchet MS" w:hAnsi="Trebuchet MS"/>
                <w:b/>
                <w:iCs/>
                <w:color w:val="FFFFFF" w:themeColor="background1"/>
                <w:sz w:val="20"/>
              </w:rPr>
              <w:br/>
            </w:r>
            <w:r>
              <w:rPr>
                <w:rFonts w:ascii="Trebuchet MS" w:hAnsi="Trebuchet MS"/>
                <w:b/>
                <w:color w:val="FFFFFF" w:themeColor="background1"/>
                <w:sz w:val="20"/>
              </w:rPr>
              <w:t>(název ukazatele)</w:t>
            </w:r>
          </w:p>
        </w:tc>
        <w:tc>
          <w:tcPr>
            <w:cnfStyle w:val="000010000000"/>
            <w:tcW w:w="82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127A95" w:rsidRPr="007E6372" w:rsidRDefault="00127A95" w:rsidP="00127A95">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Měrná jednotka</w:t>
            </w:r>
          </w:p>
        </w:tc>
        <w:tc>
          <w:tcPr>
            <w:tcW w:w="70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127A95" w:rsidRPr="007E6372" w:rsidRDefault="00127A95" w:rsidP="00127A95">
            <w:pPr>
              <w:ind w:left="27" w:hanging="27"/>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Cílová hodnota (2023)</w:t>
            </w:r>
          </w:p>
        </w:tc>
        <w:tc>
          <w:tcPr>
            <w:cnfStyle w:val="000010000000"/>
            <w:tcW w:w="91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127A95" w:rsidRPr="007E6372" w:rsidRDefault="00127A95" w:rsidP="00127A95">
            <w:pPr>
              <w:ind w:left="705" w:hanging="705"/>
              <w:jc w:val="center"/>
              <w:rPr>
                <w:rFonts w:ascii="Trebuchet MS" w:hAnsi="Trebuchet MS"/>
                <w:b/>
                <w:iCs/>
                <w:color w:val="FFFFFF" w:themeColor="background1"/>
                <w:sz w:val="20"/>
              </w:rPr>
            </w:pPr>
            <w:r>
              <w:rPr>
                <w:rFonts w:ascii="Trebuchet MS" w:hAnsi="Trebuchet MS"/>
                <w:b/>
                <w:color w:val="FFFFFF" w:themeColor="background1"/>
                <w:sz w:val="20"/>
              </w:rPr>
              <w:t>Zdroj dat</w:t>
            </w:r>
          </w:p>
        </w:tc>
        <w:tc>
          <w:tcPr>
            <w:tcW w:w="8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vAlign w:val="center"/>
          </w:tcPr>
          <w:p w:rsidR="00127A95" w:rsidRPr="007E6372" w:rsidRDefault="00127A95" w:rsidP="00127A95">
            <w:pPr>
              <w:jc w:val="center"/>
              <w:cnfStyle w:val="000000000000"/>
              <w:rPr>
                <w:rFonts w:ascii="Trebuchet MS" w:hAnsi="Trebuchet MS"/>
                <w:b/>
                <w:iCs/>
                <w:color w:val="FFFFFF" w:themeColor="background1"/>
                <w:sz w:val="20"/>
              </w:rPr>
            </w:pPr>
            <w:r>
              <w:rPr>
                <w:rFonts w:ascii="Trebuchet MS" w:hAnsi="Trebuchet MS"/>
                <w:b/>
                <w:color w:val="FFFFFF" w:themeColor="background1"/>
                <w:sz w:val="20"/>
              </w:rPr>
              <w:t>Frekvence sledování</w:t>
            </w:r>
          </w:p>
        </w:tc>
      </w:tr>
      <w:tr w:rsidR="00446B11" w:rsidRPr="007E6372" w:rsidTr="003E7145">
        <w:trPr>
          <w:cnfStyle w:val="000000100000"/>
          <w:trHeight w:val="706"/>
        </w:trPr>
        <w:tc>
          <w:tcPr>
            <w:cnfStyle w:val="000010000000"/>
            <w:tcW w:w="440" w:type="pct"/>
            <w:tcBorders>
              <w:top w:val="single" w:sz="8" w:space="0" w:color="FFFFFF" w:themeColor="background1"/>
            </w:tcBorders>
            <w:vAlign w:val="center"/>
          </w:tcPr>
          <w:p w:rsidR="00446B11" w:rsidRPr="002D607D" w:rsidRDefault="00446B11" w:rsidP="00127A95">
            <w:pPr>
              <w:pStyle w:val="Tabelle"/>
              <w:jc w:val="center"/>
              <w:rPr>
                <w:rFonts w:ascii="Trebuchet MS" w:hAnsi="Trebuchet MS"/>
                <w:szCs w:val="18"/>
              </w:rPr>
            </w:pPr>
            <w:r>
              <w:rPr>
                <w:rFonts w:ascii="Trebuchet MS" w:hAnsi="Trebuchet MS"/>
              </w:rPr>
              <w:t>7c.1</w:t>
            </w:r>
          </w:p>
        </w:tc>
        <w:tc>
          <w:tcPr>
            <w:tcW w:w="1214" w:type="pct"/>
            <w:tcBorders>
              <w:top w:val="single" w:sz="8" w:space="0" w:color="FFFFFF" w:themeColor="background1"/>
            </w:tcBorders>
            <w:vAlign w:val="center"/>
          </w:tcPr>
          <w:p w:rsidR="00446B11" w:rsidRPr="002D607D" w:rsidRDefault="0006237B" w:rsidP="00E5593B">
            <w:pPr>
              <w:pStyle w:val="Tabelle"/>
              <w:cnfStyle w:val="000000100000"/>
              <w:rPr>
                <w:rFonts w:ascii="Trebuchet MS" w:hAnsi="Trebuchet MS"/>
                <w:szCs w:val="18"/>
              </w:rPr>
            </w:pPr>
            <w:r>
              <w:rPr>
                <w:rFonts w:ascii="Trebuchet MS" w:hAnsi="Trebuchet MS"/>
              </w:rPr>
              <w:t xml:space="preserve">počet připravovaných anebo implementovaných strategií a akčních plánů pro </w:t>
            </w:r>
            <w:proofErr w:type="spellStart"/>
            <w:r>
              <w:rPr>
                <w:rFonts w:ascii="Trebuchet MS" w:hAnsi="Trebuchet MS"/>
              </w:rPr>
              <w:t>multimodální</w:t>
            </w:r>
            <w:proofErr w:type="spellEnd"/>
            <w:r>
              <w:rPr>
                <w:rFonts w:ascii="Trebuchet MS" w:hAnsi="Trebuchet MS"/>
              </w:rPr>
              <w:t xml:space="preserve"> ekologickou nákladní dopravu </w:t>
            </w:r>
          </w:p>
        </w:tc>
        <w:tc>
          <w:tcPr>
            <w:cnfStyle w:val="000010000000"/>
            <w:tcW w:w="826" w:type="pct"/>
            <w:tcBorders>
              <w:top w:val="single" w:sz="8" w:space="0" w:color="FFFFFF" w:themeColor="background1"/>
            </w:tcBorders>
            <w:vAlign w:val="center"/>
          </w:tcPr>
          <w:p w:rsidR="00446B11" w:rsidRPr="002D607D" w:rsidRDefault="0006237B" w:rsidP="00127A95">
            <w:pPr>
              <w:pStyle w:val="Tabelle"/>
              <w:jc w:val="center"/>
              <w:rPr>
                <w:rFonts w:ascii="Trebuchet MS" w:hAnsi="Trebuchet MS"/>
                <w:szCs w:val="18"/>
              </w:rPr>
            </w:pPr>
            <w:r>
              <w:rPr>
                <w:rFonts w:ascii="Trebuchet MS" w:hAnsi="Trebuchet MS"/>
              </w:rPr>
              <w:t>počet</w:t>
            </w:r>
          </w:p>
        </w:tc>
        <w:tc>
          <w:tcPr>
            <w:tcW w:w="707" w:type="pct"/>
            <w:tcBorders>
              <w:top w:val="single" w:sz="8" w:space="0" w:color="FFFFFF" w:themeColor="background1"/>
            </w:tcBorders>
            <w:vAlign w:val="center"/>
          </w:tcPr>
          <w:p w:rsidR="00446B11" w:rsidRPr="002D607D" w:rsidRDefault="0006237B" w:rsidP="00127A95">
            <w:pPr>
              <w:pStyle w:val="Tabelle"/>
              <w:jc w:val="center"/>
              <w:cnfStyle w:val="000000100000"/>
              <w:rPr>
                <w:rFonts w:ascii="Trebuchet MS" w:hAnsi="Trebuchet MS"/>
                <w:szCs w:val="18"/>
              </w:rPr>
            </w:pPr>
            <w:r>
              <w:rPr>
                <w:rFonts w:ascii="Trebuchet MS" w:hAnsi="Trebuchet MS"/>
              </w:rPr>
              <w:t>10</w:t>
            </w:r>
          </w:p>
        </w:tc>
        <w:tc>
          <w:tcPr>
            <w:cnfStyle w:val="000010000000"/>
            <w:tcW w:w="917" w:type="pct"/>
            <w:tcBorders>
              <w:top w:val="single" w:sz="8" w:space="0" w:color="FFFFFF" w:themeColor="background1"/>
            </w:tcBorders>
          </w:tcPr>
          <w:p w:rsidR="00446B11" w:rsidRPr="002D607D" w:rsidRDefault="0006237B" w:rsidP="00127A95">
            <w:pPr>
              <w:pStyle w:val="Tabelle"/>
              <w:jc w:val="center"/>
              <w:rPr>
                <w:rFonts w:ascii="Trebuchet MS" w:hAnsi="Trebuchet MS"/>
                <w:szCs w:val="18"/>
              </w:rPr>
            </w:pPr>
            <w:r>
              <w:rPr>
                <w:rFonts w:ascii="Trebuchet MS" w:hAnsi="Trebuchet MS"/>
              </w:rPr>
              <w:t>monitorování operací</w:t>
            </w:r>
          </w:p>
        </w:tc>
        <w:tc>
          <w:tcPr>
            <w:tcW w:w="896" w:type="pct"/>
            <w:tcBorders>
              <w:top w:val="single" w:sz="8" w:space="0" w:color="FFFFFF" w:themeColor="background1"/>
            </w:tcBorders>
          </w:tcPr>
          <w:p w:rsidR="00446B11" w:rsidRPr="002D607D" w:rsidRDefault="0006237B" w:rsidP="00127A95">
            <w:pPr>
              <w:pStyle w:val="Tabelle"/>
              <w:jc w:val="center"/>
              <w:cnfStyle w:val="000000100000"/>
              <w:rPr>
                <w:rFonts w:ascii="Trebuchet MS" w:hAnsi="Trebuchet MS"/>
                <w:szCs w:val="18"/>
              </w:rPr>
            </w:pPr>
            <w:r>
              <w:rPr>
                <w:rFonts w:ascii="Trebuchet MS" w:hAnsi="Trebuchet MS"/>
              </w:rPr>
              <w:t>ročně</w:t>
            </w:r>
          </w:p>
        </w:tc>
      </w:tr>
      <w:tr w:rsidR="00446B11" w:rsidRPr="007E6372" w:rsidTr="00CC0ED6">
        <w:trPr>
          <w:trHeight w:val="79"/>
        </w:trPr>
        <w:tc>
          <w:tcPr>
            <w:cnfStyle w:val="000010000000"/>
            <w:tcW w:w="440" w:type="pct"/>
            <w:vAlign w:val="center"/>
          </w:tcPr>
          <w:p w:rsidR="00446B11" w:rsidRPr="002D607D" w:rsidRDefault="00446B11" w:rsidP="00127A95">
            <w:pPr>
              <w:pStyle w:val="Tabelle"/>
              <w:jc w:val="center"/>
              <w:rPr>
                <w:rFonts w:ascii="Trebuchet MS" w:hAnsi="Trebuchet MS"/>
                <w:szCs w:val="18"/>
              </w:rPr>
            </w:pPr>
            <w:r>
              <w:rPr>
                <w:rFonts w:ascii="Trebuchet MS" w:hAnsi="Trebuchet MS"/>
              </w:rPr>
              <w:t>7c.2</w:t>
            </w:r>
          </w:p>
        </w:tc>
        <w:tc>
          <w:tcPr>
            <w:tcW w:w="1214" w:type="pct"/>
            <w:vAlign w:val="center"/>
          </w:tcPr>
          <w:p w:rsidR="00446B11" w:rsidRPr="002D607D" w:rsidRDefault="0006237B" w:rsidP="00E5593B">
            <w:pPr>
              <w:pStyle w:val="Tabelle"/>
              <w:cnfStyle w:val="000000000000"/>
              <w:rPr>
                <w:rFonts w:ascii="Trebuchet MS" w:hAnsi="Trebuchet MS"/>
                <w:szCs w:val="18"/>
              </w:rPr>
            </w:pPr>
            <w:r>
              <w:rPr>
                <w:rFonts w:ascii="Trebuchet MS" w:hAnsi="Trebuchet MS"/>
              </w:rPr>
              <w:t xml:space="preserve">počet připravovaných anebo implementovaných nástrojů a služeb pro </w:t>
            </w:r>
            <w:proofErr w:type="spellStart"/>
            <w:r>
              <w:rPr>
                <w:rFonts w:ascii="Trebuchet MS" w:hAnsi="Trebuchet MS"/>
              </w:rPr>
              <w:t>multimodální</w:t>
            </w:r>
            <w:proofErr w:type="spellEnd"/>
            <w:r>
              <w:rPr>
                <w:rFonts w:ascii="Trebuchet MS" w:hAnsi="Trebuchet MS"/>
              </w:rPr>
              <w:t xml:space="preserve"> ekologickou nákladní dopravu </w:t>
            </w:r>
          </w:p>
        </w:tc>
        <w:tc>
          <w:tcPr>
            <w:cnfStyle w:val="000010000000"/>
            <w:tcW w:w="826" w:type="pct"/>
            <w:vAlign w:val="center"/>
          </w:tcPr>
          <w:p w:rsidR="00446B11" w:rsidRPr="002D607D" w:rsidRDefault="0006237B" w:rsidP="00127A95">
            <w:pPr>
              <w:pStyle w:val="Tabelle"/>
              <w:jc w:val="center"/>
              <w:rPr>
                <w:rFonts w:ascii="Trebuchet MS" w:hAnsi="Trebuchet MS"/>
                <w:szCs w:val="18"/>
              </w:rPr>
            </w:pPr>
            <w:r>
              <w:rPr>
                <w:rFonts w:ascii="Trebuchet MS" w:hAnsi="Trebuchet MS"/>
              </w:rPr>
              <w:t>počet</w:t>
            </w:r>
          </w:p>
        </w:tc>
        <w:tc>
          <w:tcPr>
            <w:tcW w:w="707" w:type="pct"/>
            <w:vAlign w:val="center"/>
          </w:tcPr>
          <w:p w:rsidR="00446B11" w:rsidRPr="002D607D" w:rsidRDefault="0006237B" w:rsidP="00127A95">
            <w:pPr>
              <w:pStyle w:val="Tabelle"/>
              <w:jc w:val="center"/>
              <w:cnfStyle w:val="000000000000"/>
              <w:rPr>
                <w:rFonts w:ascii="Trebuchet MS" w:hAnsi="Trebuchet MS"/>
                <w:szCs w:val="18"/>
              </w:rPr>
            </w:pPr>
            <w:r>
              <w:rPr>
                <w:rFonts w:ascii="Trebuchet MS" w:hAnsi="Trebuchet MS"/>
              </w:rPr>
              <w:t>8</w:t>
            </w:r>
          </w:p>
        </w:tc>
        <w:tc>
          <w:tcPr>
            <w:cnfStyle w:val="000010000000"/>
            <w:tcW w:w="917" w:type="pct"/>
          </w:tcPr>
          <w:p w:rsidR="00446B11" w:rsidRPr="002D607D" w:rsidRDefault="0006237B" w:rsidP="00127A95">
            <w:pPr>
              <w:pStyle w:val="Tabelle"/>
              <w:jc w:val="center"/>
              <w:rPr>
                <w:rFonts w:ascii="Trebuchet MS" w:hAnsi="Trebuchet MS"/>
                <w:szCs w:val="18"/>
              </w:rPr>
            </w:pPr>
            <w:r>
              <w:rPr>
                <w:rFonts w:ascii="Trebuchet MS" w:hAnsi="Trebuchet MS"/>
              </w:rPr>
              <w:t>monitorování operací</w:t>
            </w:r>
          </w:p>
        </w:tc>
        <w:tc>
          <w:tcPr>
            <w:tcW w:w="896" w:type="pct"/>
          </w:tcPr>
          <w:p w:rsidR="00446B11" w:rsidRPr="002D607D" w:rsidRDefault="0006237B" w:rsidP="00127A95">
            <w:pPr>
              <w:pStyle w:val="Tabelle"/>
              <w:jc w:val="center"/>
              <w:cnfStyle w:val="000000000000"/>
              <w:rPr>
                <w:rFonts w:ascii="Trebuchet MS" w:hAnsi="Trebuchet MS"/>
                <w:szCs w:val="18"/>
              </w:rPr>
            </w:pPr>
            <w:r>
              <w:rPr>
                <w:rFonts w:ascii="Trebuchet MS" w:hAnsi="Trebuchet MS"/>
              </w:rPr>
              <w:t>ročně</w:t>
            </w:r>
          </w:p>
        </w:tc>
      </w:tr>
      <w:tr w:rsidR="00446B11" w:rsidRPr="007E6372" w:rsidTr="00CC0ED6">
        <w:trPr>
          <w:cnfStyle w:val="000000100000"/>
          <w:trHeight w:val="79"/>
        </w:trPr>
        <w:tc>
          <w:tcPr>
            <w:cnfStyle w:val="000010000000"/>
            <w:tcW w:w="440" w:type="pct"/>
            <w:vAlign w:val="center"/>
          </w:tcPr>
          <w:p w:rsidR="00446B11" w:rsidRPr="002D607D" w:rsidRDefault="00446B11" w:rsidP="00127A95">
            <w:pPr>
              <w:pStyle w:val="Tabelle"/>
              <w:jc w:val="center"/>
              <w:rPr>
                <w:rFonts w:ascii="Trebuchet MS" w:hAnsi="Trebuchet MS"/>
                <w:szCs w:val="18"/>
              </w:rPr>
            </w:pPr>
            <w:r>
              <w:rPr>
                <w:rFonts w:ascii="Trebuchet MS" w:hAnsi="Trebuchet MS"/>
              </w:rPr>
              <w:t>7c.3</w:t>
            </w:r>
          </w:p>
        </w:tc>
        <w:tc>
          <w:tcPr>
            <w:tcW w:w="1214" w:type="pct"/>
            <w:vAlign w:val="center"/>
          </w:tcPr>
          <w:p w:rsidR="00446B11" w:rsidRPr="002D607D" w:rsidRDefault="0006237B" w:rsidP="00E5593B">
            <w:pPr>
              <w:pStyle w:val="Tabelle"/>
              <w:cnfStyle w:val="000000100000"/>
              <w:rPr>
                <w:rFonts w:ascii="Trebuchet MS" w:hAnsi="Trebuchet MS"/>
                <w:szCs w:val="18"/>
              </w:rPr>
            </w:pPr>
            <w:r>
              <w:rPr>
                <w:rFonts w:ascii="Trebuchet MS" w:hAnsi="Trebuchet MS"/>
              </w:rPr>
              <w:t xml:space="preserve">počet implementovaných pilotních akcí pro </w:t>
            </w:r>
            <w:proofErr w:type="spellStart"/>
            <w:r>
              <w:rPr>
                <w:rFonts w:ascii="Trebuchet MS" w:hAnsi="Trebuchet MS"/>
              </w:rPr>
              <w:t>multimodální</w:t>
            </w:r>
            <w:proofErr w:type="spellEnd"/>
            <w:r>
              <w:rPr>
                <w:rFonts w:ascii="Trebuchet MS" w:hAnsi="Trebuchet MS"/>
              </w:rPr>
              <w:t xml:space="preserve"> ekologickou nákladní dopravu </w:t>
            </w:r>
          </w:p>
        </w:tc>
        <w:tc>
          <w:tcPr>
            <w:cnfStyle w:val="000010000000"/>
            <w:tcW w:w="826" w:type="pct"/>
            <w:vAlign w:val="center"/>
          </w:tcPr>
          <w:p w:rsidR="00446B11" w:rsidRPr="002D607D" w:rsidRDefault="0006237B" w:rsidP="00127A95">
            <w:pPr>
              <w:pStyle w:val="Tabelle"/>
              <w:jc w:val="center"/>
              <w:rPr>
                <w:rFonts w:ascii="Trebuchet MS" w:hAnsi="Trebuchet MS"/>
                <w:szCs w:val="18"/>
              </w:rPr>
            </w:pPr>
            <w:r>
              <w:rPr>
                <w:rFonts w:ascii="Trebuchet MS" w:hAnsi="Trebuchet MS"/>
              </w:rPr>
              <w:t>počet</w:t>
            </w:r>
          </w:p>
        </w:tc>
        <w:tc>
          <w:tcPr>
            <w:tcW w:w="707" w:type="pct"/>
            <w:vAlign w:val="center"/>
          </w:tcPr>
          <w:p w:rsidR="00446B11" w:rsidRPr="002D607D" w:rsidRDefault="0006237B" w:rsidP="00127A95">
            <w:pPr>
              <w:pStyle w:val="Tabelle"/>
              <w:jc w:val="center"/>
              <w:cnfStyle w:val="000000100000"/>
              <w:rPr>
                <w:rFonts w:ascii="Trebuchet MS" w:hAnsi="Trebuchet MS"/>
                <w:szCs w:val="18"/>
              </w:rPr>
            </w:pPr>
            <w:r>
              <w:rPr>
                <w:rFonts w:ascii="Trebuchet MS" w:hAnsi="Trebuchet MS"/>
              </w:rPr>
              <w:t>12</w:t>
            </w:r>
          </w:p>
        </w:tc>
        <w:tc>
          <w:tcPr>
            <w:cnfStyle w:val="000010000000"/>
            <w:tcW w:w="917" w:type="pct"/>
          </w:tcPr>
          <w:p w:rsidR="00446B11" w:rsidRPr="002D607D" w:rsidRDefault="0006237B" w:rsidP="00127A95">
            <w:pPr>
              <w:pStyle w:val="Tabelle"/>
              <w:jc w:val="center"/>
              <w:rPr>
                <w:rFonts w:ascii="Trebuchet MS" w:hAnsi="Trebuchet MS"/>
                <w:szCs w:val="18"/>
              </w:rPr>
            </w:pPr>
            <w:r>
              <w:rPr>
                <w:rFonts w:ascii="Trebuchet MS" w:hAnsi="Trebuchet MS"/>
              </w:rPr>
              <w:t>monitorování operací</w:t>
            </w:r>
          </w:p>
        </w:tc>
        <w:tc>
          <w:tcPr>
            <w:tcW w:w="896" w:type="pct"/>
          </w:tcPr>
          <w:p w:rsidR="00446B11" w:rsidRPr="002D607D" w:rsidRDefault="0006237B" w:rsidP="00127A95">
            <w:pPr>
              <w:pStyle w:val="Tabelle"/>
              <w:jc w:val="center"/>
              <w:cnfStyle w:val="000000100000"/>
              <w:rPr>
                <w:rFonts w:ascii="Trebuchet MS" w:hAnsi="Trebuchet MS"/>
                <w:szCs w:val="18"/>
              </w:rPr>
            </w:pPr>
            <w:r>
              <w:rPr>
                <w:rFonts w:ascii="Trebuchet MS" w:hAnsi="Trebuchet MS"/>
              </w:rPr>
              <w:t>ročně</w:t>
            </w:r>
          </w:p>
        </w:tc>
      </w:tr>
      <w:tr w:rsidR="00446B11" w:rsidRPr="007E6372" w:rsidTr="00CC0ED6">
        <w:trPr>
          <w:trHeight w:val="79"/>
        </w:trPr>
        <w:tc>
          <w:tcPr>
            <w:cnfStyle w:val="000010000000"/>
            <w:tcW w:w="440" w:type="pct"/>
            <w:vAlign w:val="center"/>
          </w:tcPr>
          <w:p w:rsidR="00446B11" w:rsidRPr="002D607D" w:rsidDel="009D467A" w:rsidRDefault="00446B11" w:rsidP="00127A95">
            <w:pPr>
              <w:pStyle w:val="Tabelle"/>
              <w:jc w:val="center"/>
              <w:rPr>
                <w:rFonts w:ascii="Trebuchet MS" w:hAnsi="Trebuchet MS"/>
                <w:strike/>
                <w:szCs w:val="18"/>
              </w:rPr>
            </w:pPr>
            <w:r>
              <w:rPr>
                <w:rFonts w:ascii="Trebuchet MS" w:hAnsi="Trebuchet MS"/>
              </w:rPr>
              <w:t>7c.4</w:t>
            </w:r>
          </w:p>
        </w:tc>
        <w:tc>
          <w:tcPr>
            <w:tcW w:w="1214" w:type="pct"/>
            <w:vAlign w:val="center"/>
          </w:tcPr>
          <w:p w:rsidR="00446B11" w:rsidRPr="002D607D" w:rsidDel="009D467A" w:rsidRDefault="0006237B" w:rsidP="00E5593B">
            <w:pPr>
              <w:pStyle w:val="Tabelle"/>
              <w:cnfStyle w:val="000000000000"/>
              <w:rPr>
                <w:rFonts w:ascii="Trebuchet MS" w:hAnsi="Trebuchet MS"/>
                <w:szCs w:val="18"/>
              </w:rPr>
            </w:pPr>
            <w:r>
              <w:rPr>
                <w:rFonts w:ascii="Trebuchet MS" w:hAnsi="Trebuchet MS"/>
              </w:rPr>
              <w:t xml:space="preserve">počet implementovaných školení zaměřujících se na </w:t>
            </w:r>
            <w:proofErr w:type="spellStart"/>
            <w:r>
              <w:rPr>
                <w:rFonts w:ascii="Trebuchet MS" w:hAnsi="Trebuchet MS"/>
              </w:rPr>
              <w:t>multimodální</w:t>
            </w:r>
            <w:proofErr w:type="spellEnd"/>
            <w:r>
              <w:rPr>
                <w:rFonts w:ascii="Trebuchet MS" w:hAnsi="Trebuchet MS"/>
              </w:rPr>
              <w:t xml:space="preserve"> ekologickou nákladní dopravu </w:t>
            </w:r>
          </w:p>
        </w:tc>
        <w:tc>
          <w:tcPr>
            <w:cnfStyle w:val="000010000000"/>
            <w:tcW w:w="826" w:type="pct"/>
            <w:vAlign w:val="center"/>
          </w:tcPr>
          <w:p w:rsidR="00446B11" w:rsidRPr="002D607D" w:rsidDel="009D467A" w:rsidRDefault="0006237B" w:rsidP="00127A95">
            <w:pPr>
              <w:pStyle w:val="Tabelle"/>
              <w:jc w:val="center"/>
              <w:rPr>
                <w:rFonts w:ascii="Trebuchet MS" w:hAnsi="Trebuchet MS"/>
                <w:szCs w:val="18"/>
              </w:rPr>
            </w:pPr>
            <w:r>
              <w:rPr>
                <w:rFonts w:ascii="Trebuchet MS" w:hAnsi="Trebuchet MS"/>
              </w:rPr>
              <w:t>počet</w:t>
            </w:r>
          </w:p>
        </w:tc>
        <w:tc>
          <w:tcPr>
            <w:tcW w:w="707" w:type="pct"/>
            <w:vAlign w:val="center"/>
          </w:tcPr>
          <w:p w:rsidR="00446B11" w:rsidRPr="002D607D" w:rsidDel="009D467A" w:rsidRDefault="0006237B" w:rsidP="00127A95">
            <w:pPr>
              <w:pStyle w:val="Tabelle"/>
              <w:jc w:val="center"/>
              <w:cnfStyle w:val="000000000000"/>
              <w:rPr>
                <w:rFonts w:ascii="Trebuchet MS" w:hAnsi="Trebuchet MS"/>
                <w:szCs w:val="18"/>
              </w:rPr>
            </w:pPr>
            <w:r>
              <w:rPr>
                <w:rFonts w:ascii="Trebuchet MS" w:hAnsi="Trebuchet MS"/>
              </w:rPr>
              <w:t>10</w:t>
            </w:r>
          </w:p>
        </w:tc>
        <w:tc>
          <w:tcPr>
            <w:cnfStyle w:val="000010000000"/>
            <w:tcW w:w="917" w:type="pct"/>
          </w:tcPr>
          <w:p w:rsidR="00446B11" w:rsidRPr="002D607D" w:rsidDel="009D467A" w:rsidRDefault="0006237B" w:rsidP="00127A95">
            <w:pPr>
              <w:pStyle w:val="Tabelle"/>
              <w:jc w:val="center"/>
              <w:rPr>
                <w:rFonts w:ascii="Trebuchet MS" w:hAnsi="Trebuchet MS"/>
                <w:szCs w:val="18"/>
              </w:rPr>
            </w:pPr>
            <w:r>
              <w:rPr>
                <w:rFonts w:ascii="Trebuchet MS" w:hAnsi="Trebuchet MS"/>
              </w:rPr>
              <w:t>monitorování operací</w:t>
            </w:r>
          </w:p>
        </w:tc>
        <w:tc>
          <w:tcPr>
            <w:tcW w:w="896" w:type="pct"/>
          </w:tcPr>
          <w:p w:rsidR="00446B11" w:rsidRPr="002D607D" w:rsidRDefault="0006237B" w:rsidP="00127A95">
            <w:pPr>
              <w:pStyle w:val="Tabelle"/>
              <w:jc w:val="center"/>
              <w:cnfStyle w:val="000000000000"/>
              <w:rPr>
                <w:rFonts w:ascii="Trebuchet MS" w:hAnsi="Trebuchet MS"/>
                <w:szCs w:val="18"/>
              </w:rPr>
            </w:pPr>
            <w:r>
              <w:rPr>
                <w:rFonts w:ascii="Trebuchet MS" w:hAnsi="Trebuchet MS"/>
              </w:rPr>
              <w:t>ročně</w:t>
            </w:r>
          </w:p>
        </w:tc>
      </w:tr>
    </w:tbl>
    <w:p w:rsidR="000C7EF5" w:rsidRPr="00141A07" w:rsidRDefault="000C7EF5" w:rsidP="00141A07">
      <w:pPr>
        <w:ind w:left="426" w:right="425"/>
        <w:jc w:val="both"/>
        <w:rPr>
          <w:rStyle w:val="Zvraznn"/>
          <w:rFonts w:ascii="Trebuchet MS" w:hAnsi="Trebuchet MS"/>
          <w:color w:val="808080" w:themeColor="background1" w:themeShade="80"/>
          <w:sz w:val="18"/>
        </w:rPr>
      </w:pPr>
    </w:p>
    <w:p w:rsidR="00141A07" w:rsidRPr="00311390" w:rsidRDefault="00141A07" w:rsidP="000C7EF5">
      <w:pPr>
        <w:ind w:left="284"/>
        <w:jc w:val="both"/>
        <w:rPr>
          <w:rStyle w:val="Zvraznn"/>
          <w:rFonts w:ascii="Trebuchet MS" w:hAnsi="Trebuchet MS"/>
          <w:color w:val="808080" w:themeColor="background1" w:themeShade="80"/>
        </w:rPr>
      </w:pPr>
    </w:p>
    <w:p w:rsidR="000C7EF5" w:rsidRDefault="000C7EF5" w:rsidP="000C7EF5">
      <w:pPr>
        <w:jc w:val="both"/>
        <w:rPr>
          <w:rStyle w:val="Zvraznn"/>
          <w:rFonts w:ascii="Trebuchet MS" w:hAnsi="Trebuchet MS"/>
          <w:i w:val="0"/>
        </w:rPr>
        <w:sectPr w:rsidR="000C7EF5" w:rsidSect="00E41FAE">
          <w:pgSz w:w="11906" w:h="16838"/>
          <w:pgMar w:top="1417" w:right="1417" w:bottom="1134" w:left="1417" w:header="708" w:footer="708" w:gutter="0"/>
          <w:cols w:space="708"/>
          <w:docGrid w:linePitch="360"/>
        </w:sectPr>
      </w:pPr>
    </w:p>
    <w:p w:rsidR="0002015E" w:rsidRDefault="008F09F7" w:rsidP="008F09F7">
      <w:pPr>
        <w:pStyle w:val="Nadpis5"/>
        <w:spacing w:after="240"/>
        <w:rPr>
          <w:rStyle w:val="Zvraznn"/>
          <w:rFonts w:ascii="Trebuchet MS" w:hAnsi="Trebuchet MS"/>
          <w:b/>
        </w:rPr>
      </w:pPr>
      <w:r>
        <w:rPr>
          <w:rStyle w:val="Zvraznn"/>
          <w:rFonts w:ascii="Trebuchet MS" w:hAnsi="Trebuchet MS"/>
          <w:b/>
        </w:rPr>
        <w:lastRenderedPageBreak/>
        <w:t>2.A.7/P4 Výkonnostní rámec</w:t>
      </w:r>
    </w:p>
    <w:p w:rsidR="008F09F7" w:rsidRDefault="008F09F7" w:rsidP="000C7EF5">
      <w:pPr>
        <w:jc w:val="both"/>
        <w:rPr>
          <w:rStyle w:val="Zvraznn"/>
          <w:rFonts w:ascii="Trebuchet MS" w:hAnsi="Trebuchet MS"/>
          <w:i w:val="0"/>
          <w:sz w:val="18"/>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v) nařízení Evropského parlamentu a Rady (EU) </w:t>
      </w:r>
      <w:r w:rsidR="00203C40">
        <w:rPr>
          <w:rFonts w:ascii="Trebuchet MS" w:hAnsi="Trebuchet MS"/>
          <w:i/>
          <w:sz w:val="20"/>
        </w:rPr>
        <w:t>č. 1299</w:t>
      </w:r>
      <w:r>
        <w:rPr>
          <w:rFonts w:ascii="Trebuchet MS" w:hAnsi="Trebuchet MS"/>
          <w:i/>
          <w:sz w:val="20"/>
        </w:rPr>
        <w:t>/2013 a příloha II nařízení Evropského parlamentu a Rady (EU) č. 1303/2013)</w:t>
      </w:r>
    </w:p>
    <w:p w:rsidR="000C7EF5" w:rsidRPr="008F09F7" w:rsidRDefault="000C7EF5" w:rsidP="000C7EF5">
      <w:pPr>
        <w:jc w:val="both"/>
        <w:rPr>
          <w:rStyle w:val="Zvraznn"/>
          <w:rFonts w:ascii="Trebuchet MS" w:hAnsi="Trebuchet MS"/>
          <w:b/>
          <w:i w:val="0"/>
          <w:sz w:val="20"/>
        </w:rPr>
      </w:pPr>
      <w:r>
        <w:rPr>
          <w:rStyle w:val="Zvraznn"/>
          <w:rFonts w:ascii="Trebuchet MS" w:hAnsi="Trebuchet MS"/>
          <w:b/>
          <w:i w:val="0"/>
          <w:sz w:val="20"/>
        </w:rPr>
        <w:t xml:space="preserve">Tabulka č. 5/P4: Výkonnostní rámec prioritní osy </w:t>
      </w:r>
    </w:p>
    <w:tbl>
      <w:tblPr>
        <w:tblStyle w:val="Svtlseznamzvraznn1"/>
        <w:tblW w:w="5000" w:type="pct"/>
        <w:tblLook w:val="01E0"/>
      </w:tblPr>
      <w:tblGrid>
        <w:gridCol w:w="1031"/>
        <w:gridCol w:w="1701"/>
        <w:gridCol w:w="932"/>
        <w:gridCol w:w="2208"/>
        <w:gridCol w:w="1527"/>
        <w:gridCol w:w="1735"/>
        <w:gridCol w:w="1569"/>
        <w:gridCol w:w="1735"/>
        <w:gridCol w:w="2065"/>
      </w:tblGrid>
      <w:tr w:rsidR="005665B0" w:rsidRPr="0034043A" w:rsidTr="003E7145">
        <w:trPr>
          <w:cnfStyle w:val="100000000000"/>
        </w:trPr>
        <w:tc>
          <w:tcPr>
            <w:cnfStyle w:val="001000000000"/>
            <w:tcW w:w="35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0C7EF5" w:rsidRPr="008B7D3F" w:rsidRDefault="000C7EF5" w:rsidP="000A6579">
            <w:pPr>
              <w:pStyle w:val="Text1"/>
              <w:ind w:left="0"/>
              <w:jc w:val="center"/>
              <w:rPr>
                <w:rFonts w:ascii="Trebuchet MS" w:hAnsi="Trebuchet MS"/>
                <w:sz w:val="20"/>
              </w:rPr>
            </w:pPr>
            <w:r>
              <w:rPr>
                <w:rFonts w:ascii="Trebuchet MS" w:hAnsi="Trebuchet MS"/>
                <w:sz w:val="20"/>
              </w:rPr>
              <w:t>Prioritní osa</w:t>
            </w:r>
          </w:p>
        </w:tc>
        <w:tc>
          <w:tcPr>
            <w:cnfStyle w:val="000010000000"/>
            <w:tcW w:w="58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8F09F7" w:rsidRDefault="000C7EF5" w:rsidP="008F09F7">
            <w:pPr>
              <w:pStyle w:val="Text1"/>
              <w:spacing w:after="120"/>
              <w:ind w:left="0"/>
              <w:jc w:val="center"/>
              <w:rPr>
                <w:rFonts w:ascii="Trebuchet MS" w:hAnsi="Trebuchet MS"/>
                <w:sz w:val="20"/>
              </w:rPr>
            </w:pPr>
            <w:r>
              <w:rPr>
                <w:rFonts w:ascii="Trebuchet MS" w:hAnsi="Trebuchet MS"/>
                <w:sz w:val="20"/>
              </w:rPr>
              <w:t>Typ ukazatele</w:t>
            </w:r>
          </w:p>
          <w:p w:rsidR="000C7EF5" w:rsidRPr="008B7D3F" w:rsidRDefault="005665B0" w:rsidP="00A8216D">
            <w:pPr>
              <w:pStyle w:val="Text1"/>
              <w:spacing w:after="120"/>
              <w:ind w:left="0"/>
              <w:jc w:val="center"/>
              <w:rPr>
                <w:rFonts w:ascii="Trebuchet MS" w:hAnsi="Trebuchet MS"/>
                <w:sz w:val="20"/>
              </w:rPr>
            </w:pPr>
            <w:r>
              <w:rPr>
                <w:rFonts w:ascii="Trebuchet MS" w:hAnsi="Trebuchet MS"/>
                <w:sz w:val="20"/>
              </w:rPr>
              <w:t>(</w:t>
            </w:r>
            <w:r w:rsidR="00A8216D">
              <w:rPr>
                <w:rFonts w:ascii="Trebuchet MS" w:hAnsi="Trebuchet MS"/>
                <w:sz w:val="20"/>
              </w:rPr>
              <w:t>h</w:t>
            </w:r>
            <w:r>
              <w:rPr>
                <w:rFonts w:ascii="Trebuchet MS" w:hAnsi="Trebuchet MS"/>
                <w:sz w:val="20"/>
              </w:rPr>
              <w:t>lavní krok implementace, finanční ukazatel, ukazatel výstupu nebo případně výsledku)</w:t>
            </w:r>
          </w:p>
        </w:tc>
        <w:tc>
          <w:tcPr>
            <w:tcW w:w="32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0C7EF5" w:rsidRPr="008B7D3F" w:rsidRDefault="000C7EF5" w:rsidP="000A6579">
            <w:pPr>
              <w:pStyle w:val="Text1"/>
              <w:ind w:left="0"/>
              <w:jc w:val="center"/>
              <w:cnfStyle w:val="100000000000"/>
              <w:rPr>
                <w:rFonts w:ascii="Trebuchet MS" w:hAnsi="Trebuchet MS"/>
                <w:sz w:val="20"/>
              </w:rPr>
            </w:pPr>
            <w:r>
              <w:rPr>
                <w:rFonts w:ascii="Trebuchet MS" w:hAnsi="Trebuchet MS"/>
                <w:sz w:val="20"/>
              </w:rPr>
              <w:t>ID</w:t>
            </w:r>
          </w:p>
        </w:tc>
        <w:tc>
          <w:tcPr>
            <w:cnfStyle w:val="000010000000"/>
            <w:tcW w:w="76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0C7EF5" w:rsidRPr="008B7D3F" w:rsidRDefault="008F09F7" w:rsidP="008F09F7">
            <w:pPr>
              <w:pStyle w:val="Text1"/>
              <w:ind w:left="0"/>
              <w:jc w:val="center"/>
              <w:rPr>
                <w:rFonts w:ascii="Trebuchet MS" w:hAnsi="Trebuchet MS"/>
                <w:sz w:val="20"/>
              </w:rPr>
            </w:pPr>
            <w:r>
              <w:rPr>
                <w:rFonts w:ascii="Trebuchet MS" w:hAnsi="Trebuchet MS"/>
                <w:sz w:val="20"/>
              </w:rPr>
              <w:t xml:space="preserve">Ukazatel nebo hlavní krok implementace </w:t>
            </w:r>
          </w:p>
        </w:tc>
        <w:tc>
          <w:tcPr>
            <w:tcW w:w="52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0C7EF5" w:rsidRPr="008B7D3F" w:rsidRDefault="000C7EF5" w:rsidP="000A6579">
            <w:pPr>
              <w:pStyle w:val="Text1"/>
              <w:ind w:left="0"/>
              <w:jc w:val="center"/>
              <w:cnfStyle w:val="100000000000"/>
              <w:rPr>
                <w:rFonts w:ascii="Trebuchet MS" w:hAnsi="Trebuchet MS"/>
                <w:sz w:val="20"/>
              </w:rPr>
            </w:pPr>
            <w:r>
              <w:rPr>
                <w:rFonts w:ascii="Trebuchet MS" w:hAnsi="Trebuchet MS"/>
                <w:sz w:val="20"/>
              </w:rPr>
              <w:t>Měrná jednotka, pokud existuje</w:t>
            </w:r>
          </w:p>
        </w:tc>
        <w:tc>
          <w:tcPr>
            <w:cnfStyle w:val="000010000000"/>
            <w:tcW w:w="5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0C7EF5" w:rsidRPr="008B7D3F" w:rsidRDefault="000C7EF5" w:rsidP="000A6579">
            <w:pPr>
              <w:pStyle w:val="Text1"/>
              <w:ind w:left="0"/>
              <w:jc w:val="center"/>
              <w:rPr>
                <w:rFonts w:ascii="Trebuchet MS" w:hAnsi="Trebuchet MS"/>
                <w:sz w:val="20"/>
              </w:rPr>
            </w:pPr>
            <w:r>
              <w:rPr>
                <w:rFonts w:ascii="Trebuchet MS" w:hAnsi="Trebuchet MS"/>
                <w:sz w:val="20"/>
              </w:rPr>
              <w:t>Milník pro rok 2018</w:t>
            </w:r>
          </w:p>
        </w:tc>
        <w:tc>
          <w:tcPr>
            <w:tcW w:w="54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0C7EF5" w:rsidRPr="008B7D3F" w:rsidRDefault="000C7EF5" w:rsidP="00261719">
            <w:pPr>
              <w:pStyle w:val="Text1"/>
              <w:ind w:left="0"/>
              <w:jc w:val="center"/>
              <w:cnfStyle w:val="100000000000"/>
              <w:rPr>
                <w:rFonts w:ascii="Trebuchet MS" w:hAnsi="Trebuchet MS"/>
                <w:sz w:val="20"/>
              </w:rPr>
            </w:pPr>
            <w:r>
              <w:rPr>
                <w:rFonts w:ascii="Trebuchet MS" w:hAnsi="Trebuchet MS"/>
                <w:sz w:val="20"/>
              </w:rPr>
              <w:t>Konečný cíl (2023)</w:t>
            </w:r>
          </w:p>
        </w:tc>
        <w:tc>
          <w:tcPr>
            <w:cnfStyle w:val="000010000000"/>
            <w:tcW w:w="5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0C7EF5" w:rsidRPr="008B7D3F" w:rsidRDefault="000C7EF5" w:rsidP="000A6579">
            <w:pPr>
              <w:pStyle w:val="Text1"/>
              <w:spacing w:line="480" w:lineRule="auto"/>
              <w:ind w:left="0"/>
              <w:jc w:val="center"/>
              <w:rPr>
                <w:rFonts w:ascii="Trebuchet MS" w:hAnsi="Trebuchet MS"/>
                <w:sz w:val="20"/>
              </w:rPr>
            </w:pPr>
            <w:r>
              <w:rPr>
                <w:rFonts w:ascii="Trebuchet MS" w:hAnsi="Trebuchet MS"/>
                <w:sz w:val="20"/>
              </w:rPr>
              <w:t>Zdroj dat</w:t>
            </w:r>
          </w:p>
        </w:tc>
        <w:tc>
          <w:tcPr>
            <w:cnfStyle w:val="000100000000"/>
            <w:tcW w:w="7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0C7EF5" w:rsidRPr="008B7D3F" w:rsidRDefault="000C7EF5" w:rsidP="008F09F7">
            <w:pPr>
              <w:jc w:val="center"/>
              <w:rPr>
                <w:rFonts w:ascii="Trebuchet MS" w:hAnsi="Trebuchet MS"/>
                <w:sz w:val="20"/>
                <w:szCs w:val="20"/>
              </w:rPr>
            </w:pPr>
            <w:r>
              <w:rPr>
                <w:rFonts w:ascii="Trebuchet MS" w:hAnsi="Trebuchet MS"/>
                <w:sz w:val="20"/>
              </w:rPr>
              <w:t>V příslušných případech vysvětlení důležitosti ukazatele</w:t>
            </w:r>
          </w:p>
        </w:tc>
      </w:tr>
      <w:tr w:rsidR="005665B0" w:rsidRPr="0034043A" w:rsidTr="003E7145">
        <w:trPr>
          <w:cnfStyle w:val="000000100000"/>
          <w:trHeight w:val="707"/>
        </w:trPr>
        <w:tc>
          <w:tcPr>
            <w:cnfStyle w:val="001000000000"/>
            <w:tcW w:w="355" w:type="pct"/>
            <w:tcBorders>
              <w:top w:val="single" w:sz="8" w:space="0" w:color="FFFFFF" w:themeColor="background1"/>
            </w:tcBorders>
            <w:vAlign w:val="center"/>
          </w:tcPr>
          <w:p w:rsidR="007E5F5D" w:rsidRPr="007E5F5D" w:rsidRDefault="007E5F5D" w:rsidP="00F93C3A">
            <w:pPr>
              <w:pStyle w:val="Text1"/>
              <w:spacing w:after="0"/>
              <w:ind w:left="0"/>
              <w:jc w:val="center"/>
              <w:rPr>
                <w:rFonts w:ascii="Trebuchet MS" w:hAnsi="Trebuchet MS"/>
                <w:b w:val="0"/>
                <w:sz w:val="18"/>
                <w:szCs w:val="18"/>
              </w:rPr>
            </w:pPr>
            <w:r>
              <w:rPr>
                <w:rFonts w:ascii="Trebuchet MS" w:hAnsi="Trebuchet MS"/>
                <w:sz w:val="18"/>
              </w:rPr>
              <w:t>4</w:t>
            </w:r>
          </w:p>
        </w:tc>
        <w:tc>
          <w:tcPr>
            <w:cnfStyle w:val="000010000000"/>
            <w:tcW w:w="586" w:type="pct"/>
            <w:tcBorders>
              <w:top w:val="single" w:sz="8" w:space="0" w:color="FFFFFF" w:themeColor="background1"/>
            </w:tcBorders>
            <w:vAlign w:val="center"/>
          </w:tcPr>
          <w:p w:rsidR="007E5F5D" w:rsidRPr="007E5F5D" w:rsidRDefault="0006237B" w:rsidP="00F93C3A">
            <w:pPr>
              <w:pStyle w:val="Text1"/>
              <w:spacing w:after="0"/>
              <w:ind w:left="0"/>
              <w:jc w:val="center"/>
              <w:rPr>
                <w:rFonts w:ascii="Trebuchet MS" w:hAnsi="Trebuchet MS"/>
                <w:i/>
                <w:color w:val="8DB3E2"/>
                <w:sz w:val="18"/>
                <w:szCs w:val="18"/>
              </w:rPr>
            </w:pPr>
            <w:r>
              <w:rPr>
                <w:rFonts w:ascii="Trebuchet MS" w:hAnsi="Trebuchet MS"/>
                <w:sz w:val="18"/>
              </w:rPr>
              <w:t>ukazatel výstupu</w:t>
            </w:r>
          </w:p>
        </w:tc>
        <w:tc>
          <w:tcPr>
            <w:tcW w:w="321" w:type="pct"/>
            <w:tcBorders>
              <w:top w:val="single" w:sz="8" w:space="0" w:color="FFFFFF" w:themeColor="background1"/>
            </w:tcBorders>
            <w:vAlign w:val="center"/>
          </w:tcPr>
          <w:p w:rsidR="007E5F5D" w:rsidRPr="00F93C3A" w:rsidRDefault="007E5F5D" w:rsidP="00F93C3A">
            <w:pPr>
              <w:pStyle w:val="Text1"/>
              <w:spacing w:after="0"/>
              <w:ind w:left="0"/>
              <w:jc w:val="center"/>
              <w:cnfStyle w:val="000000100000"/>
              <w:rPr>
                <w:rFonts w:ascii="Trebuchet MS" w:hAnsi="Trebuchet MS"/>
                <w:sz w:val="18"/>
                <w:szCs w:val="18"/>
              </w:rPr>
            </w:pPr>
            <w:r>
              <w:rPr>
                <w:rFonts w:ascii="Trebuchet MS" w:hAnsi="Trebuchet MS"/>
                <w:sz w:val="18"/>
              </w:rPr>
              <w:t>P4.1</w:t>
            </w:r>
          </w:p>
        </w:tc>
        <w:tc>
          <w:tcPr>
            <w:cnfStyle w:val="000010000000"/>
            <w:tcW w:w="761" w:type="pct"/>
            <w:tcBorders>
              <w:top w:val="single" w:sz="8" w:space="0" w:color="FFFFFF" w:themeColor="background1"/>
            </w:tcBorders>
            <w:vAlign w:val="center"/>
          </w:tcPr>
          <w:p w:rsidR="007E5F5D" w:rsidRPr="008B7D3F" w:rsidRDefault="0006237B" w:rsidP="00E5593B">
            <w:pPr>
              <w:pStyle w:val="Tabelle"/>
              <w:spacing w:after="0"/>
              <w:rPr>
                <w:rFonts w:ascii="Trebuchet MS" w:hAnsi="Trebuchet MS"/>
                <w:szCs w:val="18"/>
              </w:rPr>
            </w:pPr>
            <w:r>
              <w:rPr>
                <w:rFonts w:ascii="Trebuchet MS" w:hAnsi="Trebuchet MS"/>
              </w:rPr>
              <w:t xml:space="preserve">počet připravovaných anebo implementovaných strategií, akčních plánů, nástrojů a pilotních akcí ke zlepšení regionální osobní dopravy </w:t>
            </w:r>
          </w:p>
        </w:tc>
        <w:tc>
          <w:tcPr>
            <w:tcW w:w="526" w:type="pct"/>
            <w:tcBorders>
              <w:top w:val="single" w:sz="8" w:space="0" w:color="FFFFFF" w:themeColor="background1"/>
            </w:tcBorders>
            <w:vAlign w:val="center"/>
          </w:tcPr>
          <w:p w:rsidR="007E5F5D" w:rsidRPr="007E5F5D" w:rsidRDefault="0006237B" w:rsidP="00F93C3A">
            <w:pPr>
              <w:pStyle w:val="Tabelle"/>
              <w:spacing w:after="0"/>
              <w:jc w:val="center"/>
              <w:cnfStyle w:val="000000100000"/>
              <w:rPr>
                <w:rFonts w:ascii="Trebuchet MS" w:hAnsi="Trebuchet MS"/>
                <w:szCs w:val="18"/>
              </w:rPr>
            </w:pPr>
            <w:r>
              <w:rPr>
                <w:rFonts w:ascii="Trebuchet MS" w:hAnsi="Trebuchet MS"/>
              </w:rPr>
              <w:t>počet</w:t>
            </w:r>
          </w:p>
        </w:tc>
        <w:tc>
          <w:tcPr>
            <w:cnfStyle w:val="000010000000"/>
            <w:tcW w:w="598" w:type="pct"/>
            <w:tcBorders>
              <w:top w:val="single" w:sz="8" w:space="0" w:color="FFFFFF" w:themeColor="background1"/>
            </w:tcBorders>
            <w:vAlign w:val="center"/>
          </w:tcPr>
          <w:p w:rsidR="007E5F5D" w:rsidRPr="007E5F5D" w:rsidRDefault="00997418" w:rsidP="00F93C3A">
            <w:pPr>
              <w:pStyle w:val="Tabelle"/>
              <w:spacing w:after="0"/>
              <w:ind w:left="284"/>
              <w:jc w:val="center"/>
              <w:rPr>
                <w:rFonts w:ascii="Trebuchet MS" w:hAnsi="Trebuchet MS"/>
                <w:szCs w:val="18"/>
              </w:rPr>
            </w:pPr>
            <w:r>
              <w:rPr>
                <w:rFonts w:ascii="Trebuchet MS" w:hAnsi="Trebuchet MS"/>
              </w:rPr>
              <w:t>není relevantní</w:t>
            </w:r>
          </w:p>
        </w:tc>
        <w:tc>
          <w:tcPr>
            <w:tcW w:w="541" w:type="pct"/>
            <w:tcBorders>
              <w:top w:val="single" w:sz="8" w:space="0" w:color="FFFFFF" w:themeColor="background1"/>
            </w:tcBorders>
            <w:vAlign w:val="center"/>
          </w:tcPr>
          <w:p w:rsidR="007E5F5D" w:rsidRPr="007E5F5D" w:rsidRDefault="004542F8" w:rsidP="00F93C3A">
            <w:pPr>
              <w:jc w:val="center"/>
              <w:cnfStyle w:val="000000100000"/>
              <w:rPr>
                <w:rFonts w:ascii="Trebuchet MS" w:hAnsi="Trebuchet MS"/>
                <w:sz w:val="18"/>
                <w:szCs w:val="18"/>
              </w:rPr>
            </w:pPr>
            <w:r>
              <w:rPr>
                <w:rFonts w:ascii="Trebuchet MS" w:hAnsi="Trebuchet MS"/>
                <w:sz w:val="18"/>
              </w:rPr>
              <w:t>54</w:t>
            </w:r>
          </w:p>
        </w:tc>
        <w:tc>
          <w:tcPr>
            <w:cnfStyle w:val="000010000000"/>
            <w:tcW w:w="598" w:type="pct"/>
            <w:tcBorders>
              <w:top w:val="single" w:sz="8" w:space="0" w:color="FFFFFF" w:themeColor="background1"/>
            </w:tcBorders>
            <w:vAlign w:val="center"/>
          </w:tcPr>
          <w:p w:rsidR="007E5F5D" w:rsidRPr="00A41975" w:rsidRDefault="0006237B" w:rsidP="00F93C3A">
            <w:pPr>
              <w:jc w:val="center"/>
              <w:rPr>
                <w:rFonts w:ascii="Trebuchet MS" w:hAnsi="Trebuchet MS"/>
                <w:sz w:val="18"/>
                <w:szCs w:val="18"/>
              </w:rPr>
            </w:pPr>
            <w:r>
              <w:rPr>
                <w:rFonts w:ascii="Trebuchet MS" w:hAnsi="Trebuchet MS"/>
                <w:sz w:val="18"/>
              </w:rPr>
              <w:t>monitorování operací</w:t>
            </w:r>
          </w:p>
        </w:tc>
        <w:tc>
          <w:tcPr>
            <w:cnfStyle w:val="000100000000"/>
            <w:tcW w:w="712" w:type="pct"/>
            <w:tcBorders>
              <w:top w:val="single" w:sz="8" w:space="0" w:color="FFFFFF" w:themeColor="background1"/>
            </w:tcBorders>
            <w:vAlign w:val="center"/>
          </w:tcPr>
          <w:p w:rsidR="007E5F5D" w:rsidRPr="008B7D3F" w:rsidRDefault="0006237B" w:rsidP="00F93C3A">
            <w:pPr>
              <w:pStyle w:val="Tabelle"/>
              <w:spacing w:after="0"/>
              <w:jc w:val="center"/>
              <w:rPr>
                <w:rFonts w:ascii="Trebuchet MS" w:hAnsi="Trebuchet MS"/>
                <w:b w:val="0"/>
                <w:szCs w:val="18"/>
              </w:rPr>
            </w:pPr>
            <w:r>
              <w:rPr>
                <w:rFonts w:ascii="Trebuchet MS" w:hAnsi="Trebuchet MS"/>
                <w:b w:val="0"/>
              </w:rPr>
              <w:t>s</w:t>
            </w:r>
            <w:r w:rsidR="007E5F5D">
              <w:rPr>
                <w:rFonts w:ascii="Trebuchet MS" w:hAnsi="Trebuchet MS"/>
                <w:b w:val="0"/>
              </w:rPr>
              <w:t>oučet ukazatelů výstupu 1, 2 a 3 v rámci IP 7b)</w:t>
            </w:r>
          </w:p>
        </w:tc>
      </w:tr>
      <w:tr w:rsidR="005665B0" w:rsidRPr="0034043A" w:rsidTr="00EC221D">
        <w:tc>
          <w:tcPr>
            <w:cnfStyle w:val="001000000000"/>
            <w:tcW w:w="355" w:type="pct"/>
            <w:tcBorders>
              <w:top w:val="single" w:sz="8" w:space="0" w:color="4F81BD" w:themeColor="accent1"/>
              <w:bottom w:val="single" w:sz="8" w:space="0" w:color="4F81BD" w:themeColor="accent1"/>
            </w:tcBorders>
            <w:vAlign w:val="center"/>
          </w:tcPr>
          <w:p w:rsidR="007E5F5D" w:rsidRPr="007E5F5D" w:rsidRDefault="007E5F5D" w:rsidP="00F93C3A">
            <w:pPr>
              <w:pStyle w:val="Text1"/>
              <w:spacing w:after="0"/>
              <w:ind w:left="0"/>
              <w:jc w:val="center"/>
              <w:rPr>
                <w:rFonts w:ascii="Trebuchet MS" w:hAnsi="Trebuchet MS"/>
                <w:b w:val="0"/>
                <w:sz w:val="18"/>
                <w:szCs w:val="18"/>
              </w:rPr>
            </w:pPr>
            <w:r>
              <w:rPr>
                <w:rFonts w:ascii="Trebuchet MS" w:hAnsi="Trebuchet MS"/>
                <w:sz w:val="18"/>
              </w:rPr>
              <w:t>4</w:t>
            </w:r>
          </w:p>
        </w:tc>
        <w:tc>
          <w:tcPr>
            <w:cnfStyle w:val="000010000000"/>
            <w:tcW w:w="586" w:type="pct"/>
            <w:tcBorders>
              <w:top w:val="single" w:sz="8" w:space="0" w:color="4F81BD" w:themeColor="accent1"/>
              <w:bottom w:val="single" w:sz="8" w:space="0" w:color="4F81BD" w:themeColor="accent1"/>
            </w:tcBorders>
            <w:vAlign w:val="center"/>
          </w:tcPr>
          <w:p w:rsidR="007E5F5D" w:rsidRPr="007E5F5D" w:rsidRDefault="0006237B" w:rsidP="00F93C3A">
            <w:pPr>
              <w:pStyle w:val="Text1"/>
              <w:spacing w:after="0"/>
              <w:ind w:left="0"/>
              <w:jc w:val="center"/>
              <w:rPr>
                <w:rFonts w:ascii="Trebuchet MS" w:hAnsi="Trebuchet MS"/>
                <w:i/>
                <w:color w:val="8DB3E2"/>
                <w:sz w:val="18"/>
                <w:szCs w:val="18"/>
              </w:rPr>
            </w:pPr>
            <w:r>
              <w:rPr>
                <w:rFonts w:ascii="Trebuchet MS" w:hAnsi="Trebuchet MS"/>
                <w:sz w:val="18"/>
              </w:rPr>
              <w:t>ukazatel výstupu</w:t>
            </w:r>
          </w:p>
        </w:tc>
        <w:tc>
          <w:tcPr>
            <w:tcW w:w="321" w:type="pct"/>
            <w:tcBorders>
              <w:top w:val="single" w:sz="8" w:space="0" w:color="4F81BD" w:themeColor="accent1"/>
              <w:bottom w:val="single" w:sz="8" w:space="0" w:color="4F81BD" w:themeColor="accent1"/>
            </w:tcBorders>
            <w:vAlign w:val="center"/>
          </w:tcPr>
          <w:p w:rsidR="007E5F5D" w:rsidRPr="007E5F5D" w:rsidRDefault="007E5F5D" w:rsidP="00F93C3A">
            <w:pPr>
              <w:pStyle w:val="Text1"/>
              <w:spacing w:after="0"/>
              <w:ind w:left="0"/>
              <w:jc w:val="center"/>
              <w:cnfStyle w:val="000000000000"/>
              <w:rPr>
                <w:rFonts w:ascii="Trebuchet MS" w:hAnsi="Trebuchet MS"/>
                <w:sz w:val="18"/>
                <w:szCs w:val="18"/>
              </w:rPr>
            </w:pPr>
            <w:r>
              <w:rPr>
                <w:rFonts w:ascii="Trebuchet MS" w:hAnsi="Trebuchet MS"/>
                <w:sz w:val="18"/>
              </w:rPr>
              <w:t>P4.2</w:t>
            </w:r>
          </w:p>
        </w:tc>
        <w:tc>
          <w:tcPr>
            <w:cnfStyle w:val="000010000000"/>
            <w:tcW w:w="761" w:type="pct"/>
            <w:tcBorders>
              <w:top w:val="single" w:sz="8" w:space="0" w:color="4F81BD" w:themeColor="accent1"/>
              <w:bottom w:val="single" w:sz="8" w:space="0" w:color="4F81BD" w:themeColor="accent1"/>
            </w:tcBorders>
            <w:vAlign w:val="center"/>
          </w:tcPr>
          <w:p w:rsidR="007E5F5D" w:rsidRPr="008B7D3F" w:rsidRDefault="0006237B" w:rsidP="00E5593B">
            <w:pPr>
              <w:pStyle w:val="Tabelle"/>
              <w:spacing w:after="0"/>
              <w:rPr>
                <w:rFonts w:ascii="Trebuchet MS" w:hAnsi="Trebuchet MS"/>
                <w:szCs w:val="18"/>
              </w:rPr>
            </w:pPr>
            <w:r>
              <w:rPr>
                <w:rFonts w:ascii="Trebuchet MS" w:hAnsi="Trebuchet MS"/>
              </w:rPr>
              <w:t xml:space="preserve">počet připravovaných anebo implementovaných strategií, akčních plánů, nástrojů a pilotních akcí v oblasti </w:t>
            </w:r>
            <w:proofErr w:type="spellStart"/>
            <w:r>
              <w:rPr>
                <w:rFonts w:ascii="Trebuchet MS" w:hAnsi="Trebuchet MS"/>
              </w:rPr>
              <w:t>multimodální</w:t>
            </w:r>
            <w:proofErr w:type="spellEnd"/>
            <w:r>
              <w:rPr>
                <w:rFonts w:ascii="Trebuchet MS" w:hAnsi="Trebuchet MS"/>
              </w:rPr>
              <w:t xml:space="preserve">, ekologické nákladní dopravy </w:t>
            </w:r>
          </w:p>
        </w:tc>
        <w:tc>
          <w:tcPr>
            <w:tcW w:w="526" w:type="pct"/>
            <w:tcBorders>
              <w:top w:val="single" w:sz="8" w:space="0" w:color="4F81BD" w:themeColor="accent1"/>
              <w:bottom w:val="single" w:sz="8" w:space="0" w:color="4F81BD" w:themeColor="accent1"/>
            </w:tcBorders>
            <w:vAlign w:val="center"/>
          </w:tcPr>
          <w:p w:rsidR="007E5F5D" w:rsidRPr="007E5F5D" w:rsidRDefault="0006237B" w:rsidP="00F93C3A">
            <w:pPr>
              <w:pStyle w:val="Tabelle"/>
              <w:spacing w:after="0"/>
              <w:jc w:val="center"/>
              <w:cnfStyle w:val="000000000000"/>
              <w:rPr>
                <w:rFonts w:ascii="Trebuchet MS" w:hAnsi="Trebuchet MS"/>
                <w:szCs w:val="18"/>
              </w:rPr>
            </w:pPr>
            <w:r>
              <w:rPr>
                <w:rFonts w:ascii="Trebuchet MS" w:hAnsi="Trebuchet MS"/>
              </w:rPr>
              <w:t>počet</w:t>
            </w:r>
          </w:p>
        </w:tc>
        <w:tc>
          <w:tcPr>
            <w:cnfStyle w:val="000010000000"/>
            <w:tcW w:w="598" w:type="pct"/>
            <w:tcBorders>
              <w:top w:val="single" w:sz="8" w:space="0" w:color="4F81BD" w:themeColor="accent1"/>
              <w:bottom w:val="single" w:sz="8" w:space="0" w:color="4F81BD" w:themeColor="accent1"/>
            </w:tcBorders>
            <w:vAlign w:val="center"/>
          </w:tcPr>
          <w:p w:rsidR="007E5F5D" w:rsidRPr="007E5F5D" w:rsidRDefault="00997418" w:rsidP="00F93C3A">
            <w:pPr>
              <w:pStyle w:val="Tabelle"/>
              <w:spacing w:after="0"/>
              <w:ind w:left="284"/>
              <w:jc w:val="center"/>
              <w:rPr>
                <w:rFonts w:ascii="Trebuchet MS" w:hAnsi="Trebuchet MS"/>
                <w:szCs w:val="18"/>
              </w:rPr>
            </w:pPr>
            <w:r>
              <w:rPr>
                <w:rFonts w:ascii="Trebuchet MS" w:hAnsi="Trebuchet MS"/>
              </w:rPr>
              <w:t>není relevantní</w:t>
            </w:r>
          </w:p>
        </w:tc>
        <w:tc>
          <w:tcPr>
            <w:tcW w:w="541" w:type="pct"/>
            <w:tcBorders>
              <w:top w:val="single" w:sz="8" w:space="0" w:color="4F81BD" w:themeColor="accent1"/>
              <w:bottom w:val="single" w:sz="8" w:space="0" w:color="4F81BD" w:themeColor="accent1"/>
            </w:tcBorders>
            <w:vAlign w:val="center"/>
          </w:tcPr>
          <w:p w:rsidR="007E5F5D" w:rsidRPr="007E5F5D" w:rsidRDefault="006273DD" w:rsidP="00F93C3A">
            <w:pPr>
              <w:jc w:val="center"/>
              <w:cnfStyle w:val="000000000000"/>
              <w:rPr>
                <w:rFonts w:ascii="Trebuchet MS" w:hAnsi="Trebuchet MS"/>
                <w:sz w:val="18"/>
                <w:szCs w:val="18"/>
              </w:rPr>
            </w:pPr>
            <w:r>
              <w:rPr>
                <w:rFonts w:ascii="Trebuchet MS" w:hAnsi="Trebuchet MS"/>
                <w:sz w:val="18"/>
              </w:rPr>
              <w:t>30</w:t>
            </w:r>
          </w:p>
        </w:tc>
        <w:tc>
          <w:tcPr>
            <w:cnfStyle w:val="000010000000"/>
            <w:tcW w:w="598" w:type="pct"/>
            <w:tcBorders>
              <w:top w:val="single" w:sz="8" w:space="0" w:color="4F81BD" w:themeColor="accent1"/>
              <w:bottom w:val="single" w:sz="8" w:space="0" w:color="4F81BD" w:themeColor="accent1"/>
            </w:tcBorders>
            <w:vAlign w:val="center"/>
          </w:tcPr>
          <w:p w:rsidR="007E5F5D" w:rsidRPr="00A41975" w:rsidRDefault="0006237B" w:rsidP="00F93C3A">
            <w:pPr>
              <w:jc w:val="center"/>
              <w:rPr>
                <w:rFonts w:ascii="Trebuchet MS" w:hAnsi="Trebuchet MS"/>
                <w:sz w:val="18"/>
                <w:szCs w:val="18"/>
              </w:rPr>
            </w:pPr>
            <w:r>
              <w:rPr>
                <w:rFonts w:ascii="Trebuchet MS" w:hAnsi="Trebuchet MS"/>
                <w:sz w:val="18"/>
              </w:rPr>
              <w:t>monitorování operací</w:t>
            </w:r>
          </w:p>
        </w:tc>
        <w:tc>
          <w:tcPr>
            <w:cnfStyle w:val="000100000000"/>
            <w:tcW w:w="712" w:type="pct"/>
            <w:tcBorders>
              <w:top w:val="single" w:sz="8" w:space="0" w:color="4F81BD" w:themeColor="accent1"/>
              <w:bottom w:val="single" w:sz="8" w:space="0" w:color="4F81BD" w:themeColor="accent1"/>
            </w:tcBorders>
            <w:vAlign w:val="center"/>
          </w:tcPr>
          <w:p w:rsidR="007E5F5D" w:rsidRPr="008B7D3F" w:rsidRDefault="0006237B" w:rsidP="006273DD">
            <w:pPr>
              <w:pStyle w:val="Tabelle"/>
              <w:spacing w:after="0"/>
              <w:jc w:val="center"/>
              <w:rPr>
                <w:rFonts w:ascii="Trebuchet MS" w:hAnsi="Trebuchet MS"/>
                <w:b w:val="0"/>
                <w:szCs w:val="18"/>
              </w:rPr>
            </w:pPr>
            <w:r>
              <w:rPr>
                <w:rFonts w:ascii="Trebuchet MS" w:hAnsi="Trebuchet MS"/>
                <w:b w:val="0"/>
              </w:rPr>
              <w:t>s</w:t>
            </w:r>
            <w:r w:rsidR="007E5F5D">
              <w:rPr>
                <w:rFonts w:ascii="Trebuchet MS" w:hAnsi="Trebuchet MS"/>
                <w:b w:val="0"/>
              </w:rPr>
              <w:t>oučet ukazatelů výstupu 1, 2 a 3 v rámci IP 7c)</w:t>
            </w:r>
          </w:p>
        </w:tc>
      </w:tr>
      <w:tr w:rsidR="005665B0" w:rsidRPr="00311390" w:rsidTr="00EC221D">
        <w:trPr>
          <w:cnfStyle w:val="000000100000"/>
        </w:trPr>
        <w:tc>
          <w:tcPr>
            <w:cnfStyle w:val="001000000000"/>
            <w:tcW w:w="355" w:type="pct"/>
            <w:vAlign w:val="center"/>
          </w:tcPr>
          <w:p w:rsidR="007E5F5D" w:rsidRPr="007E5F5D" w:rsidRDefault="007E5F5D" w:rsidP="00F93C3A">
            <w:pPr>
              <w:pStyle w:val="Text1"/>
              <w:spacing w:after="0"/>
              <w:ind w:left="0"/>
              <w:jc w:val="center"/>
              <w:rPr>
                <w:rFonts w:ascii="Trebuchet MS" w:hAnsi="Trebuchet MS"/>
                <w:b w:val="0"/>
                <w:sz w:val="18"/>
                <w:szCs w:val="18"/>
              </w:rPr>
            </w:pPr>
            <w:r>
              <w:rPr>
                <w:rFonts w:ascii="Trebuchet MS" w:hAnsi="Trebuchet MS"/>
                <w:sz w:val="18"/>
              </w:rPr>
              <w:t>4</w:t>
            </w:r>
          </w:p>
        </w:tc>
        <w:tc>
          <w:tcPr>
            <w:cnfStyle w:val="000010000000"/>
            <w:tcW w:w="586" w:type="pct"/>
            <w:vAlign w:val="center"/>
          </w:tcPr>
          <w:p w:rsidR="007E5F5D" w:rsidRPr="007E5F5D" w:rsidRDefault="0006237B" w:rsidP="00F93C3A">
            <w:pPr>
              <w:pStyle w:val="Text1"/>
              <w:spacing w:after="0"/>
              <w:ind w:left="0"/>
              <w:jc w:val="center"/>
              <w:rPr>
                <w:rFonts w:ascii="Trebuchet MS" w:hAnsi="Trebuchet MS"/>
                <w:sz w:val="18"/>
                <w:szCs w:val="18"/>
              </w:rPr>
            </w:pPr>
            <w:r>
              <w:rPr>
                <w:rFonts w:ascii="Trebuchet MS" w:hAnsi="Trebuchet MS"/>
                <w:sz w:val="18"/>
              </w:rPr>
              <w:t>finanční ukazatel</w:t>
            </w:r>
          </w:p>
        </w:tc>
        <w:tc>
          <w:tcPr>
            <w:tcW w:w="321" w:type="pct"/>
            <w:vAlign w:val="center"/>
          </w:tcPr>
          <w:p w:rsidR="007E5F5D" w:rsidRPr="007E5F5D" w:rsidRDefault="007E5F5D" w:rsidP="00F93C3A">
            <w:pPr>
              <w:pStyle w:val="Text1"/>
              <w:spacing w:after="0"/>
              <w:ind w:left="0"/>
              <w:jc w:val="center"/>
              <w:cnfStyle w:val="000000100000"/>
              <w:rPr>
                <w:rFonts w:ascii="Trebuchet MS" w:hAnsi="Trebuchet MS"/>
                <w:sz w:val="18"/>
                <w:szCs w:val="18"/>
              </w:rPr>
            </w:pPr>
            <w:r>
              <w:rPr>
                <w:rFonts w:ascii="Trebuchet MS" w:hAnsi="Trebuchet MS"/>
                <w:sz w:val="18"/>
              </w:rPr>
              <w:t>P4.3</w:t>
            </w:r>
          </w:p>
        </w:tc>
        <w:tc>
          <w:tcPr>
            <w:cnfStyle w:val="000010000000"/>
            <w:tcW w:w="761" w:type="pct"/>
            <w:vAlign w:val="center"/>
          </w:tcPr>
          <w:p w:rsidR="007E5F5D" w:rsidRPr="008B7D3F" w:rsidDel="00F73F07" w:rsidRDefault="007E5F5D" w:rsidP="00E5593B">
            <w:pPr>
              <w:pStyle w:val="Tabelle"/>
              <w:spacing w:after="0"/>
              <w:rPr>
                <w:rFonts w:ascii="Trebuchet MS" w:hAnsi="Trebuchet MS"/>
                <w:szCs w:val="18"/>
              </w:rPr>
            </w:pPr>
            <w:r>
              <w:rPr>
                <w:rFonts w:ascii="Trebuchet MS" w:hAnsi="Trebuchet MS"/>
              </w:rPr>
              <w:t>EFRR certifikoval EK pro prioritní osu 4</w:t>
            </w:r>
          </w:p>
        </w:tc>
        <w:tc>
          <w:tcPr>
            <w:tcW w:w="526" w:type="pct"/>
            <w:vAlign w:val="center"/>
          </w:tcPr>
          <w:p w:rsidR="007E5F5D" w:rsidRPr="007E5F5D" w:rsidDel="00F73F07" w:rsidRDefault="00136753" w:rsidP="00F93C3A">
            <w:pPr>
              <w:pStyle w:val="Tabelle"/>
              <w:spacing w:after="0"/>
              <w:jc w:val="center"/>
              <w:cnfStyle w:val="000000100000"/>
              <w:rPr>
                <w:rFonts w:ascii="Trebuchet MS" w:hAnsi="Trebuchet MS"/>
                <w:szCs w:val="18"/>
              </w:rPr>
            </w:pPr>
            <w:r>
              <w:rPr>
                <w:rFonts w:ascii="Trebuchet MS" w:hAnsi="Trebuchet MS"/>
              </w:rPr>
              <w:t>EUR</w:t>
            </w:r>
          </w:p>
        </w:tc>
        <w:tc>
          <w:tcPr>
            <w:cnfStyle w:val="000010000000"/>
            <w:tcW w:w="598" w:type="pct"/>
            <w:vAlign w:val="center"/>
          </w:tcPr>
          <w:p w:rsidR="007E5F5D" w:rsidRPr="00112E38" w:rsidDel="00F73F07" w:rsidRDefault="00D523A8" w:rsidP="00F93C3A">
            <w:pPr>
              <w:pStyle w:val="Tabelle"/>
              <w:spacing w:after="0"/>
              <w:jc w:val="center"/>
              <w:rPr>
                <w:rFonts w:ascii="Trebuchet MS" w:hAnsi="Trebuchet MS"/>
                <w:szCs w:val="18"/>
              </w:rPr>
            </w:pPr>
            <w:r>
              <w:rPr>
                <w:rFonts w:ascii="Trebuchet MS" w:hAnsi="Trebuchet MS"/>
              </w:rPr>
              <w:t>3,6 mil.</w:t>
            </w:r>
          </w:p>
        </w:tc>
        <w:tc>
          <w:tcPr>
            <w:tcW w:w="541" w:type="pct"/>
            <w:vAlign w:val="center"/>
          </w:tcPr>
          <w:p w:rsidR="007E5F5D" w:rsidRPr="00112E38" w:rsidDel="00F73F07" w:rsidRDefault="00D523A8" w:rsidP="00EC221D">
            <w:pPr>
              <w:jc w:val="center"/>
              <w:cnfStyle w:val="000000100000"/>
              <w:rPr>
                <w:rFonts w:ascii="Trebuchet MS" w:hAnsi="Trebuchet MS"/>
                <w:sz w:val="18"/>
                <w:szCs w:val="18"/>
              </w:rPr>
            </w:pPr>
            <w:r>
              <w:rPr>
                <w:rFonts w:ascii="Trebuchet MS" w:hAnsi="Trebuchet MS"/>
                <w:sz w:val="18"/>
              </w:rPr>
              <w:t>26,6 mil.</w:t>
            </w:r>
          </w:p>
        </w:tc>
        <w:tc>
          <w:tcPr>
            <w:cnfStyle w:val="000010000000"/>
            <w:tcW w:w="598" w:type="pct"/>
            <w:vAlign w:val="center"/>
          </w:tcPr>
          <w:p w:rsidR="007E5F5D" w:rsidRPr="00A41975" w:rsidDel="00F73F07" w:rsidRDefault="0006237B" w:rsidP="00F93C3A">
            <w:pPr>
              <w:jc w:val="center"/>
              <w:rPr>
                <w:rFonts w:ascii="Trebuchet MS" w:hAnsi="Trebuchet MS"/>
                <w:sz w:val="18"/>
                <w:szCs w:val="18"/>
              </w:rPr>
            </w:pPr>
            <w:r>
              <w:rPr>
                <w:rFonts w:ascii="Trebuchet MS" w:hAnsi="Trebuchet MS"/>
                <w:sz w:val="18"/>
              </w:rPr>
              <w:t>monitorování operací</w:t>
            </w:r>
          </w:p>
        </w:tc>
        <w:tc>
          <w:tcPr>
            <w:cnfStyle w:val="000100000000"/>
            <w:tcW w:w="712" w:type="pct"/>
            <w:vAlign w:val="center"/>
          </w:tcPr>
          <w:p w:rsidR="007E5F5D" w:rsidRPr="008B7D3F" w:rsidDel="00F73F07" w:rsidRDefault="007E5F5D" w:rsidP="00F93C3A">
            <w:pPr>
              <w:pStyle w:val="Tabelle"/>
              <w:spacing w:after="0"/>
              <w:jc w:val="center"/>
              <w:rPr>
                <w:rFonts w:ascii="Trebuchet MS" w:hAnsi="Trebuchet MS"/>
                <w:b w:val="0"/>
                <w:szCs w:val="18"/>
              </w:rPr>
            </w:pPr>
          </w:p>
        </w:tc>
      </w:tr>
      <w:tr w:rsidR="005665B0" w:rsidRPr="00311390" w:rsidTr="00EC221D">
        <w:trPr>
          <w:cnfStyle w:val="010000000000"/>
        </w:trPr>
        <w:tc>
          <w:tcPr>
            <w:cnfStyle w:val="001000000000"/>
            <w:tcW w:w="355" w:type="pct"/>
            <w:tcBorders>
              <w:top w:val="single" w:sz="8" w:space="0" w:color="4F81BD" w:themeColor="accent1"/>
            </w:tcBorders>
            <w:vAlign w:val="center"/>
          </w:tcPr>
          <w:p w:rsidR="007E5F5D" w:rsidRPr="007E5F5D" w:rsidRDefault="007E5F5D" w:rsidP="00F93C3A">
            <w:pPr>
              <w:pStyle w:val="Text1"/>
              <w:spacing w:after="0"/>
              <w:ind w:left="0"/>
              <w:jc w:val="center"/>
              <w:rPr>
                <w:rFonts w:ascii="Trebuchet MS" w:hAnsi="Trebuchet MS"/>
                <w:b w:val="0"/>
                <w:sz w:val="18"/>
                <w:szCs w:val="18"/>
              </w:rPr>
            </w:pPr>
            <w:r>
              <w:rPr>
                <w:rFonts w:ascii="Trebuchet MS" w:hAnsi="Trebuchet MS"/>
                <w:sz w:val="18"/>
              </w:rPr>
              <w:t>4</w:t>
            </w:r>
          </w:p>
        </w:tc>
        <w:tc>
          <w:tcPr>
            <w:cnfStyle w:val="000010000000"/>
            <w:tcW w:w="586" w:type="pct"/>
            <w:tcBorders>
              <w:top w:val="single" w:sz="8" w:space="0" w:color="4F81BD" w:themeColor="accent1"/>
            </w:tcBorders>
            <w:vAlign w:val="center"/>
          </w:tcPr>
          <w:p w:rsidR="007E5F5D" w:rsidRPr="008B7D3F" w:rsidRDefault="0006237B" w:rsidP="00F93C3A">
            <w:pPr>
              <w:pStyle w:val="Text1"/>
              <w:spacing w:after="0"/>
              <w:ind w:left="0"/>
              <w:jc w:val="center"/>
              <w:rPr>
                <w:rFonts w:ascii="Trebuchet MS" w:hAnsi="Trebuchet MS"/>
                <w:b w:val="0"/>
                <w:sz w:val="18"/>
                <w:szCs w:val="18"/>
              </w:rPr>
            </w:pPr>
            <w:r>
              <w:rPr>
                <w:rFonts w:ascii="Trebuchet MS" w:hAnsi="Trebuchet MS"/>
                <w:b w:val="0"/>
                <w:sz w:val="18"/>
              </w:rPr>
              <w:t>hlavní krok implementace</w:t>
            </w:r>
          </w:p>
        </w:tc>
        <w:tc>
          <w:tcPr>
            <w:tcW w:w="321" w:type="pct"/>
            <w:tcBorders>
              <w:top w:val="single" w:sz="8" w:space="0" w:color="4F81BD" w:themeColor="accent1"/>
            </w:tcBorders>
            <w:vAlign w:val="center"/>
          </w:tcPr>
          <w:p w:rsidR="007E5F5D" w:rsidRPr="008B7D3F" w:rsidRDefault="007E5F5D" w:rsidP="00F93C3A">
            <w:pPr>
              <w:pStyle w:val="Text1"/>
              <w:spacing w:after="0"/>
              <w:ind w:left="0"/>
              <w:jc w:val="center"/>
              <w:cnfStyle w:val="010000000000"/>
              <w:rPr>
                <w:rFonts w:ascii="Trebuchet MS" w:hAnsi="Trebuchet MS"/>
                <w:b w:val="0"/>
                <w:sz w:val="18"/>
                <w:szCs w:val="18"/>
              </w:rPr>
            </w:pPr>
            <w:r>
              <w:rPr>
                <w:rFonts w:ascii="Trebuchet MS" w:hAnsi="Trebuchet MS"/>
                <w:b w:val="0"/>
                <w:sz w:val="18"/>
              </w:rPr>
              <w:t>P4.4</w:t>
            </w:r>
          </w:p>
        </w:tc>
        <w:tc>
          <w:tcPr>
            <w:cnfStyle w:val="000010000000"/>
            <w:tcW w:w="761" w:type="pct"/>
            <w:tcBorders>
              <w:top w:val="single" w:sz="8" w:space="0" w:color="4F81BD" w:themeColor="accent1"/>
            </w:tcBorders>
            <w:vAlign w:val="center"/>
          </w:tcPr>
          <w:p w:rsidR="007E5F5D" w:rsidRPr="008B7D3F" w:rsidRDefault="0006237B" w:rsidP="00E5593B">
            <w:pPr>
              <w:pStyle w:val="Tabelle"/>
              <w:spacing w:after="0"/>
              <w:rPr>
                <w:rFonts w:ascii="Trebuchet MS" w:hAnsi="Trebuchet MS"/>
                <w:b w:val="0"/>
                <w:szCs w:val="18"/>
              </w:rPr>
            </w:pPr>
            <w:r>
              <w:rPr>
                <w:rFonts w:ascii="Trebuchet MS" w:hAnsi="Trebuchet MS"/>
                <w:b w:val="0"/>
              </w:rPr>
              <w:t xml:space="preserve">počet </w:t>
            </w:r>
            <w:r w:rsidR="007E5F5D">
              <w:rPr>
                <w:rFonts w:ascii="Trebuchet MS" w:hAnsi="Trebuchet MS"/>
                <w:b w:val="0"/>
              </w:rPr>
              <w:t xml:space="preserve">schválených operací </w:t>
            </w:r>
            <w:r>
              <w:rPr>
                <w:rFonts w:ascii="Trebuchet MS" w:hAnsi="Trebuchet MS"/>
                <w:b w:val="0"/>
              </w:rPr>
              <w:t>v </w:t>
            </w:r>
            <w:r w:rsidR="007E5F5D">
              <w:rPr>
                <w:rFonts w:ascii="Trebuchet MS" w:hAnsi="Trebuchet MS"/>
                <w:b w:val="0"/>
              </w:rPr>
              <w:t>prioritní ose 4</w:t>
            </w:r>
          </w:p>
        </w:tc>
        <w:tc>
          <w:tcPr>
            <w:tcW w:w="526" w:type="pct"/>
            <w:tcBorders>
              <w:top w:val="single" w:sz="8" w:space="0" w:color="4F81BD" w:themeColor="accent1"/>
            </w:tcBorders>
            <w:vAlign w:val="center"/>
          </w:tcPr>
          <w:p w:rsidR="007E5F5D" w:rsidRPr="008B7D3F" w:rsidRDefault="0006237B" w:rsidP="00F93C3A">
            <w:pPr>
              <w:pStyle w:val="Tabelle"/>
              <w:spacing w:after="0"/>
              <w:jc w:val="center"/>
              <w:cnfStyle w:val="010000000000"/>
              <w:rPr>
                <w:rFonts w:ascii="Trebuchet MS" w:hAnsi="Trebuchet MS"/>
                <w:b w:val="0"/>
                <w:szCs w:val="18"/>
              </w:rPr>
            </w:pPr>
            <w:r>
              <w:rPr>
                <w:rFonts w:ascii="Trebuchet MS" w:hAnsi="Trebuchet MS"/>
                <w:b w:val="0"/>
              </w:rPr>
              <w:t>počet</w:t>
            </w:r>
          </w:p>
        </w:tc>
        <w:tc>
          <w:tcPr>
            <w:cnfStyle w:val="000010000000"/>
            <w:tcW w:w="598" w:type="pct"/>
            <w:tcBorders>
              <w:top w:val="single" w:sz="8" w:space="0" w:color="4F81BD" w:themeColor="accent1"/>
            </w:tcBorders>
            <w:vAlign w:val="center"/>
          </w:tcPr>
          <w:p w:rsidR="007E5F5D" w:rsidRPr="004542F8" w:rsidRDefault="004542F8" w:rsidP="00F93C3A">
            <w:pPr>
              <w:pStyle w:val="Tabelle"/>
              <w:spacing w:after="0"/>
              <w:ind w:left="284"/>
              <w:jc w:val="center"/>
              <w:rPr>
                <w:rFonts w:ascii="Trebuchet MS" w:hAnsi="Trebuchet MS"/>
                <w:b w:val="0"/>
                <w:szCs w:val="18"/>
              </w:rPr>
            </w:pPr>
            <w:r>
              <w:rPr>
                <w:rFonts w:ascii="Trebuchet MS" w:hAnsi="Trebuchet MS"/>
                <w:b w:val="0"/>
              </w:rPr>
              <w:t>9</w:t>
            </w:r>
          </w:p>
        </w:tc>
        <w:tc>
          <w:tcPr>
            <w:tcW w:w="541" w:type="pct"/>
            <w:tcBorders>
              <w:top w:val="single" w:sz="8" w:space="0" w:color="4F81BD" w:themeColor="accent1"/>
            </w:tcBorders>
            <w:vAlign w:val="center"/>
          </w:tcPr>
          <w:p w:rsidR="007E5F5D" w:rsidRPr="008B7D3F" w:rsidRDefault="006273DD" w:rsidP="004542F8">
            <w:pPr>
              <w:jc w:val="center"/>
              <w:cnfStyle w:val="010000000000"/>
              <w:rPr>
                <w:rFonts w:ascii="Trebuchet MS" w:hAnsi="Trebuchet MS"/>
                <w:b w:val="0"/>
                <w:bCs w:val="0"/>
                <w:sz w:val="18"/>
                <w:szCs w:val="18"/>
              </w:rPr>
            </w:pPr>
            <w:r>
              <w:rPr>
                <w:rFonts w:ascii="Trebuchet MS" w:hAnsi="Trebuchet MS"/>
                <w:b w:val="0"/>
                <w:sz w:val="18"/>
              </w:rPr>
              <w:t>13</w:t>
            </w:r>
          </w:p>
        </w:tc>
        <w:tc>
          <w:tcPr>
            <w:cnfStyle w:val="000010000000"/>
            <w:tcW w:w="598" w:type="pct"/>
            <w:tcBorders>
              <w:top w:val="single" w:sz="8" w:space="0" w:color="4F81BD" w:themeColor="accent1"/>
            </w:tcBorders>
            <w:vAlign w:val="center"/>
          </w:tcPr>
          <w:p w:rsidR="007E5F5D" w:rsidRPr="00A41975" w:rsidRDefault="0006237B" w:rsidP="0006237B">
            <w:pPr>
              <w:jc w:val="center"/>
              <w:rPr>
                <w:rFonts w:ascii="Trebuchet MS" w:hAnsi="Trebuchet MS"/>
                <w:b w:val="0"/>
                <w:bCs w:val="0"/>
                <w:sz w:val="18"/>
                <w:szCs w:val="18"/>
              </w:rPr>
            </w:pPr>
            <w:r>
              <w:rPr>
                <w:rFonts w:ascii="Trebuchet MS" w:hAnsi="Trebuchet MS"/>
                <w:b w:val="0"/>
                <w:sz w:val="18"/>
              </w:rPr>
              <w:t>rozhodnutí MV</w:t>
            </w:r>
          </w:p>
        </w:tc>
        <w:tc>
          <w:tcPr>
            <w:cnfStyle w:val="000100000000"/>
            <w:tcW w:w="712" w:type="pct"/>
            <w:tcBorders>
              <w:top w:val="single" w:sz="8" w:space="0" w:color="4F81BD" w:themeColor="accent1"/>
            </w:tcBorders>
            <w:vAlign w:val="center"/>
          </w:tcPr>
          <w:p w:rsidR="007E5F5D" w:rsidRPr="007E5F5D" w:rsidDel="00F73F07" w:rsidRDefault="007E5F5D" w:rsidP="00F93C3A">
            <w:pPr>
              <w:pStyle w:val="Tabelle"/>
              <w:spacing w:after="0"/>
              <w:jc w:val="center"/>
              <w:rPr>
                <w:rFonts w:ascii="Trebuchet MS" w:hAnsi="Trebuchet MS"/>
                <w:b w:val="0"/>
                <w:szCs w:val="18"/>
              </w:rPr>
            </w:pPr>
          </w:p>
        </w:tc>
      </w:tr>
    </w:tbl>
    <w:p w:rsidR="000C7EF5" w:rsidRDefault="000C7EF5" w:rsidP="00141A07">
      <w:pPr>
        <w:rPr>
          <w:rStyle w:val="Zvraznn"/>
          <w:rFonts w:ascii="Trebuchet MS" w:hAnsi="Trebuchet MS"/>
          <w:i w:val="0"/>
          <w:color w:val="4F6228" w:themeColor="accent3" w:themeShade="80"/>
          <w:sz w:val="20"/>
        </w:rPr>
      </w:pPr>
    </w:p>
    <w:p w:rsidR="000C7EF5" w:rsidRPr="00EC5B83" w:rsidRDefault="000C7EF5" w:rsidP="000C7EF5">
      <w:pPr>
        <w:ind w:left="284"/>
        <w:jc w:val="both"/>
        <w:rPr>
          <w:rStyle w:val="Zvraznn"/>
          <w:rFonts w:ascii="Trebuchet MS" w:hAnsi="Trebuchet MS"/>
          <w:color w:val="808080" w:themeColor="background1" w:themeShade="80"/>
        </w:rPr>
        <w:sectPr w:rsidR="000C7EF5" w:rsidRPr="00EC5B83" w:rsidSect="00E41FAE">
          <w:pgSz w:w="16838" w:h="11906" w:orient="landscape"/>
          <w:pgMar w:top="1417" w:right="1417" w:bottom="1417" w:left="1134" w:header="708" w:footer="708" w:gutter="0"/>
          <w:cols w:space="708"/>
          <w:docGrid w:linePitch="360"/>
        </w:sectPr>
      </w:pPr>
    </w:p>
    <w:p w:rsidR="00141A07" w:rsidRPr="00C372B8" w:rsidRDefault="00141A07" w:rsidP="00141A07">
      <w:pPr>
        <w:pStyle w:val="Tabelle2"/>
        <w:keepNext/>
        <w:spacing w:before="120" w:after="120"/>
        <w:jc w:val="both"/>
        <w:rPr>
          <w:rFonts w:ascii="Trebuchet MS" w:hAnsi="Trebuchet MS"/>
          <w:szCs w:val="24"/>
        </w:rPr>
      </w:pPr>
      <w:r>
        <w:rPr>
          <w:rFonts w:ascii="Trebuchet MS" w:hAnsi="Trebuchet MS"/>
        </w:rPr>
        <w:lastRenderedPageBreak/>
        <w:t>Dodatečné kvalitativní informace o zřízení výkonnostního rámce (volitelné)</w:t>
      </w:r>
    </w:p>
    <w:tbl>
      <w:tblPr>
        <w:tblStyle w:val="Mkatabulky"/>
        <w:tblW w:w="0" w:type="auto"/>
        <w:tblLook w:val="04A0"/>
      </w:tblPr>
      <w:tblGrid>
        <w:gridCol w:w="9212"/>
      </w:tblGrid>
      <w:tr w:rsidR="005665B0" w:rsidRPr="0034043A" w:rsidTr="005665B0">
        <w:tc>
          <w:tcPr>
            <w:tcW w:w="9212" w:type="dxa"/>
          </w:tcPr>
          <w:p w:rsidR="005665B0" w:rsidRPr="008E6944" w:rsidRDefault="005665B0" w:rsidP="00C372B8">
            <w:pPr>
              <w:suppressAutoHyphens/>
              <w:spacing w:before="120" w:after="120"/>
              <w:jc w:val="both"/>
              <w:rPr>
                <w:rFonts w:ascii="Trebuchet MS" w:hAnsi="Trebuchet MS"/>
                <w:szCs w:val="24"/>
              </w:rPr>
            </w:pPr>
            <w:r>
              <w:rPr>
                <w:rFonts w:ascii="Trebuchet MS" w:hAnsi="Trebuchet MS"/>
              </w:rPr>
              <w:t>Výkonnostní rámec byl nastaven v souladu s metodikou popsanou v příslušném oddíle 2.A.7/P1 týkajícím se priority 1.</w:t>
            </w:r>
          </w:p>
        </w:tc>
      </w:tr>
    </w:tbl>
    <w:p w:rsidR="00F71C33" w:rsidRPr="008E6944" w:rsidRDefault="00F71C33" w:rsidP="00F71C33">
      <w:pPr>
        <w:suppressAutoHyphens/>
        <w:spacing w:before="120" w:after="0" w:line="240" w:lineRule="auto"/>
        <w:jc w:val="both"/>
        <w:rPr>
          <w:rFonts w:ascii="Trebuchet MS" w:hAnsi="Trebuchet MS"/>
          <w:sz w:val="20"/>
          <w:szCs w:val="24"/>
        </w:rPr>
      </w:pPr>
    </w:p>
    <w:p w:rsidR="003C5A96" w:rsidRPr="008E6944" w:rsidRDefault="003C5A96" w:rsidP="00F71C33">
      <w:pPr>
        <w:ind w:firstLine="284"/>
        <w:rPr>
          <w:rStyle w:val="Zvraznn"/>
          <w:rFonts w:ascii="Trebuchet MS" w:hAnsi="Trebuchet MS"/>
          <w:i w:val="0"/>
          <w:color w:val="4F6228" w:themeColor="accent3" w:themeShade="80"/>
          <w:sz w:val="20"/>
        </w:rPr>
      </w:pPr>
    </w:p>
    <w:p w:rsidR="0002015E" w:rsidRDefault="000C7EF5" w:rsidP="00EC221D">
      <w:pPr>
        <w:pStyle w:val="Nadpis5"/>
        <w:spacing w:after="240"/>
        <w:rPr>
          <w:rStyle w:val="Zvraznn"/>
          <w:rFonts w:ascii="Trebuchet MS" w:hAnsi="Trebuchet MS"/>
          <w:b/>
        </w:rPr>
      </w:pPr>
      <w:r>
        <w:rPr>
          <w:rStyle w:val="Zvraznn"/>
          <w:rFonts w:ascii="Trebuchet MS" w:hAnsi="Trebuchet MS"/>
          <w:b/>
        </w:rPr>
        <w:t xml:space="preserve">2.A.8/P4 </w:t>
      </w:r>
      <w:r>
        <w:tab/>
      </w:r>
      <w:r>
        <w:rPr>
          <w:rStyle w:val="Zvraznn"/>
          <w:rFonts w:ascii="Trebuchet MS" w:hAnsi="Trebuchet MS"/>
          <w:b/>
        </w:rPr>
        <w:t>Kategorie intervence</w:t>
      </w:r>
    </w:p>
    <w:p w:rsidR="00EC221D" w:rsidRDefault="00EC221D" w:rsidP="00EC221D">
      <w:pPr>
        <w:jc w:val="both"/>
        <w:rPr>
          <w:rStyle w:val="Zvraznn"/>
          <w:rFonts w:ascii="Trebuchet MS" w:hAnsi="Trebuchet MS"/>
          <w:i w:val="0"/>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vii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02015E" w:rsidRDefault="000C7EF5" w:rsidP="00EC221D">
      <w:pPr>
        <w:ind w:right="425"/>
        <w:jc w:val="both"/>
        <w:rPr>
          <w:rStyle w:val="Zvraznn"/>
          <w:rFonts w:ascii="Trebuchet MS" w:hAnsi="Trebuchet MS"/>
          <w:i w:val="0"/>
          <w:sz w:val="20"/>
        </w:rPr>
      </w:pPr>
      <w:r>
        <w:rPr>
          <w:rStyle w:val="Zvraznn"/>
          <w:rFonts w:ascii="Trebuchet MS" w:hAnsi="Trebuchet MS"/>
          <w:i w:val="0"/>
          <w:sz w:val="20"/>
        </w:rPr>
        <w:t>Kategorie intervence podle obsahu prioritní osy na základě nomenklatury přijaté Komisí a předběžné klasifikace podpory EU</w:t>
      </w:r>
    </w:p>
    <w:p w:rsidR="000C7EF5" w:rsidRPr="00141A07" w:rsidRDefault="000C7EF5" w:rsidP="000C7EF5">
      <w:pPr>
        <w:jc w:val="both"/>
        <w:rPr>
          <w:rStyle w:val="Zvraznn"/>
          <w:rFonts w:ascii="Trebuchet MS" w:hAnsi="Trebuchet MS"/>
          <w:i w:val="0"/>
          <w:sz w:val="18"/>
        </w:rPr>
      </w:pPr>
      <w:r>
        <w:rPr>
          <w:rStyle w:val="Zvraznn"/>
          <w:rFonts w:ascii="Trebuchet MS" w:hAnsi="Trebuchet MS"/>
          <w:i w:val="0"/>
          <w:sz w:val="18"/>
        </w:rPr>
        <w:t>Tabulky č. 6-9/P4: Kategorie intervence</w:t>
      </w: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0C7EF5" w:rsidRPr="0098641E" w:rsidTr="000A6579">
        <w:trPr>
          <w:cnfStyle w:val="100000000000"/>
          <w:trHeight w:val="364"/>
        </w:trPr>
        <w:tc>
          <w:tcPr>
            <w:cnfStyle w:val="001000000000"/>
            <w:tcW w:w="8472" w:type="dxa"/>
            <w:gridSpan w:val="3"/>
          </w:tcPr>
          <w:p w:rsidR="000C7EF5" w:rsidRPr="0098641E" w:rsidRDefault="000C7EF5" w:rsidP="000A6579">
            <w:pPr>
              <w:autoSpaceDE w:val="0"/>
              <w:autoSpaceDN w:val="0"/>
              <w:adjustRightInd w:val="0"/>
              <w:rPr>
                <w:rFonts w:ascii="Trebuchet MS" w:hAnsi="Trebuchet MS" w:cs="TimesNewRoman"/>
                <w:sz w:val="20"/>
              </w:rPr>
            </w:pPr>
            <w:r>
              <w:rPr>
                <w:rFonts w:ascii="Trebuchet MS" w:hAnsi="Trebuchet MS"/>
                <w:sz w:val="20"/>
              </w:rPr>
              <w:t>Tabulka č. 6: Dimenze č. 1 Oblast intervence</w:t>
            </w:r>
          </w:p>
        </w:tc>
      </w:tr>
      <w:tr w:rsidR="000C7EF5" w:rsidRPr="0098641E" w:rsidTr="000A6579">
        <w:trPr>
          <w:cnfStyle w:val="000000100000"/>
          <w:trHeight w:val="267"/>
        </w:trPr>
        <w:tc>
          <w:tcPr>
            <w:cnfStyle w:val="001000000000"/>
            <w:tcW w:w="2802" w:type="dxa"/>
            <w:shd w:val="clear" w:color="auto" w:fill="4F81BD" w:themeFill="accent1"/>
            <w:vAlign w:val="center"/>
          </w:tcPr>
          <w:p w:rsidR="000C7EF5" w:rsidRPr="0098641E" w:rsidRDefault="000C7EF5" w:rsidP="00EC221D">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0C7EF5" w:rsidRPr="0098641E" w:rsidRDefault="000C7EF5" w:rsidP="000A6579">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0C7EF5" w:rsidRPr="0098641E" w:rsidRDefault="00EC221D" w:rsidP="00EC221D">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335396" w:rsidRPr="008E6944" w:rsidTr="00422E13">
        <w:trPr>
          <w:trHeight w:val="340"/>
        </w:trPr>
        <w:tc>
          <w:tcPr>
            <w:cnfStyle w:val="001000000000"/>
            <w:tcW w:w="2802" w:type="dxa"/>
            <w:vAlign w:val="center"/>
          </w:tcPr>
          <w:p w:rsidR="00335396" w:rsidRPr="00335396" w:rsidRDefault="00335396" w:rsidP="00422E13">
            <w:pPr>
              <w:pStyle w:val="Text1"/>
              <w:spacing w:after="0"/>
              <w:ind w:left="0"/>
              <w:jc w:val="center"/>
              <w:rPr>
                <w:rFonts w:ascii="Trebuchet MS" w:hAnsi="Trebuchet MS"/>
                <w:b w:val="0"/>
                <w:sz w:val="18"/>
                <w:szCs w:val="18"/>
              </w:rPr>
            </w:pPr>
            <w:r>
              <w:rPr>
                <w:rFonts w:ascii="Trebuchet MS" w:hAnsi="Trebuchet MS"/>
                <w:b w:val="0"/>
                <w:sz w:val="18"/>
              </w:rPr>
              <w:t>4</w:t>
            </w:r>
          </w:p>
        </w:tc>
        <w:tc>
          <w:tcPr>
            <w:tcW w:w="2693" w:type="dxa"/>
            <w:vAlign w:val="center"/>
          </w:tcPr>
          <w:p w:rsidR="00335396" w:rsidRPr="008E6944" w:rsidRDefault="00335396" w:rsidP="00422E13">
            <w:pPr>
              <w:pStyle w:val="Tabelle"/>
              <w:jc w:val="center"/>
              <w:cnfStyle w:val="000000000000"/>
              <w:rPr>
                <w:rFonts w:ascii="Trebuchet MS" w:hAnsi="Trebuchet MS" w:cs="Times New Roman"/>
                <w:szCs w:val="18"/>
              </w:rPr>
            </w:pPr>
            <w:r>
              <w:rPr>
                <w:rFonts w:ascii="Trebuchet MS" w:hAnsi="Trebuchet MS"/>
              </w:rPr>
              <w:t>025</w:t>
            </w:r>
          </w:p>
        </w:tc>
        <w:tc>
          <w:tcPr>
            <w:tcW w:w="2977" w:type="dxa"/>
            <w:vAlign w:val="center"/>
          </w:tcPr>
          <w:p w:rsidR="00335396" w:rsidRPr="008E6944" w:rsidRDefault="00335396" w:rsidP="00422E13">
            <w:pPr>
              <w:pStyle w:val="Text1"/>
              <w:spacing w:after="0"/>
              <w:ind w:left="0"/>
              <w:jc w:val="center"/>
              <w:cnfStyle w:val="000000000000"/>
              <w:rPr>
                <w:rFonts w:ascii="Trebuchet MS" w:hAnsi="Trebuchet MS"/>
                <w:sz w:val="18"/>
                <w:szCs w:val="18"/>
              </w:rPr>
            </w:pPr>
            <w:r>
              <w:rPr>
                <w:rFonts w:ascii="Trebuchet MS" w:hAnsi="Trebuchet MS"/>
                <w:color w:val="000000"/>
                <w:sz w:val="18"/>
              </w:rPr>
              <w:t>2</w:t>
            </w:r>
            <w:r w:rsidR="003F01F0">
              <w:rPr>
                <w:rFonts w:ascii="Trebuchet MS" w:hAnsi="Trebuchet MS"/>
                <w:color w:val="000000"/>
                <w:sz w:val="18"/>
              </w:rPr>
              <w:t> </w:t>
            </w:r>
            <w:r>
              <w:rPr>
                <w:rFonts w:ascii="Trebuchet MS" w:hAnsi="Trebuchet MS"/>
                <w:color w:val="000000"/>
                <w:sz w:val="18"/>
              </w:rPr>
              <w:t>071</w:t>
            </w:r>
            <w:r w:rsidR="003F01F0">
              <w:rPr>
                <w:rFonts w:ascii="Trebuchet MS" w:hAnsi="Trebuchet MS"/>
                <w:color w:val="000000"/>
                <w:sz w:val="18"/>
              </w:rPr>
              <w:t> </w:t>
            </w:r>
            <w:r>
              <w:rPr>
                <w:rFonts w:ascii="Trebuchet MS" w:hAnsi="Trebuchet MS"/>
                <w:color w:val="000000"/>
                <w:sz w:val="18"/>
              </w:rPr>
              <w:t>281,34</w:t>
            </w:r>
          </w:p>
        </w:tc>
      </w:tr>
      <w:tr w:rsidR="00335396" w:rsidRPr="008E6944" w:rsidTr="00422E13">
        <w:trPr>
          <w:cnfStyle w:val="000000100000"/>
          <w:trHeight w:val="340"/>
        </w:trPr>
        <w:tc>
          <w:tcPr>
            <w:cnfStyle w:val="001000000000"/>
            <w:tcW w:w="2802" w:type="dxa"/>
            <w:vAlign w:val="center"/>
          </w:tcPr>
          <w:p w:rsidR="00335396" w:rsidRPr="00335396" w:rsidRDefault="00335396" w:rsidP="00422E13">
            <w:pPr>
              <w:pStyle w:val="Text1"/>
              <w:spacing w:after="0"/>
              <w:ind w:left="0"/>
              <w:jc w:val="center"/>
              <w:rPr>
                <w:rFonts w:ascii="Trebuchet MS" w:hAnsi="Trebuchet MS"/>
                <w:b w:val="0"/>
                <w:sz w:val="18"/>
                <w:szCs w:val="18"/>
              </w:rPr>
            </w:pPr>
            <w:r>
              <w:rPr>
                <w:rFonts w:ascii="Trebuchet MS" w:hAnsi="Trebuchet MS"/>
                <w:b w:val="0"/>
                <w:sz w:val="18"/>
              </w:rPr>
              <w:t>4</w:t>
            </w:r>
          </w:p>
        </w:tc>
        <w:tc>
          <w:tcPr>
            <w:tcW w:w="2693" w:type="dxa"/>
            <w:vAlign w:val="center"/>
          </w:tcPr>
          <w:p w:rsidR="00335396" w:rsidRPr="008E6944" w:rsidRDefault="00335396" w:rsidP="00422E13">
            <w:pPr>
              <w:pStyle w:val="Tabelle"/>
              <w:jc w:val="center"/>
              <w:cnfStyle w:val="000000100000"/>
              <w:rPr>
                <w:rFonts w:ascii="Trebuchet MS" w:hAnsi="Trebuchet MS" w:cs="Times New Roman"/>
                <w:szCs w:val="18"/>
              </w:rPr>
            </w:pPr>
            <w:r>
              <w:rPr>
                <w:rFonts w:ascii="Trebuchet MS" w:hAnsi="Trebuchet MS"/>
              </w:rPr>
              <w:t>026</w:t>
            </w:r>
          </w:p>
        </w:tc>
        <w:tc>
          <w:tcPr>
            <w:tcW w:w="2977" w:type="dxa"/>
            <w:vAlign w:val="center"/>
          </w:tcPr>
          <w:p w:rsidR="00335396" w:rsidRPr="008E6944" w:rsidRDefault="00335396" w:rsidP="00422E13">
            <w:pPr>
              <w:pStyle w:val="Text1"/>
              <w:spacing w:after="0"/>
              <w:ind w:left="0"/>
              <w:jc w:val="center"/>
              <w:cnfStyle w:val="000000100000"/>
              <w:rPr>
                <w:rFonts w:ascii="Trebuchet MS" w:hAnsi="Trebuchet MS"/>
                <w:sz w:val="18"/>
                <w:szCs w:val="18"/>
              </w:rPr>
            </w:pPr>
            <w:r>
              <w:rPr>
                <w:rFonts w:ascii="Trebuchet MS" w:hAnsi="Trebuchet MS"/>
                <w:color w:val="000000"/>
                <w:sz w:val="18"/>
              </w:rPr>
              <w:t>1</w:t>
            </w:r>
            <w:r w:rsidR="003F01F0">
              <w:rPr>
                <w:rFonts w:ascii="Trebuchet MS" w:hAnsi="Trebuchet MS"/>
                <w:color w:val="000000"/>
                <w:sz w:val="18"/>
              </w:rPr>
              <w:t> </w:t>
            </w:r>
            <w:r>
              <w:rPr>
                <w:rFonts w:ascii="Trebuchet MS" w:hAnsi="Trebuchet MS"/>
                <w:color w:val="000000"/>
                <w:sz w:val="18"/>
              </w:rPr>
              <w:t>479</w:t>
            </w:r>
            <w:r w:rsidR="003F01F0">
              <w:rPr>
                <w:rFonts w:ascii="Trebuchet MS" w:hAnsi="Trebuchet MS"/>
                <w:color w:val="000000"/>
                <w:sz w:val="18"/>
              </w:rPr>
              <w:t> </w:t>
            </w:r>
            <w:r>
              <w:rPr>
                <w:rFonts w:ascii="Trebuchet MS" w:hAnsi="Trebuchet MS"/>
                <w:color w:val="000000"/>
                <w:sz w:val="18"/>
              </w:rPr>
              <w:t>486,67</w:t>
            </w:r>
          </w:p>
        </w:tc>
      </w:tr>
      <w:tr w:rsidR="00335396" w:rsidRPr="008E6944" w:rsidTr="00422E13">
        <w:trPr>
          <w:trHeight w:val="340"/>
        </w:trPr>
        <w:tc>
          <w:tcPr>
            <w:cnfStyle w:val="001000000000"/>
            <w:tcW w:w="2802" w:type="dxa"/>
            <w:vAlign w:val="center"/>
          </w:tcPr>
          <w:p w:rsidR="00335396" w:rsidRPr="00335396" w:rsidRDefault="00335396" w:rsidP="00422E13">
            <w:pPr>
              <w:pStyle w:val="Text1"/>
              <w:spacing w:after="0"/>
              <w:ind w:left="0"/>
              <w:jc w:val="center"/>
              <w:rPr>
                <w:rFonts w:ascii="Trebuchet MS" w:hAnsi="Trebuchet MS"/>
                <w:b w:val="0"/>
                <w:sz w:val="18"/>
                <w:szCs w:val="18"/>
              </w:rPr>
            </w:pPr>
            <w:r>
              <w:rPr>
                <w:rFonts w:ascii="Trebuchet MS" w:hAnsi="Trebuchet MS"/>
                <w:b w:val="0"/>
                <w:sz w:val="18"/>
              </w:rPr>
              <w:t>4</w:t>
            </w:r>
          </w:p>
        </w:tc>
        <w:tc>
          <w:tcPr>
            <w:tcW w:w="2693" w:type="dxa"/>
            <w:vAlign w:val="center"/>
          </w:tcPr>
          <w:p w:rsidR="00335396" w:rsidRPr="008E6944" w:rsidRDefault="00335396" w:rsidP="00422E13">
            <w:pPr>
              <w:pStyle w:val="Tabelle"/>
              <w:jc w:val="center"/>
              <w:cnfStyle w:val="000000000000"/>
              <w:rPr>
                <w:rFonts w:ascii="Trebuchet MS" w:hAnsi="Trebuchet MS" w:cs="Times New Roman"/>
                <w:szCs w:val="18"/>
              </w:rPr>
            </w:pPr>
            <w:r>
              <w:rPr>
                <w:rFonts w:ascii="Trebuchet MS" w:hAnsi="Trebuchet MS"/>
              </w:rPr>
              <w:t>035</w:t>
            </w:r>
          </w:p>
        </w:tc>
        <w:tc>
          <w:tcPr>
            <w:tcW w:w="2977" w:type="dxa"/>
            <w:vAlign w:val="center"/>
          </w:tcPr>
          <w:p w:rsidR="00335396" w:rsidRPr="008E6944" w:rsidRDefault="00335396" w:rsidP="00422E13">
            <w:pPr>
              <w:pStyle w:val="Text1"/>
              <w:spacing w:after="0"/>
              <w:ind w:left="0"/>
              <w:jc w:val="center"/>
              <w:cnfStyle w:val="000000000000"/>
              <w:rPr>
                <w:rFonts w:ascii="Trebuchet MS" w:hAnsi="Trebuchet MS"/>
                <w:sz w:val="18"/>
                <w:szCs w:val="18"/>
              </w:rPr>
            </w:pPr>
            <w:r>
              <w:rPr>
                <w:rFonts w:ascii="Trebuchet MS" w:hAnsi="Trebuchet MS"/>
                <w:color w:val="000000"/>
                <w:sz w:val="18"/>
              </w:rPr>
              <w:t>6</w:t>
            </w:r>
            <w:r w:rsidR="003F01F0">
              <w:rPr>
                <w:rFonts w:ascii="Trebuchet MS" w:hAnsi="Trebuchet MS"/>
                <w:color w:val="000000"/>
                <w:sz w:val="18"/>
              </w:rPr>
              <w:t> </w:t>
            </w:r>
            <w:r>
              <w:rPr>
                <w:rFonts w:ascii="Trebuchet MS" w:hAnsi="Trebuchet MS"/>
                <w:color w:val="000000"/>
                <w:sz w:val="18"/>
              </w:rPr>
              <w:t>509</w:t>
            </w:r>
            <w:r w:rsidR="003F01F0">
              <w:rPr>
                <w:rFonts w:ascii="Trebuchet MS" w:hAnsi="Trebuchet MS"/>
                <w:color w:val="000000"/>
                <w:sz w:val="18"/>
              </w:rPr>
              <w:t> </w:t>
            </w:r>
            <w:r>
              <w:rPr>
                <w:rFonts w:ascii="Trebuchet MS" w:hAnsi="Trebuchet MS"/>
                <w:color w:val="000000"/>
                <w:sz w:val="18"/>
              </w:rPr>
              <w:t>741,36</w:t>
            </w:r>
          </w:p>
        </w:tc>
      </w:tr>
      <w:tr w:rsidR="00335396" w:rsidRPr="008E6944" w:rsidTr="00422E13">
        <w:trPr>
          <w:cnfStyle w:val="000000100000"/>
          <w:trHeight w:val="340"/>
        </w:trPr>
        <w:tc>
          <w:tcPr>
            <w:cnfStyle w:val="001000000000"/>
            <w:tcW w:w="2802" w:type="dxa"/>
            <w:vAlign w:val="center"/>
          </w:tcPr>
          <w:p w:rsidR="00335396" w:rsidRPr="00335396" w:rsidRDefault="00335396" w:rsidP="00422E13">
            <w:pPr>
              <w:pStyle w:val="Text1"/>
              <w:spacing w:after="0"/>
              <w:ind w:left="0"/>
              <w:jc w:val="center"/>
              <w:rPr>
                <w:rFonts w:ascii="Trebuchet MS" w:hAnsi="Trebuchet MS"/>
                <w:b w:val="0"/>
                <w:sz w:val="18"/>
                <w:szCs w:val="18"/>
              </w:rPr>
            </w:pPr>
            <w:r>
              <w:rPr>
                <w:rFonts w:ascii="Trebuchet MS" w:hAnsi="Trebuchet MS"/>
                <w:b w:val="0"/>
                <w:sz w:val="18"/>
              </w:rPr>
              <w:t>4</w:t>
            </w:r>
          </w:p>
        </w:tc>
        <w:tc>
          <w:tcPr>
            <w:tcW w:w="2693" w:type="dxa"/>
            <w:vAlign w:val="center"/>
          </w:tcPr>
          <w:p w:rsidR="00335396" w:rsidRPr="008E6944" w:rsidRDefault="00335396" w:rsidP="00422E13">
            <w:pPr>
              <w:pStyle w:val="Tabelle"/>
              <w:jc w:val="center"/>
              <w:cnfStyle w:val="000000100000"/>
              <w:rPr>
                <w:rFonts w:ascii="Trebuchet MS" w:hAnsi="Trebuchet MS" w:cs="Times New Roman"/>
                <w:szCs w:val="18"/>
              </w:rPr>
            </w:pPr>
            <w:r>
              <w:rPr>
                <w:rFonts w:ascii="Trebuchet MS" w:hAnsi="Trebuchet MS"/>
              </w:rPr>
              <w:t>036</w:t>
            </w:r>
          </w:p>
        </w:tc>
        <w:tc>
          <w:tcPr>
            <w:tcW w:w="2977" w:type="dxa"/>
            <w:vAlign w:val="center"/>
          </w:tcPr>
          <w:p w:rsidR="00335396" w:rsidRPr="008E6944" w:rsidRDefault="00335396" w:rsidP="00422E13">
            <w:pPr>
              <w:pStyle w:val="Text1"/>
              <w:spacing w:after="0"/>
              <w:ind w:left="0"/>
              <w:jc w:val="center"/>
              <w:cnfStyle w:val="000000100000"/>
              <w:rPr>
                <w:rFonts w:ascii="Trebuchet MS" w:hAnsi="Trebuchet MS"/>
                <w:sz w:val="18"/>
                <w:szCs w:val="18"/>
              </w:rPr>
            </w:pPr>
            <w:r>
              <w:rPr>
                <w:rFonts w:ascii="Trebuchet MS" w:hAnsi="Trebuchet MS"/>
                <w:color w:val="000000"/>
                <w:sz w:val="18"/>
              </w:rPr>
              <w:t>5</w:t>
            </w:r>
            <w:r w:rsidR="003F01F0">
              <w:rPr>
                <w:rFonts w:ascii="Trebuchet MS" w:hAnsi="Trebuchet MS"/>
                <w:color w:val="000000"/>
                <w:sz w:val="18"/>
              </w:rPr>
              <w:t> </w:t>
            </w:r>
            <w:r>
              <w:rPr>
                <w:rFonts w:ascii="Trebuchet MS" w:hAnsi="Trebuchet MS"/>
                <w:color w:val="000000"/>
                <w:sz w:val="18"/>
              </w:rPr>
              <w:t>917</w:t>
            </w:r>
            <w:r w:rsidR="003F01F0">
              <w:rPr>
                <w:rFonts w:ascii="Trebuchet MS" w:hAnsi="Trebuchet MS"/>
                <w:color w:val="000000"/>
                <w:sz w:val="18"/>
              </w:rPr>
              <w:t> </w:t>
            </w:r>
            <w:r>
              <w:rPr>
                <w:rFonts w:ascii="Trebuchet MS" w:hAnsi="Trebuchet MS"/>
                <w:color w:val="000000"/>
                <w:sz w:val="18"/>
              </w:rPr>
              <w:t>946,69</w:t>
            </w:r>
          </w:p>
        </w:tc>
      </w:tr>
      <w:tr w:rsidR="00335396" w:rsidRPr="008E6944" w:rsidTr="00422E13">
        <w:trPr>
          <w:trHeight w:val="340"/>
        </w:trPr>
        <w:tc>
          <w:tcPr>
            <w:cnfStyle w:val="001000000000"/>
            <w:tcW w:w="2802" w:type="dxa"/>
            <w:vAlign w:val="center"/>
          </w:tcPr>
          <w:p w:rsidR="00335396" w:rsidRPr="00335396" w:rsidRDefault="00335396" w:rsidP="00422E13">
            <w:pPr>
              <w:pStyle w:val="Text1"/>
              <w:spacing w:after="0"/>
              <w:ind w:left="0"/>
              <w:jc w:val="center"/>
              <w:rPr>
                <w:rFonts w:ascii="Trebuchet MS" w:hAnsi="Trebuchet MS"/>
                <w:b w:val="0"/>
                <w:sz w:val="18"/>
                <w:szCs w:val="18"/>
              </w:rPr>
            </w:pPr>
            <w:r>
              <w:rPr>
                <w:rFonts w:ascii="Trebuchet MS" w:hAnsi="Trebuchet MS"/>
                <w:b w:val="0"/>
                <w:sz w:val="18"/>
              </w:rPr>
              <w:t>4</w:t>
            </w:r>
          </w:p>
        </w:tc>
        <w:tc>
          <w:tcPr>
            <w:tcW w:w="2693" w:type="dxa"/>
            <w:vAlign w:val="center"/>
          </w:tcPr>
          <w:p w:rsidR="00335396" w:rsidRPr="008E6944" w:rsidRDefault="00335396" w:rsidP="00422E13">
            <w:pPr>
              <w:pStyle w:val="Tabelle"/>
              <w:jc w:val="center"/>
              <w:cnfStyle w:val="000000000000"/>
              <w:rPr>
                <w:rFonts w:ascii="Trebuchet MS" w:hAnsi="Trebuchet MS" w:cs="Times New Roman"/>
                <w:szCs w:val="18"/>
              </w:rPr>
            </w:pPr>
            <w:r>
              <w:rPr>
                <w:rFonts w:ascii="Trebuchet MS" w:hAnsi="Trebuchet MS"/>
              </w:rPr>
              <w:t>039</w:t>
            </w:r>
          </w:p>
        </w:tc>
        <w:tc>
          <w:tcPr>
            <w:tcW w:w="2977" w:type="dxa"/>
            <w:vAlign w:val="center"/>
          </w:tcPr>
          <w:p w:rsidR="00335396" w:rsidRPr="008E6944" w:rsidRDefault="00335396" w:rsidP="00422E13">
            <w:pPr>
              <w:pStyle w:val="Text1"/>
              <w:spacing w:after="0"/>
              <w:ind w:left="0"/>
              <w:jc w:val="center"/>
              <w:cnfStyle w:val="000000000000"/>
              <w:rPr>
                <w:rFonts w:ascii="Trebuchet MS" w:hAnsi="Trebuchet MS"/>
                <w:sz w:val="18"/>
                <w:szCs w:val="18"/>
              </w:rPr>
            </w:pPr>
            <w:r>
              <w:rPr>
                <w:rFonts w:ascii="Trebuchet MS" w:hAnsi="Trebuchet MS"/>
                <w:color w:val="000000"/>
                <w:sz w:val="18"/>
              </w:rPr>
              <w:t>2</w:t>
            </w:r>
            <w:r w:rsidR="003F01F0">
              <w:rPr>
                <w:rFonts w:ascii="Trebuchet MS" w:hAnsi="Trebuchet MS"/>
                <w:color w:val="000000"/>
                <w:sz w:val="18"/>
              </w:rPr>
              <w:t> </w:t>
            </w:r>
            <w:r>
              <w:rPr>
                <w:rFonts w:ascii="Trebuchet MS" w:hAnsi="Trebuchet MS"/>
                <w:color w:val="000000"/>
                <w:sz w:val="18"/>
              </w:rPr>
              <w:t>071</w:t>
            </w:r>
            <w:r w:rsidR="003F01F0">
              <w:rPr>
                <w:rFonts w:ascii="Trebuchet MS" w:hAnsi="Trebuchet MS"/>
                <w:color w:val="000000"/>
                <w:sz w:val="18"/>
              </w:rPr>
              <w:t> </w:t>
            </w:r>
            <w:r>
              <w:rPr>
                <w:rFonts w:ascii="Trebuchet MS" w:hAnsi="Trebuchet MS"/>
                <w:color w:val="000000"/>
                <w:sz w:val="18"/>
              </w:rPr>
              <w:t>281,34</w:t>
            </w:r>
          </w:p>
        </w:tc>
      </w:tr>
      <w:tr w:rsidR="00335396" w:rsidRPr="008E6944" w:rsidTr="00422E13">
        <w:trPr>
          <w:cnfStyle w:val="000000100000"/>
          <w:trHeight w:val="340"/>
        </w:trPr>
        <w:tc>
          <w:tcPr>
            <w:cnfStyle w:val="001000000000"/>
            <w:tcW w:w="2802" w:type="dxa"/>
            <w:vAlign w:val="center"/>
          </w:tcPr>
          <w:p w:rsidR="00335396" w:rsidRPr="00335396" w:rsidRDefault="00335396" w:rsidP="00422E13">
            <w:pPr>
              <w:pStyle w:val="Text1"/>
              <w:spacing w:after="0"/>
              <w:ind w:left="0"/>
              <w:jc w:val="center"/>
              <w:rPr>
                <w:rFonts w:ascii="Trebuchet MS" w:hAnsi="Trebuchet MS"/>
                <w:b w:val="0"/>
                <w:sz w:val="18"/>
                <w:szCs w:val="18"/>
              </w:rPr>
            </w:pPr>
            <w:r>
              <w:rPr>
                <w:rFonts w:ascii="Trebuchet MS" w:hAnsi="Trebuchet MS"/>
                <w:b w:val="0"/>
                <w:sz w:val="18"/>
              </w:rPr>
              <w:t>4</w:t>
            </w:r>
          </w:p>
        </w:tc>
        <w:tc>
          <w:tcPr>
            <w:tcW w:w="2693" w:type="dxa"/>
            <w:vAlign w:val="center"/>
          </w:tcPr>
          <w:p w:rsidR="00335396" w:rsidRPr="008E6944" w:rsidRDefault="00335396" w:rsidP="00422E13">
            <w:pPr>
              <w:pStyle w:val="Tabelle"/>
              <w:jc w:val="center"/>
              <w:cnfStyle w:val="000000100000"/>
              <w:rPr>
                <w:rFonts w:ascii="Trebuchet MS" w:hAnsi="Trebuchet MS" w:cs="Times New Roman"/>
                <w:szCs w:val="18"/>
              </w:rPr>
            </w:pPr>
            <w:r>
              <w:rPr>
                <w:rFonts w:ascii="Trebuchet MS" w:hAnsi="Trebuchet MS"/>
              </w:rPr>
              <w:t>040</w:t>
            </w:r>
          </w:p>
        </w:tc>
        <w:tc>
          <w:tcPr>
            <w:tcW w:w="2977" w:type="dxa"/>
            <w:vAlign w:val="center"/>
          </w:tcPr>
          <w:p w:rsidR="00335396" w:rsidRPr="008E6944" w:rsidRDefault="00335396" w:rsidP="00422E13">
            <w:pPr>
              <w:pStyle w:val="Text1"/>
              <w:spacing w:after="0"/>
              <w:ind w:left="0"/>
              <w:jc w:val="center"/>
              <w:cnfStyle w:val="000000100000"/>
              <w:rPr>
                <w:rFonts w:ascii="Trebuchet MS" w:hAnsi="Trebuchet MS"/>
                <w:sz w:val="18"/>
                <w:szCs w:val="18"/>
              </w:rPr>
            </w:pPr>
            <w:r>
              <w:rPr>
                <w:rFonts w:ascii="Trebuchet MS" w:hAnsi="Trebuchet MS"/>
                <w:color w:val="000000"/>
                <w:sz w:val="18"/>
              </w:rPr>
              <w:t>1</w:t>
            </w:r>
            <w:r w:rsidR="003F01F0">
              <w:rPr>
                <w:rFonts w:ascii="Trebuchet MS" w:hAnsi="Trebuchet MS"/>
                <w:color w:val="000000"/>
                <w:sz w:val="18"/>
              </w:rPr>
              <w:t> </w:t>
            </w:r>
            <w:r>
              <w:rPr>
                <w:rFonts w:ascii="Trebuchet MS" w:hAnsi="Trebuchet MS"/>
                <w:color w:val="000000"/>
                <w:sz w:val="18"/>
              </w:rPr>
              <w:t>479</w:t>
            </w:r>
            <w:r w:rsidR="003F01F0">
              <w:rPr>
                <w:rFonts w:ascii="Trebuchet MS" w:hAnsi="Trebuchet MS"/>
                <w:color w:val="000000"/>
                <w:sz w:val="18"/>
              </w:rPr>
              <w:t> </w:t>
            </w:r>
            <w:r>
              <w:rPr>
                <w:rFonts w:ascii="Trebuchet MS" w:hAnsi="Trebuchet MS"/>
                <w:color w:val="000000"/>
                <w:sz w:val="18"/>
              </w:rPr>
              <w:t>486,67</w:t>
            </w:r>
          </w:p>
        </w:tc>
      </w:tr>
      <w:tr w:rsidR="00335396" w:rsidRPr="008E6944" w:rsidTr="00422E13">
        <w:trPr>
          <w:trHeight w:val="340"/>
        </w:trPr>
        <w:tc>
          <w:tcPr>
            <w:cnfStyle w:val="001000000000"/>
            <w:tcW w:w="2802" w:type="dxa"/>
            <w:vAlign w:val="center"/>
          </w:tcPr>
          <w:p w:rsidR="00335396" w:rsidRPr="00335396" w:rsidRDefault="00335396" w:rsidP="00422E13">
            <w:pPr>
              <w:pStyle w:val="Text1"/>
              <w:spacing w:after="0"/>
              <w:ind w:left="0"/>
              <w:jc w:val="center"/>
              <w:rPr>
                <w:rFonts w:ascii="Trebuchet MS" w:hAnsi="Trebuchet MS"/>
                <w:b w:val="0"/>
                <w:sz w:val="18"/>
                <w:szCs w:val="18"/>
              </w:rPr>
            </w:pPr>
            <w:r>
              <w:rPr>
                <w:rFonts w:ascii="Trebuchet MS" w:hAnsi="Trebuchet MS"/>
                <w:b w:val="0"/>
                <w:sz w:val="18"/>
              </w:rPr>
              <w:t>4</w:t>
            </w:r>
          </w:p>
        </w:tc>
        <w:tc>
          <w:tcPr>
            <w:tcW w:w="2693" w:type="dxa"/>
            <w:vAlign w:val="center"/>
          </w:tcPr>
          <w:p w:rsidR="00335396" w:rsidRPr="008E6944" w:rsidRDefault="00335396" w:rsidP="00422E13">
            <w:pPr>
              <w:pStyle w:val="Tabelle"/>
              <w:jc w:val="center"/>
              <w:cnfStyle w:val="000000000000"/>
              <w:rPr>
                <w:rFonts w:ascii="Trebuchet MS" w:hAnsi="Trebuchet MS" w:cs="Times New Roman"/>
                <w:szCs w:val="18"/>
              </w:rPr>
            </w:pPr>
            <w:r>
              <w:rPr>
                <w:rFonts w:ascii="Trebuchet MS" w:hAnsi="Trebuchet MS"/>
              </w:rPr>
              <w:t>041</w:t>
            </w:r>
          </w:p>
        </w:tc>
        <w:tc>
          <w:tcPr>
            <w:tcW w:w="2977" w:type="dxa"/>
            <w:vAlign w:val="center"/>
          </w:tcPr>
          <w:p w:rsidR="00335396" w:rsidRPr="008E6944" w:rsidRDefault="00335396" w:rsidP="00422E13">
            <w:pPr>
              <w:pStyle w:val="Text1"/>
              <w:spacing w:after="0"/>
              <w:ind w:left="0"/>
              <w:jc w:val="center"/>
              <w:cnfStyle w:val="000000000000"/>
              <w:rPr>
                <w:rFonts w:ascii="Trebuchet MS" w:hAnsi="Trebuchet MS"/>
                <w:sz w:val="18"/>
                <w:szCs w:val="18"/>
              </w:rPr>
            </w:pPr>
            <w:r>
              <w:rPr>
                <w:rFonts w:ascii="Trebuchet MS" w:hAnsi="Trebuchet MS"/>
                <w:color w:val="000000"/>
                <w:sz w:val="18"/>
              </w:rPr>
              <w:t>2</w:t>
            </w:r>
            <w:r w:rsidR="003F01F0">
              <w:rPr>
                <w:rFonts w:ascii="Trebuchet MS" w:hAnsi="Trebuchet MS"/>
                <w:color w:val="000000"/>
                <w:sz w:val="18"/>
              </w:rPr>
              <w:t> </w:t>
            </w:r>
            <w:r>
              <w:rPr>
                <w:rFonts w:ascii="Trebuchet MS" w:hAnsi="Trebuchet MS"/>
                <w:color w:val="000000"/>
                <w:sz w:val="18"/>
              </w:rPr>
              <w:t>071</w:t>
            </w:r>
            <w:r w:rsidR="003F01F0">
              <w:rPr>
                <w:rFonts w:ascii="Trebuchet MS" w:hAnsi="Trebuchet MS"/>
                <w:color w:val="000000"/>
                <w:sz w:val="18"/>
              </w:rPr>
              <w:t> </w:t>
            </w:r>
            <w:r>
              <w:rPr>
                <w:rFonts w:ascii="Trebuchet MS" w:hAnsi="Trebuchet MS"/>
                <w:color w:val="000000"/>
                <w:sz w:val="18"/>
              </w:rPr>
              <w:t>281,34</w:t>
            </w:r>
          </w:p>
        </w:tc>
      </w:tr>
      <w:tr w:rsidR="00335396" w:rsidRPr="008E6944" w:rsidTr="00422E13">
        <w:trPr>
          <w:cnfStyle w:val="000000100000"/>
          <w:trHeight w:val="340"/>
        </w:trPr>
        <w:tc>
          <w:tcPr>
            <w:cnfStyle w:val="001000000000"/>
            <w:tcW w:w="2802" w:type="dxa"/>
            <w:vAlign w:val="center"/>
          </w:tcPr>
          <w:p w:rsidR="00335396" w:rsidRPr="00335396" w:rsidRDefault="00335396" w:rsidP="00422E13">
            <w:pPr>
              <w:pStyle w:val="Text1"/>
              <w:spacing w:after="0"/>
              <w:ind w:left="0"/>
              <w:jc w:val="center"/>
              <w:rPr>
                <w:rFonts w:ascii="Trebuchet MS" w:hAnsi="Trebuchet MS"/>
                <w:b w:val="0"/>
                <w:sz w:val="18"/>
                <w:szCs w:val="18"/>
              </w:rPr>
            </w:pPr>
            <w:r>
              <w:rPr>
                <w:rFonts w:ascii="Trebuchet MS" w:hAnsi="Trebuchet MS"/>
                <w:b w:val="0"/>
                <w:sz w:val="18"/>
              </w:rPr>
              <w:t>4</w:t>
            </w:r>
          </w:p>
        </w:tc>
        <w:tc>
          <w:tcPr>
            <w:tcW w:w="2693" w:type="dxa"/>
            <w:vAlign w:val="center"/>
          </w:tcPr>
          <w:p w:rsidR="00335396" w:rsidRPr="008E6944" w:rsidRDefault="00335396" w:rsidP="00422E13">
            <w:pPr>
              <w:pStyle w:val="Tabelle"/>
              <w:jc w:val="center"/>
              <w:cnfStyle w:val="000000100000"/>
              <w:rPr>
                <w:rFonts w:ascii="Trebuchet MS" w:hAnsi="Trebuchet MS" w:cs="Times New Roman"/>
                <w:szCs w:val="18"/>
              </w:rPr>
            </w:pPr>
            <w:r>
              <w:rPr>
                <w:rFonts w:ascii="Trebuchet MS" w:hAnsi="Trebuchet MS"/>
              </w:rPr>
              <w:t>042</w:t>
            </w:r>
          </w:p>
        </w:tc>
        <w:tc>
          <w:tcPr>
            <w:tcW w:w="2977" w:type="dxa"/>
            <w:vAlign w:val="center"/>
          </w:tcPr>
          <w:p w:rsidR="00335396" w:rsidRPr="008E6944" w:rsidRDefault="00335396" w:rsidP="00422E13">
            <w:pPr>
              <w:pStyle w:val="Text1"/>
              <w:spacing w:after="0"/>
              <w:ind w:left="0"/>
              <w:jc w:val="center"/>
              <w:cnfStyle w:val="000000100000"/>
              <w:rPr>
                <w:rFonts w:ascii="Trebuchet MS" w:hAnsi="Trebuchet MS"/>
                <w:sz w:val="18"/>
                <w:szCs w:val="18"/>
              </w:rPr>
            </w:pPr>
            <w:r>
              <w:rPr>
                <w:rFonts w:ascii="Trebuchet MS" w:hAnsi="Trebuchet MS"/>
                <w:color w:val="000000"/>
                <w:sz w:val="18"/>
              </w:rPr>
              <w:t>1</w:t>
            </w:r>
            <w:r w:rsidR="003F01F0">
              <w:rPr>
                <w:rFonts w:ascii="Trebuchet MS" w:hAnsi="Trebuchet MS"/>
                <w:color w:val="000000"/>
                <w:sz w:val="18"/>
              </w:rPr>
              <w:t> </w:t>
            </w:r>
            <w:r>
              <w:rPr>
                <w:rFonts w:ascii="Trebuchet MS" w:hAnsi="Trebuchet MS"/>
                <w:color w:val="000000"/>
                <w:sz w:val="18"/>
              </w:rPr>
              <w:t>479</w:t>
            </w:r>
            <w:r w:rsidR="003F01F0">
              <w:rPr>
                <w:rFonts w:ascii="Trebuchet MS" w:hAnsi="Trebuchet MS"/>
                <w:color w:val="000000"/>
                <w:sz w:val="18"/>
              </w:rPr>
              <w:t> </w:t>
            </w:r>
            <w:r>
              <w:rPr>
                <w:rFonts w:ascii="Trebuchet MS" w:hAnsi="Trebuchet MS"/>
                <w:color w:val="000000"/>
                <w:sz w:val="18"/>
              </w:rPr>
              <w:t>486,67</w:t>
            </w:r>
          </w:p>
        </w:tc>
      </w:tr>
      <w:tr w:rsidR="00335396" w:rsidRPr="008E6944" w:rsidTr="00422E13">
        <w:trPr>
          <w:trHeight w:val="340"/>
        </w:trPr>
        <w:tc>
          <w:tcPr>
            <w:cnfStyle w:val="001000000000"/>
            <w:tcW w:w="2802" w:type="dxa"/>
            <w:vAlign w:val="center"/>
          </w:tcPr>
          <w:p w:rsidR="00335396" w:rsidRPr="00335396" w:rsidRDefault="00335396" w:rsidP="00422E13">
            <w:pPr>
              <w:pStyle w:val="Text1"/>
              <w:spacing w:after="0"/>
              <w:ind w:left="0"/>
              <w:jc w:val="center"/>
              <w:rPr>
                <w:rFonts w:ascii="Trebuchet MS" w:hAnsi="Trebuchet MS"/>
                <w:b w:val="0"/>
                <w:sz w:val="18"/>
                <w:szCs w:val="18"/>
              </w:rPr>
            </w:pPr>
            <w:r>
              <w:rPr>
                <w:rFonts w:ascii="Trebuchet MS" w:hAnsi="Trebuchet MS"/>
                <w:b w:val="0"/>
                <w:sz w:val="18"/>
              </w:rPr>
              <w:t>4</w:t>
            </w:r>
          </w:p>
        </w:tc>
        <w:tc>
          <w:tcPr>
            <w:tcW w:w="2693" w:type="dxa"/>
            <w:vAlign w:val="center"/>
          </w:tcPr>
          <w:p w:rsidR="00335396" w:rsidRPr="008E6944" w:rsidRDefault="00335396" w:rsidP="007423C9">
            <w:pPr>
              <w:pStyle w:val="Tabelle"/>
              <w:jc w:val="center"/>
              <w:cnfStyle w:val="000000000000"/>
              <w:rPr>
                <w:rFonts w:ascii="Trebuchet MS" w:hAnsi="Trebuchet MS" w:cs="Times New Roman"/>
                <w:szCs w:val="18"/>
              </w:rPr>
            </w:pPr>
            <w:r>
              <w:rPr>
                <w:rFonts w:ascii="Trebuchet MS" w:hAnsi="Trebuchet MS"/>
              </w:rPr>
              <w:t>043</w:t>
            </w:r>
          </w:p>
        </w:tc>
        <w:tc>
          <w:tcPr>
            <w:tcW w:w="2977" w:type="dxa"/>
            <w:vAlign w:val="center"/>
          </w:tcPr>
          <w:p w:rsidR="00335396" w:rsidRPr="008E6944" w:rsidRDefault="00335396" w:rsidP="00422E13">
            <w:pPr>
              <w:pStyle w:val="Text1"/>
              <w:spacing w:after="0"/>
              <w:ind w:left="0"/>
              <w:jc w:val="center"/>
              <w:cnfStyle w:val="000000000000"/>
              <w:rPr>
                <w:rFonts w:ascii="Trebuchet MS" w:hAnsi="Trebuchet MS"/>
                <w:sz w:val="18"/>
                <w:szCs w:val="18"/>
              </w:rPr>
            </w:pPr>
            <w:r>
              <w:rPr>
                <w:rFonts w:ascii="Trebuchet MS" w:hAnsi="Trebuchet MS"/>
                <w:color w:val="000000"/>
                <w:sz w:val="18"/>
              </w:rPr>
              <w:t>2</w:t>
            </w:r>
            <w:r w:rsidR="003F01F0">
              <w:rPr>
                <w:rFonts w:ascii="Trebuchet MS" w:hAnsi="Trebuchet MS"/>
                <w:color w:val="000000"/>
                <w:sz w:val="18"/>
              </w:rPr>
              <w:t> </w:t>
            </w:r>
            <w:r>
              <w:rPr>
                <w:rFonts w:ascii="Trebuchet MS" w:hAnsi="Trebuchet MS"/>
                <w:color w:val="000000"/>
                <w:sz w:val="18"/>
              </w:rPr>
              <w:t>071</w:t>
            </w:r>
            <w:r w:rsidR="003F01F0">
              <w:rPr>
                <w:rFonts w:ascii="Trebuchet MS" w:hAnsi="Trebuchet MS"/>
                <w:color w:val="000000"/>
                <w:sz w:val="18"/>
              </w:rPr>
              <w:t> </w:t>
            </w:r>
            <w:r>
              <w:rPr>
                <w:rFonts w:ascii="Trebuchet MS" w:hAnsi="Trebuchet MS"/>
                <w:color w:val="000000"/>
                <w:sz w:val="18"/>
              </w:rPr>
              <w:t>281,34</w:t>
            </w:r>
          </w:p>
        </w:tc>
      </w:tr>
      <w:tr w:rsidR="00335396" w:rsidRPr="007279DF" w:rsidTr="00422E13">
        <w:trPr>
          <w:cnfStyle w:val="000000100000"/>
          <w:trHeight w:val="340"/>
        </w:trPr>
        <w:tc>
          <w:tcPr>
            <w:cnfStyle w:val="001000000000"/>
            <w:tcW w:w="2802" w:type="dxa"/>
            <w:vAlign w:val="center"/>
          </w:tcPr>
          <w:p w:rsidR="00335396" w:rsidRPr="00335396" w:rsidRDefault="00335396" w:rsidP="00422E13">
            <w:pPr>
              <w:pStyle w:val="Text1"/>
              <w:spacing w:after="0"/>
              <w:ind w:left="0"/>
              <w:jc w:val="center"/>
              <w:rPr>
                <w:rFonts w:ascii="Trebuchet MS" w:hAnsi="Trebuchet MS"/>
                <w:b w:val="0"/>
                <w:sz w:val="18"/>
                <w:szCs w:val="18"/>
              </w:rPr>
            </w:pPr>
            <w:r>
              <w:rPr>
                <w:rFonts w:ascii="Trebuchet MS" w:hAnsi="Trebuchet MS"/>
                <w:b w:val="0"/>
                <w:sz w:val="18"/>
              </w:rPr>
              <w:t>4</w:t>
            </w:r>
          </w:p>
        </w:tc>
        <w:tc>
          <w:tcPr>
            <w:tcW w:w="2693" w:type="dxa"/>
            <w:vAlign w:val="center"/>
          </w:tcPr>
          <w:p w:rsidR="00335396" w:rsidRPr="008E6944" w:rsidRDefault="00335396" w:rsidP="00422E13">
            <w:pPr>
              <w:pStyle w:val="Tabelle"/>
              <w:jc w:val="center"/>
              <w:cnfStyle w:val="000000100000"/>
              <w:rPr>
                <w:rFonts w:ascii="Trebuchet MS" w:hAnsi="Trebuchet MS" w:cs="Times New Roman"/>
                <w:szCs w:val="18"/>
              </w:rPr>
            </w:pPr>
            <w:r>
              <w:rPr>
                <w:rFonts w:ascii="Trebuchet MS" w:hAnsi="Trebuchet MS"/>
              </w:rPr>
              <w:t>044</w:t>
            </w:r>
          </w:p>
        </w:tc>
        <w:tc>
          <w:tcPr>
            <w:tcW w:w="2977" w:type="dxa"/>
            <w:vAlign w:val="center"/>
          </w:tcPr>
          <w:p w:rsidR="00335396" w:rsidRPr="00422E13" w:rsidRDefault="00335396" w:rsidP="00422E13">
            <w:pPr>
              <w:pStyle w:val="Text1"/>
              <w:spacing w:after="0"/>
              <w:ind w:left="0"/>
              <w:jc w:val="center"/>
              <w:cnfStyle w:val="000000100000"/>
              <w:rPr>
                <w:rFonts w:ascii="Trebuchet MS" w:hAnsi="Trebuchet MS"/>
                <w:sz w:val="18"/>
                <w:szCs w:val="18"/>
              </w:rPr>
            </w:pPr>
            <w:r>
              <w:rPr>
                <w:rFonts w:ascii="Trebuchet MS" w:hAnsi="Trebuchet MS"/>
                <w:color w:val="000000"/>
                <w:sz w:val="18"/>
              </w:rPr>
              <w:t>4</w:t>
            </w:r>
            <w:r w:rsidR="003F01F0">
              <w:rPr>
                <w:rFonts w:ascii="Trebuchet MS" w:hAnsi="Trebuchet MS"/>
                <w:color w:val="000000"/>
                <w:sz w:val="18"/>
              </w:rPr>
              <w:t> </w:t>
            </w:r>
            <w:r>
              <w:rPr>
                <w:rFonts w:ascii="Trebuchet MS" w:hAnsi="Trebuchet MS"/>
                <w:color w:val="000000"/>
                <w:sz w:val="18"/>
              </w:rPr>
              <w:t>438</w:t>
            </w:r>
            <w:r w:rsidR="003F01F0">
              <w:rPr>
                <w:rFonts w:ascii="Trebuchet MS" w:hAnsi="Trebuchet MS"/>
                <w:color w:val="000000"/>
                <w:sz w:val="18"/>
              </w:rPr>
              <w:t> </w:t>
            </w:r>
            <w:r>
              <w:rPr>
                <w:rFonts w:ascii="Trebuchet MS" w:hAnsi="Trebuchet MS"/>
                <w:color w:val="000000"/>
                <w:sz w:val="18"/>
              </w:rPr>
              <w:t>460,02</w:t>
            </w:r>
          </w:p>
        </w:tc>
      </w:tr>
    </w:tbl>
    <w:p w:rsidR="000C7EF5" w:rsidRDefault="000C7EF5" w:rsidP="000C7EF5">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421082" w:rsidRPr="0034043A" w:rsidTr="00690A50">
        <w:trPr>
          <w:cnfStyle w:val="100000000000"/>
          <w:trHeight w:val="364"/>
        </w:trPr>
        <w:tc>
          <w:tcPr>
            <w:cnfStyle w:val="001000000000"/>
            <w:tcW w:w="8472" w:type="dxa"/>
            <w:gridSpan w:val="3"/>
          </w:tcPr>
          <w:p w:rsidR="00421082" w:rsidRPr="00F4008A" w:rsidRDefault="00421082" w:rsidP="00690A50">
            <w:pPr>
              <w:autoSpaceDE w:val="0"/>
              <w:autoSpaceDN w:val="0"/>
              <w:adjustRightInd w:val="0"/>
              <w:rPr>
                <w:rFonts w:ascii="Trebuchet MS" w:hAnsi="Trebuchet MS" w:cs="TimesNewRoman"/>
                <w:sz w:val="20"/>
              </w:rPr>
            </w:pPr>
            <w:r>
              <w:rPr>
                <w:rFonts w:ascii="Trebuchet MS" w:hAnsi="Trebuchet MS"/>
                <w:sz w:val="20"/>
              </w:rPr>
              <w:t>Tabulka č. 7: Dimenze č. 2 Forma financování</w:t>
            </w:r>
          </w:p>
        </w:tc>
      </w:tr>
      <w:tr w:rsidR="00421082" w:rsidRPr="008916EC" w:rsidTr="00690A50">
        <w:trPr>
          <w:cnfStyle w:val="000000100000"/>
          <w:trHeight w:val="267"/>
        </w:trPr>
        <w:tc>
          <w:tcPr>
            <w:cnfStyle w:val="001000000000"/>
            <w:tcW w:w="2802" w:type="dxa"/>
            <w:shd w:val="clear" w:color="auto" w:fill="4F81BD" w:themeFill="accent1"/>
            <w:vAlign w:val="center"/>
          </w:tcPr>
          <w:p w:rsidR="00421082" w:rsidRPr="008916EC" w:rsidRDefault="00421082" w:rsidP="00EC221D">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421082" w:rsidRPr="008916EC" w:rsidRDefault="00421082" w:rsidP="00690A5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421082" w:rsidRPr="008916EC" w:rsidRDefault="00EC221D" w:rsidP="00690A5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421082" w:rsidRPr="00997418" w:rsidTr="00690A50">
        <w:trPr>
          <w:trHeight w:val="340"/>
        </w:trPr>
        <w:tc>
          <w:tcPr>
            <w:cnfStyle w:val="001000000000"/>
            <w:tcW w:w="2802" w:type="dxa"/>
            <w:vAlign w:val="center"/>
          </w:tcPr>
          <w:p w:rsidR="00421082" w:rsidRPr="00335396" w:rsidRDefault="007E5F5D" w:rsidP="00690A50">
            <w:pPr>
              <w:pStyle w:val="Text1"/>
              <w:spacing w:after="0"/>
              <w:ind w:left="0"/>
              <w:jc w:val="center"/>
              <w:rPr>
                <w:rFonts w:ascii="Trebuchet MS" w:hAnsi="Trebuchet MS"/>
                <w:b w:val="0"/>
                <w:sz w:val="18"/>
                <w:szCs w:val="18"/>
              </w:rPr>
            </w:pPr>
            <w:r>
              <w:rPr>
                <w:rFonts w:ascii="Trebuchet MS" w:hAnsi="Trebuchet MS"/>
                <w:b w:val="0"/>
                <w:sz w:val="18"/>
              </w:rPr>
              <w:t>4</w:t>
            </w:r>
          </w:p>
        </w:tc>
        <w:tc>
          <w:tcPr>
            <w:tcW w:w="2693" w:type="dxa"/>
            <w:vAlign w:val="center"/>
          </w:tcPr>
          <w:p w:rsidR="00421082" w:rsidRPr="00997418" w:rsidRDefault="00421082" w:rsidP="00690A50">
            <w:pPr>
              <w:pStyle w:val="Text1"/>
              <w:spacing w:after="0"/>
              <w:ind w:left="0"/>
              <w:jc w:val="center"/>
              <w:cnfStyle w:val="000000000000"/>
              <w:rPr>
                <w:rFonts w:ascii="Trebuchet MS" w:hAnsi="Trebuchet MS"/>
                <w:sz w:val="18"/>
                <w:szCs w:val="18"/>
              </w:rPr>
            </w:pPr>
            <w:r>
              <w:rPr>
                <w:rFonts w:ascii="Trebuchet MS" w:hAnsi="Trebuchet MS"/>
                <w:sz w:val="18"/>
              </w:rPr>
              <w:t>01</w:t>
            </w:r>
          </w:p>
        </w:tc>
        <w:tc>
          <w:tcPr>
            <w:tcW w:w="2977" w:type="dxa"/>
            <w:vAlign w:val="center"/>
          </w:tcPr>
          <w:p w:rsidR="00421082" w:rsidRPr="00842CDA" w:rsidRDefault="00842CDA" w:rsidP="00335396">
            <w:pPr>
              <w:jc w:val="center"/>
              <w:cnfStyle w:val="000000000000"/>
              <w:rPr>
                <w:rFonts w:ascii="Trebuchet MS" w:hAnsi="Trebuchet MS"/>
                <w:sz w:val="18"/>
                <w:szCs w:val="18"/>
              </w:rPr>
            </w:pPr>
            <w:r>
              <w:rPr>
                <w:rFonts w:ascii="Trebuchet MS" w:hAnsi="Trebuchet MS"/>
                <w:color w:val="000000"/>
                <w:sz w:val="18"/>
              </w:rPr>
              <w:t>29</w:t>
            </w:r>
            <w:r w:rsidR="00D14100">
              <w:rPr>
                <w:rFonts w:ascii="Trebuchet MS" w:hAnsi="Trebuchet MS"/>
                <w:color w:val="000000"/>
                <w:sz w:val="18"/>
              </w:rPr>
              <w:t> </w:t>
            </w:r>
            <w:r>
              <w:rPr>
                <w:rFonts w:ascii="Trebuchet MS" w:hAnsi="Trebuchet MS"/>
                <w:color w:val="000000"/>
                <w:sz w:val="18"/>
              </w:rPr>
              <w:t>589</w:t>
            </w:r>
            <w:r w:rsidR="00D14100">
              <w:rPr>
                <w:rFonts w:ascii="Trebuchet MS" w:hAnsi="Trebuchet MS"/>
                <w:color w:val="000000"/>
                <w:sz w:val="18"/>
              </w:rPr>
              <w:t> </w:t>
            </w:r>
            <w:r>
              <w:rPr>
                <w:rFonts w:ascii="Trebuchet MS" w:hAnsi="Trebuchet MS"/>
                <w:color w:val="000000"/>
                <w:sz w:val="18"/>
              </w:rPr>
              <w:t>733,44</w:t>
            </w:r>
          </w:p>
        </w:tc>
      </w:tr>
    </w:tbl>
    <w:p w:rsidR="00421082" w:rsidRPr="00997418" w:rsidRDefault="00421082" w:rsidP="00421082">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421082" w:rsidRPr="00997418" w:rsidTr="00690A50">
        <w:trPr>
          <w:cnfStyle w:val="100000000000"/>
          <w:trHeight w:val="364"/>
        </w:trPr>
        <w:tc>
          <w:tcPr>
            <w:cnfStyle w:val="001000000000"/>
            <w:tcW w:w="8472" w:type="dxa"/>
            <w:gridSpan w:val="3"/>
          </w:tcPr>
          <w:p w:rsidR="00421082" w:rsidRPr="00997418" w:rsidRDefault="00421082" w:rsidP="00690A50">
            <w:pPr>
              <w:autoSpaceDE w:val="0"/>
              <w:autoSpaceDN w:val="0"/>
              <w:adjustRightInd w:val="0"/>
              <w:rPr>
                <w:rFonts w:ascii="Trebuchet MS" w:hAnsi="Trebuchet MS" w:cs="TimesNewRoman"/>
                <w:sz w:val="20"/>
              </w:rPr>
            </w:pPr>
            <w:r>
              <w:rPr>
                <w:rFonts w:ascii="Trebuchet MS" w:hAnsi="Trebuchet MS"/>
                <w:sz w:val="20"/>
              </w:rPr>
              <w:t>Tabulka č. 8: Dimenze č. 3 Území</w:t>
            </w:r>
          </w:p>
        </w:tc>
      </w:tr>
      <w:tr w:rsidR="00421082" w:rsidRPr="00997418" w:rsidTr="00690A50">
        <w:trPr>
          <w:cnfStyle w:val="000000100000"/>
          <w:trHeight w:val="267"/>
        </w:trPr>
        <w:tc>
          <w:tcPr>
            <w:cnfStyle w:val="001000000000"/>
            <w:tcW w:w="2802" w:type="dxa"/>
            <w:shd w:val="clear" w:color="auto" w:fill="4F81BD" w:themeFill="accent1"/>
            <w:vAlign w:val="center"/>
          </w:tcPr>
          <w:p w:rsidR="00421082" w:rsidRPr="00997418" w:rsidRDefault="00421082" w:rsidP="00EC221D">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421082" w:rsidRPr="00997418" w:rsidRDefault="00421082" w:rsidP="00690A5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421082" w:rsidRPr="00997418" w:rsidRDefault="00EC221D" w:rsidP="00690A5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421082" w:rsidRPr="00997418" w:rsidTr="00690A50">
        <w:trPr>
          <w:trHeight w:val="340"/>
        </w:trPr>
        <w:tc>
          <w:tcPr>
            <w:cnfStyle w:val="001000000000"/>
            <w:tcW w:w="2802" w:type="dxa"/>
            <w:vAlign w:val="center"/>
          </w:tcPr>
          <w:p w:rsidR="00421082" w:rsidRPr="00335396" w:rsidRDefault="007E5F5D" w:rsidP="00690A50">
            <w:pPr>
              <w:pStyle w:val="Text1"/>
              <w:spacing w:after="0"/>
              <w:ind w:left="0"/>
              <w:jc w:val="center"/>
              <w:rPr>
                <w:rFonts w:ascii="Trebuchet MS" w:hAnsi="Trebuchet MS"/>
                <w:b w:val="0"/>
                <w:sz w:val="18"/>
                <w:szCs w:val="18"/>
              </w:rPr>
            </w:pPr>
            <w:r>
              <w:rPr>
                <w:rFonts w:ascii="Trebuchet MS" w:hAnsi="Trebuchet MS"/>
                <w:b w:val="0"/>
                <w:sz w:val="18"/>
              </w:rPr>
              <w:t>4</w:t>
            </w:r>
          </w:p>
        </w:tc>
        <w:tc>
          <w:tcPr>
            <w:tcW w:w="2693" w:type="dxa"/>
            <w:vAlign w:val="center"/>
          </w:tcPr>
          <w:p w:rsidR="00421082" w:rsidRPr="00997418" w:rsidRDefault="00421082" w:rsidP="00690A50">
            <w:pPr>
              <w:pStyle w:val="Text1"/>
              <w:spacing w:after="0"/>
              <w:ind w:left="0"/>
              <w:jc w:val="center"/>
              <w:cnfStyle w:val="000000000000"/>
              <w:rPr>
                <w:rFonts w:ascii="Trebuchet MS" w:hAnsi="Trebuchet MS"/>
                <w:sz w:val="18"/>
                <w:szCs w:val="18"/>
              </w:rPr>
            </w:pPr>
            <w:r>
              <w:rPr>
                <w:rFonts w:ascii="Trebuchet MS" w:hAnsi="Trebuchet MS"/>
                <w:sz w:val="18"/>
              </w:rPr>
              <w:t>07</w:t>
            </w:r>
          </w:p>
        </w:tc>
        <w:tc>
          <w:tcPr>
            <w:tcW w:w="2977" w:type="dxa"/>
            <w:vAlign w:val="center"/>
          </w:tcPr>
          <w:p w:rsidR="00421082" w:rsidRPr="00997418" w:rsidRDefault="00842CDA" w:rsidP="00335396">
            <w:pPr>
              <w:pStyle w:val="Text1"/>
              <w:spacing w:after="0"/>
              <w:ind w:left="0"/>
              <w:jc w:val="center"/>
              <w:cnfStyle w:val="000000000000"/>
              <w:rPr>
                <w:rFonts w:ascii="Trebuchet MS" w:hAnsi="Trebuchet MS"/>
                <w:sz w:val="18"/>
                <w:szCs w:val="18"/>
              </w:rPr>
            </w:pPr>
            <w:r>
              <w:rPr>
                <w:rFonts w:ascii="Trebuchet MS" w:hAnsi="Trebuchet MS"/>
                <w:color w:val="000000"/>
                <w:sz w:val="18"/>
              </w:rPr>
              <w:t>29</w:t>
            </w:r>
            <w:r w:rsidR="00D14100">
              <w:rPr>
                <w:rFonts w:ascii="Trebuchet MS" w:hAnsi="Trebuchet MS"/>
                <w:color w:val="000000"/>
                <w:sz w:val="18"/>
              </w:rPr>
              <w:t> </w:t>
            </w:r>
            <w:r>
              <w:rPr>
                <w:rFonts w:ascii="Trebuchet MS" w:hAnsi="Trebuchet MS"/>
                <w:color w:val="000000"/>
                <w:sz w:val="18"/>
              </w:rPr>
              <w:t>589</w:t>
            </w:r>
            <w:r w:rsidR="00D14100">
              <w:rPr>
                <w:rFonts w:ascii="Trebuchet MS" w:hAnsi="Trebuchet MS"/>
                <w:color w:val="000000"/>
                <w:sz w:val="18"/>
              </w:rPr>
              <w:t> </w:t>
            </w:r>
            <w:r>
              <w:rPr>
                <w:rFonts w:ascii="Trebuchet MS" w:hAnsi="Trebuchet MS"/>
                <w:color w:val="000000"/>
                <w:sz w:val="18"/>
              </w:rPr>
              <w:t>733,44</w:t>
            </w:r>
          </w:p>
        </w:tc>
      </w:tr>
    </w:tbl>
    <w:p w:rsidR="00421082" w:rsidRPr="00997418" w:rsidRDefault="00421082" w:rsidP="00421082">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421082" w:rsidRPr="0034043A" w:rsidTr="00690A50">
        <w:trPr>
          <w:cnfStyle w:val="100000000000"/>
          <w:trHeight w:val="364"/>
        </w:trPr>
        <w:tc>
          <w:tcPr>
            <w:cnfStyle w:val="001000000000"/>
            <w:tcW w:w="8472" w:type="dxa"/>
            <w:gridSpan w:val="3"/>
          </w:tcPr>
          <w:p w:rsidR="00421082" w:rsidRPr="00997418" w:rsidRDefault="00421082" w:rsidP="00690A50">
            <w:pPr>
              <w:autoSpaceDE w:val="0"/>
              <w:autoSpaceDN w:val="0"/>
              <w:adjustRightInd w:val="0"/>
              <w:rPr>
                <w:rFonts w:ascii="Trebuchet MS" w:hAnsi="Trebuchet MS" w:cs="TimesNewRoman"/>
                <w:sz w:val="20"/>
              </w:rPr>
            </w:pPr>
            <w:r>
              <w:rPr>
                <w:rFonts w:ascii="Trebuchet MS" w:hAnsi="Trebuchet MS"/>
                <w:sz w:val="20"/>
              </w:rPr>
              <w:t>Tabulka č. 9: Dimenze č. 6 Mechanismy financování území</w:t>
            </w:r>
          </w:p>
        </w:tc>
      </w:tr>
      <w:tr w:rsidR="00421082" w:rsidRPr="00997418" w:rsidTr="00690A50">
        <w:trPr>
          <w:cnfStyle w:val="000000100000"/>
          <w:trHeight w:val="267"/>
        </w:trPr>
        <w:tc>
          <w:tcPr>
            <w:cnfStyle w:val="001000000000"/>
            <w:tcW w:w="2802" w:type="dxa"/>
            <w:shd w:val="clear" w:color="auto" w:fill="4F81BD" w:themeFill="accent1"/>
            <w:vAlign w:val="center"/>
          </w:tcPr>
          <w:p w:rsidR="00421082" w:rsidRPr="00997418" w:rsidRDefault="00421082" w:rsidP="00690A50">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421082" w:rsidRPr="00997418" w:rsidRDefault="00421082" w:rsidP="00690A5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421082" w:rsidRPr="00997418" w:rsidRDefault="00EC221D" w:rsidP="00690A5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421082" w:rsidRPr="007279DF" w:rsidTr="00690A50">
        <w:trPr>
          <w:trHeight w:val="340"/>
        </w:trPr>
        <w:tc>
          <w:tcPr>
            <w:cnfStyle w:val="001000000000"/>
            <w:tcW w:w="2802" w:type="dxa"/>
            <w:vAlign w:val="center"/>
          </w:tcPr>
          <w:p w:rsidR="00421082" w:rsidRPr="00335396" w:rsidRDefault="007E5F5D" w:rsidP="00690A50">
            <w:pPr>
              <w:pStyle w:val="Text1"/>
              <w:spacing w:after="0"/>
              <w:ind w:left="0"/>
              <w:jc w:val="center"/>
              <w:rPr>
                <w:rFonts w:ascii="Trebuchet MS" w:hAnsi="Trebuchet MS"/>
                <w:b w:val="0"/>
                <w:sz w:val="18"/>
                <w:szCs w:val="18"/>
              </w:rPr>
            </w:pPr>
            <w:r>
              <w:rPr>
                <w:rFonts w:ascii="Trebuchet MS" w:hAnsi="Trebuchet MS"/>
                <w:b w:val="0"/>
                <w:sz w:val="18"/>
              </w:rPr>
              <w:t>4</w:t>
            </w:r>
          </w:p>
        </w:tc>
        <w:tc>
          <w:tcPr>
            <w:tcW w:w="2693" w:type="dxa"/>
            <w:vAlign w:val="center"/>
          </w:tcPr>
          <w:p w:rsidR="00421082" w:rsidRPr="003872AA" w:rsidRDefault="00421082" w:rsidP="00690A50">
            <w:pPr>
              <w:pStyle w:val="Text1"/>
              <w:spacing w:after="0"/>
              <w:ind w:left="0"/>
              <w:jc w:val="center"/>
              <w:cnfStyle w:val="000000000000"/>
              <w:rPr>
                <w:rFonts w:ascii="Trebuchet MS" w:hAnsi="Trebuchet MS"/>
                <w:sz w:val="18"/>
                <w:szCs w:val="18"/>
              </w:rPr>
            </w:pPr>
            <w:r>
              <w:rPr>
                <w:rFonts w:ascii="Trebuchet MS" w:hAnsi="Trebuchet MS"/>
                <w:sz w:val="18"/>
              </w:rPr>
              <w:t>07</w:t>
            </w:r>
          </w:p>
        </w:tc>
        <w:tc>
          <w:tcPr>
            <w:tcW w:w="2977" w:type="dxa"/>
            <w:vAlign w:val="center"/>
          </w:tcPr>
          <w:p w:rsidR="00421082" w:rsidRPr="003872AA" w:rsidRDefault="00842CDA" w:rsidP="00335396">
            <w:pPr>
              <w:pStyle w:val="Text1"/>
              <w:spacing w:after="0"/>
              <w:ind w:left="0"/>
              <w:jc w:val="center"/>
              <w:cnfStyle w:val="000000000000"/>
              <w:rPr>
                <w:rFonts w:ascii="Trebuchet MS" w:hAnsi="Trebuchet MS"/>
                <w:sz w:val="18"/>
                <w:szCs w:val="18"/>
              </w:rPr>
            </w:pPr>
            <w:r>
              <w:rPr>
                <w:rFonts w:ascii="Trebuchet MS" w:hAnsi="Trebuchet MS"/>
                <w:color w:val="000000"/>
                <w:sz w:val="18"/>
              </w:rPr>
              <w:t>29</w:t>
            </w:r>
            <w:r w:rsidR="00D14100">
              <w:rPr>
                <w:rFonts w:ascii="Trebuchet MS" w:hAnsi="Trebuchet MS"/>
                <w:color w:val="000000"/>
                <w:sz w:val="18"/>
              </w:rPr>
              <w:t> </w:t>
            </w:r>
            <w:r>
              <w:rPr>
                <w:rFonts w:ascii="Trebuchet MS" w:hAnsi="Trebuchet MS"/>
                <w:color w:val="000000"/>
                <w:sz w:val="18"/>
              </w:rPr>
              <w:t>589</w:t>
            </w:r>
            <w:r w:rsidR="00D14100">
              <w:rPr>
                <w:rFonts w:ascii="Trebuchet MS" w:hAnsi="Trebuchet MS"/>
                <w:color w:val="000000"/>
                <w:sz w:val="18"/>
              </w:rPr>
              <w:t> </w:t>
            </w:r>
            <w:r>
              <w:rPr>
                <w:rFonts w:ascii="Trebuchet MS" w:hAnsi="Trebuchet MS"/>
                <w:color w:val="000000"/>
                <w:sz w:val="18"/>
              </w:rPr>
              <w:t>733,44</w:t>
            </w:r>
          </w:p>
        </w:tc>
      </w:tr>
    </w:tbl>
    <w:p w:rsidR="00EC221D" w:rsidRDefault="00EC221D" w:rsidP="00EC221D">
      <w:pPr>
        <w:jc w:val="both"/>
        <w:rPr>
          <w:rStyle w:val="Zvraznn"/>
          <w:rFonts w:ascii="Trebuchet MS" w:hAnsi="Trebuchet MS"/>
          <w:i w:val="0"/>
        </w:rPr>
      </w:pPr>
    </w:p>
    <w:p w:rsidR="00EC221D" w:rsidRPr="00EC221D" w:rsidRDefault="00EC221D" w:rsidP="00EC221D">
      <w:pPr>
        <w:jc w:val="both"/>
        <w:rPr>
          <w:rStyle w:val="Zvraznn"/>
          <w:rFonts w:ascii="Trebuchet MS" w:hAnsi="Trebuchet MS"/>
          <w:i w:val="0"/>
        </w:rPr>
      </w:pPr>
    </w:p>
    <w:p w:rsidR="0002015E" w:rsidRDefault="000C7EF5" w:rsidP="0083178E">
      <w:pPr>
        <w:pStyle w:val="Nadpis5"/>
        <w:spacing w:after="240"/>
        <w:ind w:left="1080" w:hanging="1080"/>
        <w:jc w:val="both"/>
        <w:rPr>
          <w:rStyle w:val="Zvraznn"/>
          <w:rFonts w:ascii="Trebuchet MS" w:hAnsi="Trebuchet MS"/>
          <w:b/>
        </w:rPr>
      </w:pPr>
      <w:r>
        <w:rPr>
          <w:rStyle w:val="Zvraznn"/>
          <w:rFonts w:ascii="Trebuchet MS" w:hAnsi="Trebuchet MS"/>
          <w:b/>
        </w:rPr>
        <w:lastRenderedPageBreak/>
        <w:t xml:space="preserve">2.A.9/P4 Shrnutí plánovaného využití technické pomoci, případně včetně akcí, které podpoří administrativní kapacitu orgánů zapojených do řízení a kontroly programů a příjemců, případně akcí na zvýšení administrativní kapacity příslušných partnerů účastnících se implementace programů </w:t>
      </w:r>
      <w:r>
        <w:rPr>
          <w:rStyle w:val="Zvraznn"/>
          <w:rFonts w:ascii="Trebuchet MS" w:hAnsi="Trebuchet MS"/>
        </w:rPr>
        <w:t>(v relevantních případech)</w:t>
      </w:r>
    </w:p>
    <w:p w:rsidR="00995AEB" w:rsidRDefault="0083178E" w:rsidP="00311390">
      <w:pPr>
        <w:jc w:val="both"/>
        <w:rPr>
          <w:rStyle w:val="Zvraznn"/>
          <w:rFonts w:ascii="Trebuchet MS" w:hAnsi="Trebuchet MS"/>
          <w:i w:val="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vi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EA460B" w:rsidTr="00883E9B">
        <w:tc>
          <w:tcPr>
            <w:tcW w:w="3369" w:type="dxa"/>
            <w:shd w:val="clear" w:color="auto" w:fill="B8CCE4" w:themeFill="accent1" w:themeFillTint="66"/>
          </w:tcPr>
          <w:p w:rsidR="00EA460B" w:rsidRDefault="00EA460B" w:rsidP="00883E9B">
            <w:pPr>
              <w:spacing w:before="120" w:after="120"/>
            </w:pPr>
            <w:r>
              <w:rPr>
                <w:rStyle w:val="Zvraznn"/>
                <w:rFonts w:ascii="Trebuchet MS" w:hAnsi="Trebuchet MS"/>
                <w:b/>
              </w:rPr>
              <w:t>Prioritní osa</w:t>
            </w:r>
          </w:p>
        </w:tc>
        <w:tc>
          <w:tcPr>
            <w:tcW w:w="5843" w:type="dxa"/>
          </w:tcPr>
          <w:p w:rsidR="00EA460B" w:rsidRDefault="00EA460B" w:rsidP="00883E9B">
            <w:pPr>
              <w:spacing w:before="120" w:after="120"/>
            </w:pPr>
            <w:r>
              <w:rPr>
                <w:rFonts w:ascii="Trebuchet MS" w:hAnsi="Trebuchet MS"/>
                <w:b/>
              </w:rPr>
              <w:t>4</w:t>
            </w:r>
          </w:p>
        </w:tc>
      </w:tr>
      <w:tr w:rsidR="00EA460B" w:rsidTr="00883E9B">
        <w:tc>
          <w:tcPr>
            <w:tcW w:w="9212" w:type="dxa"/>
            <w:gridSpan w:val="2"/>
            <w:shd w:val="clear" w:color="auto" w:fill="auto"/>
          </w:tcPr>
          <w:p w:rsidR="00EA460B" w:rsidRPr="008728CA" w:rsidRDefault="00EA460B" w:rsidP="00883E9B">
            <w:pPr>
              <w:spacing w:before="120" w:after="120"/>
              <w:rPr>
                <w:rFonts w:ascii="Trebuchet MS" w:hAnsi="Trebuchet MS"/>
              </w:rPr>
            </w:pPr>
            <w:r>
              <w:rPr>
                <w:rFonts w:ascii="Trebuchet MS" w:hAnsi="Trebuchet MS"/>
              </w:rPr>
              <w:t>není relevantní</w:t>
            </w:r>
          </w:p>
        </w:tc>
      </w:tr>
    </w:tbl>
    <w:p w:rsidR="00EA460B" w:rsidRDefault="00EA460B" w:rsidP="00311390">
      <w:pPr>
        <w:jc w:val="both"/>
        <w:rPr>
          <w:rStyle w:val="Zvraznn"/>
          <w:rFonts w:ascii="Trebuchet MS" w:hAnsi="Trebuchet MS"/>
          <w:i w:val="0"/>
        </w:rPr>
      </w:pPr>
    </w:p>
    <w:p w:rsidR="00141A07" w:rsidRDefault="00141A07">
      <w:pPr>
        <w:rPr>
          <w:rStyle w:val="Zvraznn"/>
          <w:rFonts w:ascii="Trebuchet MS" w:eastAsiaTheme="majorEastAsia" w:hAnsi="Trebuchet MS" w:cstheme="majorBidi"/>
          <w:b/>
          <w:bCs/>
          <w:color w:val="4F81BD" w:themeColor="accent1"/>
          <w:sz w:val="24"/>
          <w:szCs w:val="26"/>
        </w:rPr>
      </w:pPr>
      <w:r>
        <w:br w:type="page"/>
      </w:r>
    </w:p>
    <w:p w:rsidR="0002015E" w:rsidRDefault="00001F98" w:rsidP="00AF6005">
      <w:pPr>
        <w:pStyle w:val="Nadpis2"/>
        <w:spacing w:after="240"/>
        <w:rPr>
          <w:rStyle w:val="Zvraznn"/>
          <w:rFonts w:ascii="Trebuchet MS" w:hAnsi="Trebuchet MS"/>
          <w:sz w:val="24"/>
        </w:rPr>
      </w:pPr>
      <w:bookmarkStart w:id="49" w:name="_Toc385488911"/>
      <w:bookmarkStart w:id="50" w:name="_Toc380741627"/>
      <w:bookmarkStart w:id="51" w:name="_Toc380869205"/>
      <w:bookmarkStart w:id="52" w:name="_Toc387392289"/>
      <w:r>
        <w:rPr>
          <w:rStyle w:val="Zvraznn"/>
          <w:rFonts w:ascii="Trebuchet MS" w:hAnsi="Trebuchet MS"/>
          <w:sz w:val="24"/>
        </w:rPr>
        <w:lastRenderedPageBreak/>
        <w:t>2.B. Popis prioritních os pro technickou pomoc</w:t>
      </w:r>
      <w:bookmarkEnd w:id="49"/>
      <w:bookmarkEnd w:id="50"/>
      <w:bookmarkEnd w:id="51"/>
      <w:bookmarkEnd w:id="52"/>
    </w:p>
    <w:p w:rsidR="00001F98" w:rsidRPr="00F165F6" w:rsidRDefault="00AF6005" w:rsidP="00311390">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c) nařízení Evropského parlamentu a Rady (EU) </w:t>
      </w:r>
      <w:r w:rsidR="00203C40">
        <w:rPr>
          <w:rFonts w:ascii="Trebuchet MS" w:hAnsi="Trebuchet MS"/>
          <w:i/>
          <w:sz w:val="20"/>
        </w:rPr>
        <w:t>č. 1299</w:t>
      </w:r>
      <w:r>
        <w:rPr>
          <w:rFonts w:ascii="Trebuchet MS" w:hAnsi="Trebuchet MS"/>
          <w:i/>
          <w:sz w:val="20"/>
        </w:rPr>
        <w:t>/2013)</w:t>
      </w:r>
    </w:p>
    <w:p w:rsidR="00883E9B" w:rsidRPr="00542540" w:rsidRDefault="00AF6005" w:rsidP="00CF4A1F">
      <w:pPr>
        <w:pStyle w:val="Nadpis5"/>
        <w:spacing w:after="240"/>
        <w:rPr>
          <w:rStyle w:val="Zvraznn"/>
          <w:rFonts w:ascii="Trebuchet MS" w:eastAsiaTheme="minorHAnsi" w:hAnsi="Trebuchet MS" w:cstheme="minorBidi"/>
          <w:b/>
          <w:color w:val="auto"/>
        </w:rPr>
      </w:pPr>
      <w:r>
        <w:rPr>
          <w:rStyle w:val="Zvraznn"/>
          <w:rFonts w:ascii="Trebuchet MS" w:hAnsi="Trebuchet MS"/>
          <w:b/>
        </w:rPr>
        <w:t>2.B.1/P5 Prioritní osa 5</w:t>
      </w:r>
    </w:p>
    <w:tbl>
      <w:tblPr>
        <w:tblStyle w:val="Mkatabulky"/>
        <w:tblW w:w="0" w:type="auto"/>
        <w:tblLook w:val="04A0"/>
      </w:tblPr>
      <w:tblGrid>
        <w:gridCol w:w="1668"/>
        <w:gridCol w:w="7544"/>
      </w:tblGrid>
      <w:tr w:rsidR="00883E9B" w:rsidTr="00883E9B">
        <w:tc>
          <w:tcPr>
            <w:tcW w:w="1668" w:type="dxa"/>
            <w:shd w:val="clear" w:color="auto" w:fill="B8CCE4" w:themeFill="accent1" w:themeFillTint="66"/>
          </w:tcPr>
          <w:p w:rsidR="00883E9B" w:rsidRPr="00126956" w:rsidRDefault="00883E9B" w:rsidP="00883E9B">
            <w:pPr>
              <w:spacing w:before="120" w:after="120"/>
              <w:jc w:val="both"/>
              <w:rPr>
                <w:rStyle w:val="Zvraznn"/>
                <w:rFonts w:ascii="Trebuchet MS" w:hAnsi="Trebuchet MS"/>
              </w:rPr>
            </w:pPr>
            <w:r>
              <w:rPr>
                <w:rStyle w:val="Zvraznn"/>
                <w:rFonts w:ascii="Trebuchet MS" w:hAnsi="Trebuchet MS"/>
              </w:rPr>
              <w:t>ID</w:t>
            </w:r>
          </w:p>
        </w:tc>
        <w:tc>
          <w:tcPr>
            <w:tcW w:w="7544" w:type="dxa"/>
          </w:tcPr>
          <w:p w:rsidR="00883E9B" w:rsidRDefault="00883E9B" w:rsidP="00883E9B">
            <w:pPr>
              <w:spacing w:before="120" w:after="120"/>
              <w:jc w:val="both"/>
              <w:rPr>
                <w:rStyle w:val="Zvraznn"/>
                <w:rFonts w:ascii="Trebuchet MS" w:hAnsi="Trebuchet MS"/>
                <w:b/>
                <w:bCs/>
                <w:sz w:val="24"/>
              </w:rPr>
            </w:pPr>
            <w:r>
              <w:rPr>
                <w:rStyle w:val="Zvraznn"/>
                <w:rFonts w:ascii="Trebuchet MS" w:hAnsi="Trebuchet MS"/>
                <w:b/>
                <w:sz w:val="24"/>
              </w:rPr>
              <w:t>5</w:t>
            </w:r>
          </w:p>
        </w:tc>
      </w:tr>
      <w:tr w:rsidR="00883E9B" w:rsidTr="00883E9B">
        <w:tc>
          <w:tcPr>
            <w:tcW w:w="1668" w:type="dxa"/>
            <w:shd w:val="clear" w:color="auto" w:fill="B8CCE4" w:themeFill="accent1" w:themeFillTint="66"/>
          </w:tcPr>
          <w:p w:rsidR="00883E9B" w:rsidRPr="00126956" w:rsidRDefault="00883E9B" w:rsidP="00883E9B">
            <w:pPr>
              <w:spacing w:before="120" w:after="120"/>
              <w:jc w:val="both"/>
              <w:rPr>
                <w:rStyle w:val="Zvraznn"/>
                <w:rFonts w:ascii="Trebuchet MS" w:hAnsi="Trebuchet MS"/>
              </w:rPr>
            </w:pPr>
            <w:r>
              <w:rPr>
                <w:rStyle w:val="Zvraznn"/>
                <w:rFonts w:ascii="Trebuchet MS" w:hAnsi="Trebuchet MS"/>
              </w:rPr>
              <w:t>Název</w:t>
            </w:r>
          </w:p>
        </w:tc>
        <w:tc>
          <w:tcPr>
            <w:tcW w:w="7544" w:type="dxa"/>
          </w:tcPr>
          <w:p w:rsidR="00883E9B" w:rsidRDefault="00883E9B" w:rsidP="00883E9B">
            <w:pPr>
              <w:spacing w:before="120" w:after="120"/>
              <w:jc w:val="both"/>
              <w:rPr>
                <w:rStyle w:val="Zvraznn"/>
                <w:rFonts w:ascii="Trebuchet MS" w:hAnsi="Trebuchet MS"/>
                <w:b/>
                <w:bCs/>
                <w:sz w:val="24"/>
              </w:rPr>
            </w:pPr>
            <w:r>
              <w:rPr>
                <w:rStyle w:val="Zvraznn"/>
                <w:rFonts w:ascii="Trebuchet MS" w:hAnsi="Trebuchet MS"/>
                <w:b/>
                <w:sz w:val="24"/>
              </w:rPr>
              <w:t>Technická pomoc</w:t>
            </w:r>
          </w:p>
        </w:tc>
      </w:tr>
    </w:tbl>
    <w:p w:rsidR="00883E9B" w:rsidRDefault="00883E9B" w:rsidP="00883E9B">
      <w:pPr>
        <w:jc w:val="both"/>
        <w:rPr>
          <w:rStyle w:val="Zvraznn"/>
          <w:rFonts w:ascii="Trebuchet MS" w:hAnsi="Trebuchet MS"/>
          <w:i w:val="0"/>
        </w:rPr>
      </w:pPr>
    </w:p>
    <w:p w:rsidR="0002015E" w:rsidRDefault="00AF6005" w:rsidP="0083178E">
      <w:pPr>
        <w:pStyle w:val="Nadpis5"/>
        <w:rPr>
          <w:rStyle w:val="Zvraznn"/>
          <w:rFonts w:ascii="Trebuchet MS" w:hAnsi="Trebuchet MS"/>
          <w:b/>
        </w:rPr>
      </w:pPr>
      <w:r>
        <w:rPr>
          <w:rStyle w:val="Zvraznn"/>
          <w:rFonts w:ascii="Trebuchet MS" w:hAnsi="Trebuchet MS"/>
          <w:b/>
        </w:rPr>
        <w:t>2.B.2/P5 Fond a základ pro výpočet podpory EU</w:t>
      </w:r>
    </w:p>
    <w:p w:rsidR="00883E9B" w:rsidRPr="00D10471" w:rsidRDefault="00883E9B" w:rsidP="0083178E">
      <w:pPr>
        <w:jc w:val="both"/>
        <w:rPr>
          <w:rFonts w:ascii="Trebuchet MS" w:hAnsi="Trebuchet MS"/>
          <w:sz w:val="20"/>
        </w:rPr>
      </w:pPr>
      <w:r>
        <w:rPr>
          <w:rFonts w:ascii="Trebuchet MS" w:hAnsi="Trebuchet MS"/>
          <w:sz w:val="20"/>
        </w:rPr>
        <w:t>(opakuje se u každého fondu v rámci prioritní osy)</w:t>
      </w:r>
    </w:p>
    <w:tbl>
      <w:tblPr>
        <w:tblStyle w:val="Mkatabulky"/>
        <w:tblW w:w="0" w:type="auto"/>
        <w:tblInd w:w="1188" w:type="dxa"/>
        <w:tblLook w:val="04A0"/>
      </w:tblPr>
      <w:tblGrid>
        <w:gridCol w:w="2748"/>
        <w:gridCol w:w="2652"/>
      </w:tblGrid>
      <w:tr w:rsidR="00883E9B" w:rsidRPr="00976B57" w:rsidTr="00D10471">
        <w:tc>
          <w:tcPr>
            <w:tcW w:w="2748" w:type="dxa"/>
            <w:shd w:val="clear" w:color="auto" w:fill="B8CCE4" w:themeFill="accent1" w:themeFillTint="66"/>
          </w:tcPr>
          <w:p w:rsidR="00883E9B" w:rsidRPr="004A2022" w:rsidRDefault="00883E9B" w:rsidP="00765267">
            <w:pPr>
              <w:spacing w:before="120" w:after="120"/>
              <w:jc w:val="both"/>
              <w:rPr>
                <w:rStyle w:val="Zvraznn"/>
                <w:rFonts w:ascii="Trebuchet MS" w:hAnsi="Trebuchet MS"/>
              </w:rPr>
            </w:pPr>
            <w:r>
              <w:rPr>
                <w:rStyle w:val="Zvraznn"/>
                <w:rFonts w:ascii="Trebuchet MS" w:hAnsi="Trebuchet MS"/>
                <w:b/>
              </w:rPr>
              <w:t xml:space="preserve">Fond </w:t>
            </w:r>
          </w:p>
        </w:tc>
        <w:tc>
          <w:tcPr>
            <w:tcW w:w="2652" w:type="dxa"/>
          </w:tcPr>
          <w:p w:rsidR="00883E9B" w:rsidRPr="004A2022" w:rsidRDefault="00883E9B" w:rsidP="00883E9B">
            <w:pPr>
              <w:spacing w:before="120" w:after="120"/>
              <w:jc w:val="both"/>
              <w:rPr>
                <w:rStyle w:val="Zvraznn"/>
                <w:rFonts w:ascii="Trebuchet MS" w:hAnsi="Trebuchet MS"/>
                <w:i w:val="0"/>
              </w:rPr>
            </w:pPr>
            <w:r>
              <w:rPr>
                <w:rStyle w:val="Zvraznn"/>
                <w:rFonts w:ascii="Trebuchet MS" w:hAnsi="Trebuchet MS"/>
                <w:i w:val="0"/>
              </w:rPr>
              <w:t>EFRR</w:t>
            </w:r>
          </w:p>
        </w:tc>
      </w:tr>
      <w:tr w:rsidR="00AF6005" w:rsidRPr="00D10471" w:rsidTr="00D10471">
        <w:tc>
          <w:tcPr>
            <w:tcW w:w="2748" w:type="dxa"/>
            <w:shd w:val="clear" w:color="auto" w:fill="B8CCE4" w:themeFill="accent1" w:themeFillTint="66"/>
          </w:tcPr>
          <w:p w:rsidR="0002015E" w:rsidRDefault="00D10471" w:rsidP="00D10471">
            <w:pPr>
              <w:spacing w:before="120" w:after="120"/>
              <w:rPr>
                <w:rStyle w:val="Zvraznn"/>
                <w:rFonts w:ascii="Trebuchet MS" w:hAnsi="Trebuchet MS"/>
                <w:b/>
              </w:rPr>
            </w:pPr>
            <w:r>
              <w:rPr>
                <w:rStyle w:val="Zvraznn"/>
                <w:rFonts w:ascii="Trebuchet MS" w:hAnsi="Trebuchet MS"/>
                <w:b/>
              </w:rPr>
              <w:t>Základ pro výpočet</w:t>
            </w:r>
          </w:p>
          <w:p w:rsidR="00AF6005" w:rsidRPr="004A2022" w:rsidRDefault="00342AA7" w:rsidP="00D10471">
            <w:pPr>
              <w:spacing w:before="120" w:after="120"/>
              <w:rPr>
                <w:rStyle w:val="Zvraznn"/>
                <w:rFonts w:ascii="Trebuchet MS" w:hAnsi="Trebuchet MS"/>
                <w:b/>
              </w:rPr>
            </w:pPr>
            <w:r>
              <w:rPr>
                <w:rStyle w:val="Zvraznn"/>
                <w:rFonts w:ascii="Trebuchet MS" w:hAnsi="Trebuchet MS"/>
              </w:rPr>
              <w:t>(celkové způsobilé výdaje nebo způsobilé výdaje z veřejných zdrojů)</w:t>
            </w:r>
          </w:p>
        </w:tc>
        <w:tc>
          <w:tcPr>
            <w:tcW w:w="2652" w:type="dxa"/>
          </w:tcPr>
          <w:p w:rsidR="00AF6005" w:rsidRPr="004A2022" w:rsidRDefault="00D14100" w:rsidP="00883E9B">
            <w:pPr>
              <w:spacing w:before="120" w:after="120"/>
              <w:jc w:val="both"/>
              <w:rPr>
                <w:rStyle w:val="Zvraznn"/>
                <w:rFonts w:ascii="Trebuchet MS" w:hAnsi="Trebuchet MS"/>
                <w:i w:val="0"/>
              </w:rPr>
            </w:pPr>
            <w:r>
              <w:rPr>
                <w:rStyle w:val="Zvraznn"/>
                <w:rFonts w:ascii="Trebuchet MS" w:hAnsi="Trebuchet MS"/>
                <w:i w:val="0"/>
              </w:rPr>
              <w:t xml:space="preserve">celkové </w:t>
            </w:r>
            <w:r w:rsidR="00D10471">
              <w:rPr>
                <w:rStyle w:val="Zvraznn"/>
                <w:rFonts w:ascii="Trebuchet MS" w:hAnsi="Trebuchet MS"/>
                <w:i w:val="0"/>
              </w:rPr>
              <w:t>způsobilé výdaje</w:t>
            </w:r>
          </w:p>
        </w:tc>
      </w:tr>
    </w:tbl>
    <w:p w:rsidR="00883E9B" w:rsidRDefault="00883E9B" w:rsidP="00883E9B">
      <w:pPr>
        <w:jc w:val="both"/>
        <w:rPr>
          <w:rStyle w:val="Zvraznn"/>
          <w:rFonts w:ascii="Trebuchet MS" w:hAnsi="Trebuchet MS"/>
          <w:b/>
          <w:i w:val="0"/>
        </w:rPr>
      </w:pPr>
    </w:p>
    <w:p w:rsidR="0002015E" w:rsidRDefault="00372B50" w:rsidP="0083178E">
      <w:pPr>
        <w:pStyle w:val="Nadpis5"/>
        <w:jc w:val="both"/>
        <w:rPr>
          <w:rStyle w:val="Zvraznn"/>
          <w:rFonts w:ascii="Trebuchet MS" w:hAnsi="Trebuchet MS"/>
          <w:b/>
          <w:sz w:val="24"/>
        </w:rPr>
      </w:pPr>
      <w:bookmarkStart w:id="53" w:name="_Toc371343221"/>
      <w:r>
        <w:rPr>
          <w:rStyle w:val="Zvraznn"/>
          <w:rFonts w:ascii="Trebuchet MS" w:hAnsi="Trebuchet MS"/>
          <w:b/>
          <w:sz w:val="24"/>
        </w:rPr>
        <w:t>2.B.3/P5 Specifické cíle a očekávané výsledky</w:t>
      </w:r>
      <w:bookmarkEnd w:id="53"/>
    </w:p>
    <w:p w:rsidR="00372B50" w:rsidRPr="00342AA7" w:rsidRDefault="00765267" w:rsidP="00311390">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c), body i) a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765267" w:rsidRPr="00342AA7" w:rsidRDefault="00765267" w:rsidP="00311390">
      <w:pPr>
        <w:jc w:val="both"/>
        <w:rPr>
          <w:rFonts w:ascii="Trebuchet MS" w:hAnsi="Trebuchet MS"/>
          <w:i/>
          <w:sz w:val="20"/>
        </w:rPr>
      </w:pPr>
    </w:p>
    <w:p w:rsidR="00883E9B" w:rsidRDefault="00883E9B" w:rsidP="00311390">
      <w:pPr>
        <w:jc w:val="both"/>
        <w:rPr>
          <w:rStyle w:val="Zvraznn"/>
          <w:rFonts w:ascii="Trebuchet MS" w:hAnsi="Trebuchet MS"/>
          <w:i w:val="0"/>
        </w:rPr>
      </w:pPr>
      <w:r>
        <w:rPr>
          <w:rStyle w:val="Zvraznn"/>
          <w:rFonts w:ascii="Trebuchet MS" w:hAnsi="Trebuchet MS"/>
          <w:b/>
          <w:i w:val="0"/>
        </w:rPr>
        <w:t>Specifický cíl</w:t>
      </w:r>
      <w:r>
        <w:rPr>
          <w:rStyle w:val="Zvraznn"/>
          <w:rFonts w:ascii="Trebuchet MS" w:hAnsi="Trebuchet MS"/>
          <w:i w:val="0"/>
        </w:rPr>
        <w:t xml:space="preserve"> </w:t>
      </w:r>
      <w:r>
        <w:rPr>
          <w:rStyle w:val="Zvraznn"/>
          <w:rFonts w:ascii="Trebuchet MS" w:hAnsi="Trebuchet MS"/>
          <w:i w:val="0"/>
          <w:sz w:val="20"/>
        </w:rPr>
        <w:t>(opakuje se u každého specifického cíle)</w:t>
      </w:r>
    </w:p>
    <w:tbl>
      <w:tblPr>
        <w:tblStyle w:val="Mkatabulky"/>
        <w:tblW w:w="0" w:type="auto"/>
        <w:tblLook w:val="04A0"/>
      </w:tblPr>
      <w:tblGrid>
        <w:gridCol w:w="2235"/>
        <w:gridCol w:w="6977"/>
      </w:tblGrid>
      <w:tr w:rsidR="00883E9B" w:rsidTr="00883E9B">
        <w:tc>
          <w:tcPr>
            <w:tcW w:w="2235" w:type="dxa"/>
            <w:shd w:val="clear" w:color="auto" w:fill="B8CCE4" w:themeFill="accent1" w:themeFillTint="66"/>
          </w:tcPr>
          <w:p w:rsidR="00883E9B" w:rsidRPr="006D433B" w:rsidRDefault="00883E9B" w:rsidP="00883E9B">
            <w:pPr>
              <w:spacing w:before="120" w:after="120"/>
              <w:jc w:val="both"/>
              <w:rPr>
                <w:rStyle w:val="Zvraznn"/>
                <w:rFonts w:ascii="Trebuchet MS" w:hAnsi="Trebuchet MS"/>
                <w:b/>
              </w:rPr>
            </w:pPr>
            <w:r>
              <w:rPr>
                <w:rStyle w:val="Zvraznn"/>
                <w:rFonts w:ascii="Trebuchet MS" w:hAnsi="Trebuchet MS"/>
                <w:b/>
              </w:rPr>
              <w:t>ID</w:t>
            </w:r>
          </w:p>
        </w:tc>
        <w:tc>
          <w:tcPr>
            <w:tcW w:w="6977" w:type="dxa"/>
          </w:tcPr>
          <w:p w:rsidR="00883E9B" w:rsidRPr="008637A0" w:rsidRDefault="00883E9B" w:rsidP="00883E9B">
            <w:pPr>
              <w:spacing w:before="120"/>
              <w:jc w:val="both"/>
              <w:rPr>
                <w:rFonts w:ascii="Trebuchet MS" w:hAnsi="Trebuchet MS"/>
                <w:b/>
              </w:rPr>
            </w:pPr>
            <w:r>
              <w:rPr>
                <w:rFonts w:ascii="Trebuchet MS" w:hAnsi="Trebuchet MS"/>
                <w:b/>
              </w:rPr>
              <w:t>5.1</w:t>
            </w:r>
          </w:p>
        </w:tc>
      </w:tr>
      <w:tr w:rsidR="00883E9B" w:rsidRPr="0034043A" w:rsidTr="00883E9B">
        <w:tc>
          <w:tcPr>
            <w:tcW w:w="2235" w:type="dxa"/>
            <w:shd w:val="clear" w:color="auto" w:fill="B8CCE4" w:themeFill="accent1" w:themeFillTint="66"/>
          </w:tcPr>
          <w:p w:rsidR="00883E9B" w:rsidRPr="008637A0" w:rsidRDefault="00883E9B" w:rsidP="00883E9B">
            <w:pPr>
              <w:spacing w:before="120" w:after="120"/>
              <w:jc w:val="both"/>
              <w:rPr>
                <w:rStyle w:val="Zvraznn"/>
                <w:rFonts w:ascii="Trebuchet MS" w:hAnsi="Trebuchet MS"/>
                <w:b/>
              </w:rPr>
            </w:pPr>
            <w:r>
              <w:rPr>
                <w:rStyle w:val="Zvraznn"/>
                <w:rFonts w:ascii="Trebuchet MS" w:hAnsi="Trebuchet MS"/>
                <w:b/>
              </w:rPr>
              <w:t>Specifický cíl</w:t>
            </w:r>
          </w:p>
        </w:tc>
        <w:tc>
          <w:tcPr>
            <w:tcW w:w="6977" w:type="dxa"/>
          </w:tcPr>
          <w:p w:rsidR="00883E9B" w:rsidRPr="008637A0" w:rsidRDefault="00883E9B" w:rsidP="006B0A5D">
            <w:pPr>
              <w:spacing w:before="120" w:after="120"/>
              <w:jc w:val="both"/>
              <w:rPr>
                <w:rFonts w:ascii="Trebuchet MS" w:hAnsi="Trebuchet MS"/>
                <w:b/>
              </w:rPr>
            </w:pPr>
            <w:r>
              <w:rPr>
                <w:rStyle w:val="Zvraznn"/>
                <w:rFonts w:ascii="Trebuchet MS" w:hAnsi="Trebuchet MS"/>
                <w:b/>
                <w:i w:val="0"/>
              </w:rPr>
              <w:t>Efektivní implementace programu spolupráce</w:t>
            </w:r>
          </w:p>
        </w:tc>
      </w:tr>
      <w:tr w:rsidR="00883E9B" w:rsidRPr="0034043A" w:rsidTr="00883E9B">
        <w:tc>
          <w:tcPr>
            <w:tcW w:w="2235" w:type="dxa"/>
            <w:shd w:val="clear" w:color="auto" w:fill="B8CCE4" w:themeFill="accent1" w:themeFillTint="66"/>
          </w:tcPr>
          <w:p w:rsidR="00883E9B" w:rsidRPr="006D433B" w:rsidRDefault="00342AA7" w:rsidP="00342AA7">
            <w:pPr>
              <w:spacing w:before="120" w:after="120"/>
              <w:jc w:val="both"/>
              <w:rPr>
                <w:rStyle w:val="Zvraznn"/>
                <w:rFonts w:ascii="Trebuchet MS" w:hAnsi="Trebuchet MS"/>
                <w:b/>
              </w:rPr>
            </w:pPr>
            <w:r>
              <w:rPr>
                <w:rStyle w:val="Zvraznn"/>
                <w:rFonts w:ascii="Trebuchet MS" w:hAnsi="Trebuchet MS"/>
                <w:b/>
              </w:rPr>
              <w:t>Výsledky, kterých chtějí členské státy dosáhnout s podporou EU</w:t>
            </w:r>
          </w:p>
        </w:tc>
        <w:tc>
          <w:tcPr>
            <w:tcW w:w="6977" w:type="dxa"/>
          </w:tcPr>
          <w:p w:rsidR="0002015E" w:rsidRDefault="00883E9B" w:rsidP="00883E9B">
            <w:pPr>
              <w:spacing w:before="120"/>
              <w:jc w:val="both"/>
              <w:rPr>
                <w:rFonts w:ascii="Trebuchet MS" w:hAnsi="Trebuchet MS"/>
              </w:rPr>
            </w:pPr>
            <w:r>
              <w:rPr>
                <w:rFonts w:ascii="Trebuchet MS" w:hAnsi="Trebuchet MS"/>
              </w:rPr>
              <w:t>Řádné řízení programu spolupráce je předpokladem jeho efektivní implementace. Výsledek očekávaný v rámci tohoto specifického cíle se tedy přímo váže na potřebu zajistit odpovídající prostředí pro řízení a kontrolu programu, jak je popsáno v oddíle 5.3, které zajistí, aby všechny implementační kroky (včetně zveřejňování výzev, uzavírání smluv, monitorování operací a výsledků programu, proplácení výdajů atd.) byly realizovány včas.</w:t>
            </w:r>
          </w:p>
          <w:p w:rsidR="0002015E" w:rsidRDefault="00883E9B" w:rsidP="00883E9B">
            <w:pPr>
              <w:spacing w:before="120"/>
              <w:jc w:val="both"/>
              <w:rPr>
                <w:rFonts w:ascii="Trebuchet MS" w:hAnsi="Trebuchet MS"/>
              </w:rPr>
            </w:pPr>
            <w:r>
              <w:rPr>
                <w:rFonts w:ascii="Trebuchet MS" w:hAnsi="Trebuchet MS"/>
              </w:rPr>
              <w:t>Hodnocení programu CENTRAL EUROPE 2007-2013 dospělo ke zjištění, že by bylo možné snížit administrativní zátěž. Vzhledem k tomu, že program CENTRAL EUROPE 2020 přímo navazuje na program CENTRAL EUROPE 2007-2013, lze při snaze zjednodušit postupy a usnadnit implementaci čerpat ze široké škály zkušeností. V souladu s výše uvedeným se změna prosazovaná programem v rámci tohoto specifického cíle zaměřuje především na další zdokonalení a zjednodušení administrativních postupů, jehož cílem je rychlejší a efektivnější implementace programu při současném zajištění řádného ověření výstupů a výsledků operací z</w:t>
            </w:r>
            <w:r w:rsidR="00A8216D">
              <w:rPr>
                <w:rFonts w:ascii="Trebuchet MS" w:hAnsi="Trebuchet MS"/>
              </w:rPr>
              <w:t> </w:t>
            </w:r>
            <w:r>
              <w:rPr>
                <w:rFonts w:ascii="Trebuchet MS" w:hAnsi="Trebuchet MS"/>
              </w:rPr>
              <w:t>kvantitativního i kvalitativního hlediska.</w:t>
            </w:r>
          </w:p>
          <w:p w:rsidR="00883E9B" w:rsidRPr="008E6944" w:rsidRDefault="00883E9B" w:rsidP="00883E9B">
            <w:pPr>
              <w:spacing w:before="120"/>
              <w:jc w:val="both"/>
              <w:rPr>
                <w:rFonts w:ascii="Trebuchet MS" w:hAnsi="Trebuchet MS" w:cs="Arial"/>
              </w:rPr>
            </w:pPr>
            <w:r>
              <w:rPr>
                <w:rFonts w:ascii="Trebuchet MS" w:hAnsi="Trebuchet MS"/>
              </w:rPr>
              <w:t xml:space="preserve">Zvláštní pozornost je věnována časovému harmonogramu proplácení finančních prostředků, přičemž je očekáván tento hlavní výsledek: „Větší spokojenost příjemců plynoucí z řádného řízení programu a snížení </w:t>
            </w:r>
            <w:r>
              <w:rPr>
                <w:rFonts w:ascii="Trebuchet MS" w:hAnsi="Trebuchet MS"/>
              </w:rPr>
              <w:lastRenderedPageBreak/>
              <w:t>administrativní zátěže“.</w:t>
            </w:r>
          </w:p>
          <w:p w:rsidR="00883E9B" w:rsidRDefault="00883E9B" w:rsidP="003225CB">
            <w:pPr>
              <w:spacing w:before="120" w:after="120"/>
              <w:jc w:val="both"/>
              <w:rPr>
                <w:b/>
              </w:rPr>
            </w:pPr>
            <w:r>
              <w:rPr>
                <w:rFonts w:ascii="Trebuchet MS" w:hAnsi="Trebuchet MS"/>
              </w:rPr>
              <w:t>Další informace týkající se řízení programu a kontrolního systému jsou uvedeny v oddíle 5.3. Informace týkající se snížení administrativní zátěže pro příjemce naleznete v oddíle 7.</w:t>
            </w:r>
          </w:p>
        </w:tc>
      </w:tr>
    </w:tbl>
    <w:p w:rsidR="00883E9B" w:rsidRDefault="00883E9B" w:rsidP="00311390">
      <w:pPr>
        <w:jc w:val="both"/>
        <w:rPr>
          <w:rStyle w:val="Zvraznn"/>
          <w:rFonts w:ascii="Trebuchet MS" w:hAnsi="Trebuchet MS"/>
          <w:i w:val="0"/>
        </w:rPr>
      </w:pPr>
    </w:p>
    <w:p w:rsidR="008E6944" w:rsidRDefault="008E6944" w:rsidP="00311390">
      <w:pPr>
        <w:jc w:val="both"/>
        <w:rPr>
          <w:rStyle w:val="Zvraznn"/>
          <w:rFonts w:ascii="Trebuchet MS" w:hAnsi="Trebuchet MS"/>
          <w:i w:val="0"/>
        </w:rPr>
      </w:pPr>
    </w:p>
    <w:tbl>
      <w:tblPr>
        <w:tblStyle w:val="Mkatabulky"/>
        <w:tblW w:w="0" w:type="auto"/>
        <w:tblLook w:val="04A0"/>
      </w:tblPr>
      <w:tblGrid>
        <w:gridCol w:w="2235"/>
        <w:gridCol w:w="6977"/>
      </w:tblGrid>
      <w:tr w:rsidR="00883E9B" w:rsidTr="00883E9B">
        <w:tc>
          <w:tcPr>
            <w:tcW w:w="2235" w:type="dxa"/>
            <w:shd w:val="clear" w:color="auto" w:fill="B8CCE4" w:themeFill="accent1" w:themeFillTint="66"/>
          </w:tcPr>
          <w:p w:rsidR="00883E9B" w:rsidRPr="006D433B" w:rsidRDefault="00883E9B" w:rsidP="00883E9B">
            <w:pPr>
              <w:spacing w:before="120" w:after="120"/>
              <w:jc w:val="both"/>
              <w:rPr>
                <w:rStyle w:val="Zvraznn"/>
                <w:rFonts w:ascii="Trebuchet MS" w:hAnsi="Trebuchet MS"/>
                <w:b/>
              </w:rPr>
            </w:pPr>
            <w:r>
              <w:rPr>
                <w:rStyle w:val="Zvraznn"/>
                <w:rFonts w:ascii="Trebuchet MS" w:hAnsi="Trebuchet MS"/>
                <w:b/>
              </w:rPr>
              <w:t>ID</w:t>
            </w:r>
          </w:p>
        </w:tc>
        <w:tc>
          <w:tcPr>
            <w:tcW w:w="6977" w:type="dxa"/>
          </w:tcPr>
          <w:p w:rsidR="00883E9B" w:rsidRPr="008637A0" w:rsidRDefault="00883E9B" w:rsidP="00883E9B">
            <w:pPr>
              <w:spacing w:before="120"/>
              <w:jc w:val="both"/>
              <w:rPr>
                <w:rFonts w:ascii="Trebuchet MS" w:hAnsi="Trebuchet MS"/>
                <w:b/>
              </w:rPr>
            </w:pPr>
            <w:r>
              <w:rPr>
                <w:rFonts w:ascii="Trebuchet MS" w:hAnsi="Trebuchet MS"/>
                <w:b/>
              </w:rPr>
              <w:t>5.2</w:t>
            </w:r>
          </w:p>
        </w:tc>
      </w:tr>
      <w:tr w:rsidR="00883E9B" w:rsidRPr="0034043A" w:rsidTr="00883E9B">
        <w:tc>
          <w:tcPr>
            <w:tcW w:w="2235" w:type="dxa"/>
            <w:shd w:val="clear" w:color="auto" w:fill="B8CCE4" w:themeFill="accent1" w:themeFillTint="66"/>
          </w:tcPr>
          <w:p w:rsidR="00883E9B" w:rsidRPr="008637A0" w:rsidRDefault="00883E9B" w:rsidP="00883E9B">
            <w:pPr>
              <w:spacing w:before="120" w:after="120"/>
              <w:jc w:val="both"/>
              <w:rPr>
                <w:rStyle w:val="Zvraznn"/>
                <w:rFonts w:ascii="Trebuchet MS" w:hAnsi="Trebuchet MS"/>
                <w:b/>
              </w:rPr>
            </w:pPr>
            <w:r>
              <w:rPr>
                <w:rStyle w:val="Zvraznn"/>
                <w:rFonts w:ascii="Trebuchet MS" w:hAnsi="Trebuchet MS"/>
                <w:b/>
              </w:rPr>
              <w:t>Specifický cíl</w:t>
            </w:r>
          </w:p>
        </w:tc>
        <w:tc>
          <w:tcPr>
            <w:tcW w:w="6977" w:type="dxa"/>
          </w:tcPr>
          <w:p w:rsidR="00883E9B" w:rsidRPr="008637A0" w:rsidRDefault="00883E9B" w:rsidP="003C710E">
            <w:pPr>
              <w:spacing w:before="120" w:after="120"/>
              <w:jc w:val="both"/>
              <w:rPr>
                <w:rFonts w:ascii="Trebuchet MS" w:hAnsi="Trebuchet MS"/>
                <w:b/>
              </w:rPr>
            </w:pPr>
            <w:r>
              <w:rPr>
                <w:rStyle w:val="Zvraznn"/>
                <w:rFonts w:ascii="Trebuchet MS" w:hAnsi="Trebuchet MS"/>
                <w:b/>
                <w:i w:val="0"/>
              </w:rPr>
              <w:t>Podpora žadatelů a příjemců a větší zapojení příslušných partnerů do implementace programu</w:t>
            </w:r>
          </w:p>
        </w:tc>
      </w:tr>
      <w:tr w:rsidR="00883E9B" w:rsidRPr="0034043A" w:rsidTr="00883E9B">
        <w:tc>
          <w:tcPr>
            <w:tcW w:w="2235" w:type="dxa"/>
            <w:shd w:val="clear" w:color="auto" w:fill="B8CCE4" w:themeFill="accent1" w:themeFillTint="66"/>
          </w:tcPr>
          <w:p w:rsidR="00883E9B" w:rsidRPr="006D433B" w:rsidRDefault="00883E9B" w:rsidP="009042FA">
            <w:pPr>
              <w:spacing w:before="120" w:after="120"/>
              <w:jc w:val="both"/>
              <w:rPr>
                <w:rStyle w:val="Zvraznn"/>
                <w:rFonts w:ascii="Trebuchet MS" w:hAnsi="Trebuchet MS"/>
                <w:b/>
              </w:rPr>
            </w:pPr>
            <w:r>
              <w:rPr>
                <w:rStyle w:val="Zvraznn"/>
                <w:rFonts w:ascii="Trebuchet MS" w:hAnsi="Trebuchet MS"/>
                <w:b/>
              </w:rPr>
              <w:t>Výsledky, kterých chtějí členské státy dosáhnout s podporou EU</w:t>
            </w:r>
          </w:p>
        </w:tc>
        <w:tc>
          <w:tcPr>
            <w:tcW w:w="6977" w:type="dxa"/>
          </w:tcPr>
          <w:p w:rsidR="00883E9B" w:rsidRPr="008E6944" w:rsidRDefault="00883E9B" w:rsidP="008E6944">
            <w:pPr>
              <w:spacing w:before="120"/>
              <w:jc w:val="both"/>
              <w:rPr>
                <w:rFonts w:ascii="Trebuchet MS" w:hAnsi="Trebuchet MS" w:cs="Arial"/>
              </w:rPr>
            </w:pPr>
            <w:r>
              <w:rPr>
                <w:rFonts w:ascii="Trebuchet MS" w:hAnsi="Trebuchet MS"/>
              </w:rPr>
              <w:t xml:space="preserve">Vedle řádného řízení programu patří mezi klíčové faktory, na kterých závisí efektivní implementace programu, také schopnost žadatelů a příjemců účastnit se programu a dále také přímé zapojení příslušných partnerů (tj. kompetentních regionálních a místních orgánů zastupujících veřejné instituce na všech příslušných úrovních, socioekonomických subjektů a organizací občanské společnosti, jak jsou definováni </w:t>
            </w:r>
            <w:r w:rsidR="0002015E">
              <w:rPr>
                <w:rFonts w:ascii="Trebuchet MS" w:hAnsi="Trebuchet MS"/>
              </w:rPr>
              <w:t>čl. </w:t>
            </w:r>
            <w:r>
              <w:rPr>
                <w:rFonts w:ascii="Trebuchet MS" w:hAnsi="Trebuchet MS"/>
              </w:rPr>
              <w:t>5 nařízení o obecných ustanoveních).</w:t>
            </w:r>
          </w:p>
          <w:p w:rsidR="00883E9B" w:rsidRPr="008E6944" w:rsidRDefault="00883E9B" w:rsidP="008E6944">
            <w:pPr>
              <w:spacing w:before="120"/>
              <w:jc w:val="both"/>
              <w:rPr>
                <w:rFonts w:ascii="Trebuchet MS" w:hAnsi="Trebuchet MS" w:cs="Arial"/>
              </w:rPr>
            </w:pPr>
            <w:r>
              <w:rPr>
                <w:rFonts w:ascii="Trebuchet MS" w:hAnsi="Trebuchet MS"/>
              </w:rPr>
              <w:t>Pokud jde o kapacitu žadatelů a příjemců účastnit se programu, Program CENTRAL EUROPE již v období 2007-2013 přijal několik opatření zaměřených na budování kapacit:</w:t>
            </w:r>
          </w:p>
          <w:p w:rsidR="00883E9B" w:rsidRPr="008E6944" w:rsidRDefault="00883E9B" w:rsidP="003147DF">
            <w:pPr>
              <w:pStyle w:val="Odstavecseseznamem"/>
              <w:numPr>
                <w:ilvl w:val="0"/>
                <w:numId w:val="21"/>
              </w:numPr>
              <w:spacing w:before="120" w:line="270" w:lineRule="atLeast"/>
              <w:jc w:val="both"/>
              <w:rPr>
                <w:rFonts w:ascii="Trebuchet MS" w:hAnsi="Trebuchet MS" w:cs="Arial"/>
              </w:rPr>
            </w:pPr>
            <w:r>
              <w:rPr>
                <w:rFonts w:ascii="Trebuchet MS" w:hAnsi="Trebuchet MS"/>
              </w:rPr>
              <w:t>školení zaměřená na přípravu žadatelů a na projektové řízení,</w:t>
            </w:r>
          </w:p>
          <w:p w:rsidR="00883E9B" w:rsidRPr="008E6944" w:rsidRDefault="00882E97" w:rsidP="003147DF">
            <w:pPr>
              <w:pStyle w:val="Odstavecseseznamem"/>
              <w:numPr>
                <w:ilvl w:val="0"/>
                <w:numId w:val="21"/>
              </w:numPr>
              <w:spacing w:before="120" w:line="270" w:lineRule="atLeast"/>
              <w:jc w:val="both"/>
              <w:rPr>
                <w:rFonts w:ascii="Trebuchet MS" w:hAnsi="Trebuchet MS" w:cs="Arial"/>
              </w:rPr>
            </w:pPr>
            <w:r>
              <w:rPr>
                <w:rFonts w:ascii="Trebuchet MS" w:hAnsi="Trebuchet MS"/>
              </w:rPr>
              <w:t>individuální konzultace realizované společným sekretariátem a sítí kontaktních míst,</w:t>
            </w:r>
          </w:p>
          <w:p w:rsidR="00883E9B" w:rsidRPr="008E6944" w:rsidRDefault="00883E9B" w:rsidP="003147DF">
            <w:pPr>
              <w:pStyle w:val="Odstavecseseznamem"/>
              <w:numPr>
                <w:ilvl w:val="0"/>
                <w:numId w:val="21"/>
              </w:numPr>
              <w:spacing w:before="120" w:line="270" w:lineRule="atLeast"/>
              <w:jc w:val="both"/>
              <w:rPr>
                <w:rFonts w:ascii="Trebuchet MS" w:hAnsi="Trebuchet MS" w:cs="Arial"/>
              </w:rPr>
            </w:pPr>
            <w:r>
              <w:rPr>
                <w:rFonts w:ascii="Trebuchet MS" w:hAnsi="Trebuchet MS"/>
              </w:rPr>
              <w:t>průběžná podpora a poradenství týkající se provádění operací poskytované společným sekretariátem a sítí kontaktních míst.</w:t>
            </w:r>
          </w:p>
          <w:p w:rsidR="00883E9B" w:rsidRPr="008E6944" w:rsidRDefault="00883E9B" w:rsidP="008E6944">
            <w:pPr>
              <w:spacing w:before="120"/>
              <w:jc w:val="both"/>
              <w:rPr>
                <w:rFonts w:ascii="Trebuchet MS" w:hAnsi="Trebuchet MS" w:cs="Arial"/>
              </w:rPr>
            </w:pPr>
            <w:r>
              <w:rPr>
                <w:rFonts w:ascii="Trebuchet MS" w:hAnsi="Trebuchet MS"/>
              </w:rPr>
              <w:t>Pokud jde o zapojení příslušných partnerů do implementace programu, nezávislé hodnocení programu potvrdilo, že již program CENTRAL EUROPE 2007-2013 tyto partnery efektivně zapojoval. Nezávislé hodnocení ale také dospělo k závěru, že posílením zapojení externích partnerů je možné zajistit ještě dlouhodobější udržitelnost výsledků operací.</w:t>
            </w:r>
          </w:p>
          <w:p w:rsidR="00883E9B" w:rsidRPr="007A72C7" w:rsidRDefault="00883E9B" w:rsidP="008E6944">
            <w:pPr>
              <w:spacing w:before="120"/>
              <w:jc w:val="both"/>
              <w:rPr>
                <w:rFonts w:ascii="Trebuchet MS" w:hAnsi="Trebuchet MS" w:cs="Arial"/>
              </w:rPr>
            </w:pPr>
            <w:r>
              <w:rPr>
                <w:rFonts w:ascii="Trebuchet MS" w:hAnsi="Trebuchet MS"/>
              </w:rPr>
              <w:t>V rámci tohoto specifického cíle se program zaměří na potřebu dále budovat kapacitu žadatelů a příjemců, aby se mohli účastnit se operací a navázat na výsledky (např. ve formě dlouhodobých politik a strategií anebo investic). Na potřebu posílit poradenskou roli příslušných partnerů při implementaci programu (např. v rámci přípravy cílených výzev k</w:t>
            </w:r>
            <w:r w:rsidR="00A8216D">
              <w:rPr>
                <w:rFonts w:ascii="Trebuchet MS" w:hAnsi="Trebuchet MS"/>
              </w:rPr>
              <w:t> </w:t>
            </w:r>
            <w:r>
              <w:rPr>
                <w:rFonts w:ascii="Trebuchet MS" w:hAnsi="Trebuchet MS"/>
              </w:rPr>
              <w:t>předkládání žádostí) se bude kromě toho zaměřovat také specifický cíl 5.2.</w:t>
            </w:r>
          </w:p>
          <w:p w:rsidR="00883E9B" w:rsidRPr="007A72C7" w:rsidRDefault="00883E9B" w:rsidP="003147DF">
            <w:pPr>
              <w:spacing w:before="120" w:line="270" w:lineRule="atLeast"/>
              <w:jc w:val="both"/>
              <w:rPr>
                <w:rFonts w:ascii="Trebuchet MS" w:hAnsi="Trebuchet MS" w:cs="Arial"/>
              </w:rPr>
            </w:pPr>
            <w:r>
              <w:rPr>
                <w:rFonts w:ascii="Trebuchet MS" w:hAnsi="Trebuchet MS"/>
              </w:rPr>
              <w:t>V souladu s výše uvedeným se předpokládá dosažení dvou hlavních výsledků:</w:t>
            </w:r>
          </w:p>
          <w:p w:rsidR="00883E9B" w:rsidRPr="007A72C7" w:rsidRDefault="003C710E" w:rsidP="003147DF">
            <w:pPr>
              <w:pStyle w:val="Odstavecseseznamem"/>
              <w:numPr>
                <w:ilvl w:val="0"/>
                <w:numId w:val="21"/>
              </w:numPr>
              <w:spacing w:before="120" w:line="270" w:lineRule="atLeast"/>
              <w:jc w:val="both"/>
              <w:rPr>
                <w:rFonts w:ascii="Trebuchet MS" w:hAnsi="Trebuchet MS" w:cs="Arial"/>
              </w:rPr>
            </w:pPr>
            <w:r>
              <w:rPr>
                <w:rFonts w:ascii="Trebuchet MS" w:hAnsi="Trebuchet MS"/>
              </w:rPr>
              <w:t>posílení kapacity žadatelů a příjemců účastnit se programu</w:t>
            </w:r>
          </w:p>
          <w:p w:rsidR="00883E9B" w:rsidRDefault="00851D8D" w:rsidP="003225CB">
            <w:pPr>
              <w:pStyle w:val="Odstavecseseznamem"/>
              <w:numPr>
                <w:ilvl w:val="0"/>
                <w:numId w:val="21"/>
              </w:numPr>
              <w:spacing w:before="120" w:after="120" w:line="270" w:lineRule="atLeast"/>
              <w:ind w:left="357" w:hanging="357"/>
              <w:jc w:val="both"/>
              <w:rPr>
                <w:b/>
              </w:rPr>
            </w:pPr>
            <w:r>
              <w:rPr>
                <w:rFonts w:ascii="Trebuchet MS" w:hAnsi="Trebuchet MS"/>
              </w:rPr>
              <w:t>intenzivnější zapojení příslušných partnerů do implementace programu.</w:t>
            </w:r>
          </w:p>
        </w:tc>
      </w:tr>
    </w:tbl>
    <w:p w:rsidR="007A72C7" w:rsidRDefault="007A72C7" w:rsidP="007A72C7">
      <w:pPr>
        <w:spacing w:before="120" w:after="0" w:line="240" w:lineRule="auto"/>
        <w:jc w:val="both"/>
        <w:rPr>
          <w:rFonts w:cs="Arial"/>
          <w:iCs/>
          <w:szCs w:val="24"/>
        </w:rPr>
      </w:pPr>
    </w:p>
    <w:p w:rsidR="00B23EF7" w:rsidRDefault="00B23EF7" w:rsidP="007A72C7">
      <w:pPr>
        <w:spacing w:before="120" w:after="0" w:line="240" w:lineRule="auto"/>
        <w:jc w:val="both"/>
        <w:rPr>
          <w:rFonts w:cs="Arial"/>
          <w:iCs/>
          <w:szCs w:val="24"/>
        </w:rPr>
      </w:pPr>
    </w:p>
    <w:p w:rsidR="00B23EF7" w:rsidRDefault="00B23EF7" w:rsidP="007A72C7">
      <w:pPr>
        <w:spacing w:before="120" w:after="0" w:line="240" w:lineRule="auto"/>
        <w:jc w:val="both"/>
        <w:rPr>
          <w:rFonts w:cs="Arial"/>
          <w:iCs/>
          <w:szCs w:val="24"/>
        </w:rPr>
      </w:pPr>
    </w:p>
    <w:p w:rsidR="00B23EF7" w:rsidRPr="00A47555" w:rsidRDefault="00B23EF7" w:rsidP="007A72C7">
      <w:pPr>
        <w:spacing w:before="120" w:after="0" w:line="240" w:lineRule="auto"/>
        <w:jc w:val="both"/>
        <w:rPr>
          <w:rFonts w:cs="Arial"/>
          <w:iCs/>
          <w:szCs w:val="24"/>
        </w:rPr>
      </w:pPr>
    </w:p>
    <w:p w:rsidR="0002015E" w:rsidRDefault="00372B50" w:rsidP="0083178E">
      <w:pPr>
        <w:pStyle w:val="Nadpis5"/>
        <w:jc w:val="both"/>
        <w:rPr>
          <w:rStyle w:val="Zvraznn"/>
          <w:rFonts w:ascii="Trebuchet MS" w:hAnsi="Trebuchet MS"/>
          <w:b/>
        </w:rPr>
      </w:pPr>
      <w:bookmarkStart w:id="54" w:name="_Toc371343222"/>
      <w:r>
        <w:rPr>
          <w:rStyle w:val="Zvraznn"/>
          <w:rFonts w:ascii="Trebuchet MS" w:hAnsi="Trebuchet MS"/>
          <w:b/>
        </w:rPr>
        <w:lastRenderedPageBreak/>
        <w:t>2.B.4/P5 Ukazatele výsledků</w:t>
      </w:r>
      <w:bookmarkEnd w:id="54"/>
    </w:p>
    <w:p w:rsidR="00372B50" w:rsidRPr="00826AA6" w:rsidRDefault="00372B50" w:rsidP="00372B50">
      <w:pPr>
        <w:spacing w:before="120" w:after="120"/>
        <w:ind w:firstLine="1"/>
      </w:pPr>
    </w:p>
    <w:p w:rsidR="0002015E" w:rsidRDefault="00372B50" w:rsidP="00141A07">
      <w:pPr>
        <w:ind w:left="1134" w:hanging="1134"/>
        <w:jc w:val="both"/>
        <w:rPr>
          <w:rStyle w:val="Zvraznn"/>
          <w:rFonts w:ascii="Trebuchet MS" w:hAnsi="Trebuchet MS"/>
          <w:b/>
          <w:i w:val="0"/>
          <w:sz w:val="20"/>
        </w:rPr>
      </w:pPr>
      <w:r>
        <w:rPr>
          <w:rStyle w:val="Zvraznn"/>
          <w:rFonts w:ascii="Trebuchet MS" w:hAnsi="Trebuchet MS"/>
          <w:b/>
          <w:i w:val="0"/>
          <w:sz w:val="20"/>
        </w:rPr>
        <w:t xml:space="preserve">Tabulka č. 10/P5/5.1: Programově specifické ukazatele výsledku </w:t>
      </w:r>
      <w:r>
        <w:rPr>
          <w:rStyle w:val="Zvraznn"/>
          <w:rFonts w:ascii="Trebuchet MS" w:hAnsi="Trebuchet MS"/>
          <w:i w:val="0"/>
          <w:sz w:val="20"/>
        </w:rPr>
        <w:t>(podle specifických cílů)</w:t>
      </w:r>
    </w:p>
    <w:p w:rsidR="009042FA" w:rsidRPr="0083178E" w:rsidRDefault="009042FA" w:rsidP="009042FA">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c), bod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Svtlseznamzvraznn1"/>
        <w:tblW w:w="0" w:type="auto"/>
        <w:tblLook w:val="04A0"/>
      </w:tblPr>
      <w:tblGrid>
        <w:gridCol w:w="494"/>
        <w:gridCol w:w="1478"/>
        <w:gridCol w:w="1988"/>
        <w:gridCol w:w="995"/>
        <w:gridCol w:w="916"/>
        <w:gridCol w:w="1290"/>
        <w:gridCol w:w="920"/>
        <w:gridCol w:w="1207"/>
      </w:tblGrid>
      <w:tr w:rsidR="0046798C" w:rsidRPr="0046798C" w:rsidTr="003E7145">
        <w:trPr>
          <w:cnfStyle w:val="100000000000"/>
          <w:trHeight w:val="870"/>
        </w:trPr>
        <w:tc>
          <w:tcPr>
            <w:cnfStyle w:val="001000000000"/>
            <w:tcW w:w="0" w:type="auto"/>
            <w:tcBorders>
              <w:top w:val="single" w:sz="8" w:space="0" w:color="4F81BD" w:themeColor="accent1"/>
              <w:bottom w:val="single" w:sz="8" w:space="0" w:color="4F81BD" w:themeColor="accent1"/>
              <w:right w:val="single" w:sz="8" w:space="0" w:color="FFFFFF" w:themeColor="background1"/>
            </w:tcBorders>
          </w:tcPr>
          <w:p w:rsidR="00372B50" w:rsidRPr="0046798C" w:rsidRDefault="00372B50" w:rsidP="003225CB">
            <w:pPr>
              <w:jc w:val="center"/>
              <w:rPr>
                <w:rFonts w:ascii="Trebuchet MS" w:hAnsi="Trebuchet MS"/>
                <w:b w:val="0"/>
                <w:sz w:val="18"/>
                <w:szCs w:val="18"/>
              </w:rPr>
            </w:pPr>
            <w:r>
              <w:rPr>
                <w:rFonts w:ascii="Trebuchet MS" w:hAnsi="Trebuchet MS"/>
                <w:sz w:val="18"/>
              </w:rPr>
              <w:t>ID</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372B50" w:rsidRPr="0046798C" w:rsidRDefault="00372B50" w:rsidP="003225CB">
            <w:pPr>
              <w:jc w:val="center"/>
              <w:cnfStyle w:val="100000000000"/>
              <w:rPr>
                <w:rFonts w:ascii="Trebuchet MS" w:hAnsi="Trebuchet MS"/>
                <w:b w:val="0"/>
                <w:sz w:val="18"/>
                <w:szCs w:val="18"/>
              </w:rPr>
            </w:pPr>
            <w:r>
              <w:rPr>
                <w:rFonts w:ascii="Trebuchet MS" w:hAnsi="Trebuchet MS"/>
                <w:sz w:val="18"/>
              </w:rPr>
              <w:t>Ukazatel</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372B50" w:rsidRPr="0046798C" w:rsidRDefault="00372B50" w:rsidP="003225CB">
            <w:pPr>
              <w:jc w:val="center"/>
              <w:cnfStyle w:val="100000000000"/>
              <w:rPr>
                <w:rFonts w:ascii="Trebuchet MS" w:hAnsi="Trebuchet MS"/>
                <w:b w:val="0"/>
                <w:sz w:val="18"/>
                <w:szCs w:val="18"/>
              </w:rPr>
            </w:pPr>
            <w:r>
              <w:rPr>
                <w:rFonts w:ascii="Trebuchet MS" w:hAnsi="Trebuchet MS"/>
                <w:sz w:val="18"/>
              </w:rPr>
              <w:t>Měrná jednotka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372B50" w:rsidRPr="0046798C" w:rsidRDefault="00372B50" w:rsidP="003225CB">
            <w:pPr>
              <w:snapToGrid w:val="0"/>
              <w:jc w:val="center"/>
              <w:cnfStyle w:val="100000000000"/>
              <w:rPr>
                <w:rFonts w:ascii="Trebuchet MS" w:hAnsi="Trebuchet MS"/>
                <w:b w:val="0"/>
                <w:sz w:val="18"/>
                <w:szCs w:val="18"/>
              </w:rPr>
            </w:pPr>
            <w:r>
              <w:rPr>
                <w:rFonts w:ascii="Trebuchet MS" w:hAnsi="Trebuchet MS"/>
                <w:sz w:val="18"/>
              </w:rPr>
              <w:t>Výchozí hodnota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372B50" w:rsidRPr="0046798C" w:rsidRDefault="00372B50" w:rsidP="003225CB">
            <w:pPr>
              <w:jc w:val="center"/>
              <w:cnfStyle w:val="100000000000"/>
              <w:rPr>
                <w:rFonts w:ascii="Trebuchet MS" w:hAnsi="Trebuchet MS"/>
                <w:b w:val="0"/>
                <w:sz w:val="18"/>
                <w:szCs w:val="18"/>
              </w:rPr>
            </w:pPr>
            <w:r>
              <w:rPr>
                <w:rFonts w:ascii="Trebuchet MS" w:hAnsi="Trebuchet MS"/>
                <w:sz w:val="18"/>
              </w:rPr>
              <w:t>Výchozí rok</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372B50" w:rsidRPr="0046798C" w:rsidRDefault="00372B50" w:rsidP="003225CB">
            <w:pPr>
              <w:snapToGrid w:val="0"/>
              <w:jc w:val="center"/>
              <w:cnfStyle w:val="100000000000"/>
              <w:rPr>
                <w:rFonts w:ascii="Trebuchet MS" w:hAnsi="Trebuchet MS"/>
                <w:b w:val="0"/>
                <w:sz w:val="18"/>
                <w:szCs w:val="18"/>
              </w:rPr>
            </w:pPr>
            <w:r>
              <w:rPr>
                <w:rFonts w:ascii="Trebuchet MS" w:hAnsi="Trebuchet MS"/>
                <w:sz w:val="18"/>
              </w:rPr>
              <w:t>Cílová hodnota (2023)</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372B50" w:rsidRPr="0046798C" w:rsidRDefault="00372B50" w:rsidP="003225CB">
            <w:pPr>
              <w:jc w:val="center"/>
              <w:cnfStyle w:val="100000000000"/>
              <w:rPr>
                <w:rFonts w:ascii="Trebuchet MS" w:hAnsi="Trebuchet MS"/>
                <w:b w:val="0"/>
                <w:sz w:val="18"/>
                <w:szCs w:val="18"/>
              </w:rPr>
            </w:pPr>
            <w:r>
              <w:rPr>
                <w:rFonts w:ascii="Trebuchet MS" w:hAnsi="Trebuchet MS"/>
                <w:sz w:val="18"/>
              </w:rPr>
              <w:t>Zdroj dat</w:t>
            </w:r>
          </w:p>
        </w:tc>
        <w:tc>
          <w:tcPr>
            <w:tcW w:w="0" w:type="auto"/>
            <w:tcBorders>
              <w:top w:val="single" w:sz="8" w:space="0" w:color="4F81BD" w:themeColor="accent1"/>
              <w:left w:val="single" w:sz="8" w:space="0" w:color="FFFFFF" w:themeColor="background1"/>
              <w:bottom w:val="single" w:sz="8" w:space="0" w:color="4F81BD" w:themeColor="accent1"/>
            </w:tcBorders>
          </w:tcPr>
          <w:p w:rsidR="00372B50" w:rsidRPr="0046798C" w:rsidRDefault="00372B50" w:rsidP="00372B50">
            <w:pPr>
              <w:cnfStyle w:val="100000000000"/>
              <w:rPr>
                <w:rFonts w:ascii="Trebuchet MS" w:hAnsi="Trebuchet MS"/>
                <w:b w:val="0"/>
                <w:sz w:val="18"/>
                <w:szCs w:val="18"/>
              </w:rPr>
            </w:pPr>
            <w:r>
              <w:rPr>
                <w:rFonts w:ascii="Trebuchet MS" w:hAnsi="Trebuchet MS"/>
                <w:sz w:val="18"/>
              </w:rPr>
              <w:t>Frekvence sledování</w:t>
            </w:r>
          </w:p>
        </w:tc>
      </w:tr>
      <w:tr w:rsidR="0046798C" w:rsidRPr="00ED77BE" w:rsidTr="0046798C">
        <w:trPr>
          <w:cnfStyle w:val="000000100000"/>
          <w:trHeight w:val="870"/>
        </w:trPr>
        <w:tc>
          <w:tcPr>
            <w:cnfStyle w:val="001000000000"/>
            <w:tcW w:w="0" w:type="auto"/>
            <w:tcBorders>
              <w:right w:val="single" w:sz="8" w:space="0" w:color="4F81BD" w:themeColor="accent1"/>
            </w:tcBorders>
          </w:tcPr>
          <w:p w:rsidR="006273DD" w:rsidRPr="008E6944" w:rsidRDefault="006273DD" w:rsidP="00FC53F6">
            <w:pPr>
              <w:rPr>
                <w:rFonts w:ascii="Trebuchet MS" w:hAnsi="Trebuchet MS"/>
                <w:sz w:val="18"/>
                <w:szCs w:val="18"/>
              </w:rPr>
            </w:pPr>
            <w:r>
              <w:rPr>
                <w:rFonts w:ascii="Trebuchet MS" w:hAnsi="Trebuchet MS"/>
                <w:sz w:val="18"/>
              </w:rPr>
              <w:t>5.1</w:t>
            </w:r>
          </w:p>
        </w:tc>
        <w:tc>
          <w:tcPr>
            <w:tcW w:w="0" w:type="auto"/>
            <w:tcBorders>
              <w:left w:val="single" w:sz="8" w:space="0" w:color="4F81BD" w:themeColor="accent1"/>
              <w:right w:val="single" w:sz="8" w:space="0" w:color="4F81BD" w:themeColor="accent1"/>
            </w:tcBorders>
          </w:tcPr>
          <w:p w:rsidR="006273DD" w:rsidRPr="008E6944" w:rsidDel="00455919" w:rsidRDefault="00D14100" w:rsidP="008021F2">
            <w:pPr>
              <w:cnfStyle w:val="000000100000"/>
              <w:rPr>
                <w:rFonts w:ascii="Trebuchet MS" w:hAnsi="Trebuchet MS"/>
                <w:sz w:val="18"/>
                <w:szCs w:val="18"/>
              </w:rPr>
            </w:pPr>
            <w:r>
              <w:rPr>
                <w:rFonts w:ascii="Trebuchet MS" w:hAnsi="Trebuchet MS"/>
                <w:sz w:val="18"/>
              </w:rPr>
              <w:t>spokojenost příjemců s řízením programu</w:t>
            </w:r>
          </w:p>
        </w:tc>
        <w:tc>
          <w:tcPr>
            <w:tcW w:w="0" w:type="auto"/>
            <w:tcBorders>
              <w:left w:val="single" w:sz="8" w:space="0" w:color="4F81BD" w:themeColor="accent1"/>
              <w:right w:val="single" w:sz="8" w:space="0" w:color="4F81BD" w:themeColor="accent1"/>
            </w:tcBorders>
          </w:tcPr>
          <w:p w:rsidR="006273DD" w:rsidRPr="008E6944" w:rsidDel="00455919" w:rsidRDefault="00D14100" w:rsidP="00A8216D">
            <w:pPr>
              <w:snapToGrid w:val="0"/>
              <w:cnfStyle w:val="000000100000"/>
              <w:rPr>
                <w:rFonts w:ascii="Trebuchet MS" w:hAnsi="Trebuchet MS"/>
                <w:sz w:val="18"/>
                <w:szCs w:val="18"/>
              </w:rPr>
            </w:pPr>
            <w:proofErr w:type="spellStart"/>
            <w:r>
              <w:rPr>
                <w:rFonts w:ascii="Trebuchet MS" w:hAnsi="Trebuchet MS"/>
                <w:sz w:val="18"/>
              </w:rPr>
              <w:t>semikvantitativní</w:t>
            </w:r>
            <w:proofErr w:type="spellEnd"/>
            <w:r>
              <w:rPr>
                <w:rFonts w:ascii="Trebuchet MS" w:hAnsi="Trebuchet MS"/>
                <w:sz w:val="18"/>
              </w:rPr>
              <w:t xml:space="preserve"> měřítko</w:t>
            </w:r>
            <w:r w:rsidR="00A8216D">
              <w:rPr>
                <w:rFonts w:ascii="Trebuchet MS" w:hAnsi="Trebuchet MS"/>
                <w:sz w:val="18"/>
              </w:rPr>
              <w:t xml:space="preserve"> </w:t>
            </w:r>
            <w:r>
              <w:rPr>
                <w:rFonts w:ascii="Trebuchet MS" w:hAnsi="Trebuchet MS"/>
                <w:sz w:val="18"/>
              </w:rPr>
              <w:t>(viz metodika v příloze č. 8)</w:t>
            </w:r>
          </w:p>
        </w:tc>
        <w:tc>
          <w:tcPr>
            <w:tcW w:w="0" w:type="auto"/>
            <w:tcBorders>
              <w:left w:val="single" w:sz="8" w:space="0" w:color="4F81BD" w:themeColor="accent1"/>
              <w:right w:val="single" w:sz="8" w:space="0" w:color="4F81BD" w:themeColor="accent1"/>
            </w:tcBorders>
          </w:tcPr>
          <w:p w:rsidR="006273DD" w:rsidRPr="008E6944" w:rsidDel="00455919" w:rsidRDefault="00D14100" w:rsidP="003225CB">
            <w:pPr>
              <w:pStyle w:val="Seznamsodrkami"/>
              <w:numPr>
                <w:ilvl w:val="0"/>
                <w:numId w:val="0"/>
              </w:numPr>
              <w:tabs>
                <w:tab w:val="left" w:pos="720"/>
              </w:tabs>
              <w:spacing w:after="0"/>
              <w:jc w:val="center"/>
              <w:cnfStyle w:val="000000100000"/>
              <w:rPr>
                <w:rFonts w:ascii="Trebuchet MS" w:hAnsi="Trebuchet MS"/>
                <w:sz w:val="18"/>
                <w:szCs w:val="18"/>
              </w:rPr>
            </w:pPr>
            <w:r>
              <w:rPr>
                <w:rFonts w:ascii="Trebuchet MS" w:hAnsi="Trebuchet MS"/>
                <w:sz w:val="18"/>
              </w:rPr>
              <w:t>popis situace</w:t>
            </w:r>
          </w:p>
        </w:tc>
        <w:tc>
          <w:tcPr>
            <w:tcW w:w="0" w:type="auto"/>
            <w:tcBorders>
              <w:left w:val="single" w:sz="8" w:space="0" w:color="4F81BD" w:themeColor="accent1"/>
              <w:right w:val="single" w:sz="8" w:space="0" w:color="4F81BD" w:themeColor="accent1"/>
            </w:tcBorders>
          </w:tcPr>
          <w:p w:rsidR="006273DD" w:rsidRPr="008E6944" w:rsidDel="00455919" w:rsidRDefault="00D14100" w:rsidP="003225CB">
            <w:pPr>
              <w:snapToGrid w:val="0"/>
              <w:jc w:val="center"/>
              <w:cnfStyle w:val="000000100000"/>
              <w:rPr>
                <w:rFonts w:ascii="Trebuchet MS" w:hAnsi="Trebuchet MS"/>
                <w:sz w:val="18"/>
                <w:szCs w:val="18"/>
              </w:rPr>
            </w:pPr>
            <w:r>
              <w:rPr>
                <w:rFonts w:ascii="Trebuchet MS" w:hAnsi="Trebuchet MS"/>
                <w:sz w:val="18"/>
              </w:rPr>
              <w:t>2014</w:t>
            </w:r>
          </w:p>
        </w:tc>
        <w:tc>
          <w:tcPr>
            <w:tcW w:w="0" w:type="auto"/>
            <w:tcBorders>
              <w:left w:val="single" w:sz="8" w:space="0" w:color="4F81BD" w:themeColor="accent1"/>
              <w:right w:val="single" w:sz="8" w:space="0" w:color="4F81BD" w:themeColor="accent1"/>
            </w:tcBorders>
          </w:tcPr>
          <w:p w:rsidR="006273DD" w:rsidRPr="008E6944" w:rsidDel="00455919" w:rsidRDefault="00D14100" w:rsidP="003225CB">
            <w:pPr>
              <w:jc w:val="center"/>
              <w:cnfStyle w:val="000000100000"/>
              <w:rPr>
                <w:rStyle w:val="Zvraznn"/>
                <w:rFonts w:ascii="Trebuchet MS" w:hAnsi="Trebuchet MS"/>
                <w:i w:val="0"/>
                <w:sz w:val="18"/>
                <w:szCs w:val="18"/>
              </w:rPr>
            </w:pPr>
            <w:r>
              <w:rPr>
                <w:rFonts w:ascii="Trebuchet MS" w:hAnsi="Trebuchet MS"/>
                <w:sz w:val="18"/>
              </w:rPr>
              <w:t>větší spokojenost</w:t>
            </w:r>
          </w:p>
        </w:tc>
        <w:tc>
          <w:tcPr>
            <w:tcW w:w="0" w:type="auto"/>
            <w:tcBorders>
              <w:left w:val="single" w:sz="8" w:space="0" w:color="4F81BD" w:themeColor="accent1"/>
              <w:right w:val="single" w:sz="8" w:space="0" w:color="4F81BD" w:themeColor="accent1"/>
            </w:tcBorders>
          </w:tcPr>
          <w:p w:rsidR="006273DD" w:rsidRPr="008E6944" w:rsidDel="00455919" w:rsidRDefault="00D14100" w:rsidP="003225CB">
            <w:pPr>
              <w:jc w:val="center"/>
              <w:cnfStyle w:val="000000100000"/>
              <w:rPr>
                <w:rStyle w:val="Zvraznn"/>
                <w:rFonts w:ascii="Trebuchet MS" w:hAnsi="Trebuchet MS"/>
                <w:i w:val="0"/>
                <w:sz w:val="18"/>
                <w:szCs w:val="18"/>
              </w:rPr>
            </w:pPr>
            <w:r>
              <w:rPr>
                <w:rFonts w:ascii="Trebuchet MS" w:hAnsi="Trebuchet MS"/>
                <w:sz w:val="18"/>
              </w:rPr>
              <w:t>průzkum</w:t>
            </w:r>
          </w:p>
        </w:tc>
        <w:tc>
          <w:tcPr>
            <w:tcW w:w="0" w:type="auto"/>
            <w:tcBorders>
              <w:left w:val="single" w:sz="8" w:space="0" w:color="4F81BD" w:themeColor="accent1"/>
            </w:tcBorders>
          </w:tcPr>
          <w:p w:rsidR="006273DD" w:rsidRPr="008E6944" w:rsidDel="00455919" w:rsidRDefault="00D14100" w:rsidP="003225CB">
            <w:pPr>
              <w:jc w:val="center"/>
              <w:cnfStyle w:val="000000100000"/>
              <w:rPr>
                <w:rFonts w:ascii="Trebuchet MS" w:hAnsi="Trebuchet MS"/>
                <w:sz w:val="18"/>
                <w:szCs w:val="18"/>
              </w:rPr>
            </w:pPr>
            <w:r>
              <w:rPr>
                <w:rFonts w:ascii="Trebuchet MS" w:hAnsi="Trebuchet MS"/>
                <w:sz w:val="18"/>
              </w:rPr>
              <w:t>2018, 2020 a 2023</w:t>
            </w:r>
          </w:p>
        </w:tc>
      </w:tr>
    </w:tbl>
    <w:p w:rsidR="00141A07" w:rsidRPr="00A47555" w:rsidRDefault="00141A07" w:rsidP="00311390">
      <w:pPr>
        <w:jc w:val="both"/>
        <w:rPr>
          <w:rStyle w:val="Zvraznn"/>
          <w:rFonts w:ascii="Trebuchet MS" w:hAnsi="Trebuchet MS"/>
          <w:i w:val="0"/>
        </w:rPr>
      </w:pPr>
    </w:p>
    <w:p w:rsidR="00F3738E" w:rsidRPr="009042FA" w:rsidRDefault="00F3738E" w:rsidP="00141A07">
      <w:pPr>
        <w:ind w:left="1134" w:hanging="1134"/>
        <w:jc w:val="both"/>
        <w:rPr>
          <w:rStyle w:val="Zvraznn"/>
          <w:rFonts w:ascii="Trebuchet MS" w:hAnsi="Trebuchet MS"/>
          <w:b/>
          <w:i w:val="0"/>
          <w:sz w:val="20"/>
        </w:rPr>
      </w:pPr>
      <w:r>
        <w:rPr>
          <w:rStyle w:val="Zvraznn"/>
          <w:rFonts w:ascii="Trebuchet MS" w:hAnsi="Trebuchet MS"/>
          <w:b/>
          <w:i w:val="0"/>
          <w:sz w:val="20"/>
        </w:rPr>
        <w:t xml:space="preserve">Tabulka č. 10/P5/5.2: Programově specifické ukazatele výsledku </w:t>
      </w:r>
      <w:r>
        <w:rPr>
          <w:rStyle w:val="Zvraznn"/>
          <w:rFonts w:ascii="Trebuchet MS" w:hAnsi="Trebuchet MS"/>
          <w:i w:val="0"/>
          <w:sz w:val="20"/>
        </w:rPr>
        <w:t xml:space="preserve">(podle specifických cílů) </w:t>
      </w:r>
    </w:p>
    <w:tbl>
      <w:tblPr>
        <w:tblStyle w:val="Svtlseznamzvraznn1"/>
        <w:tblW w:w="0" w:type="auto"/>
        <w:tblLook w:val="04A0"/>
      </w:tblPr>
      <w:tblGrid>
        <w:gridCol w:w="666"/>
        <w:gridCol w:w="1268"/>
        <w:gridCol w:w="1993"/>
        <w:gridCol w:w="978"/>
        <w:gridCol w:w="908"/>
        <w:gridCol w:w="1026"/>
        <w:gridCol w:w="1261"/>
        <w:gridCol w:w="1188"/>
      </w:tblGrid>
      <w:tr w:rsidR="00746FEC" w:rsidRPr="0046798C" w:rsidTr="003E7145">
        <w:trPr>
          <w:cnfStyle w:val="100000000000"/>
          <w:trHeight w:val="870"/>
        </w:trPr>
        <w:tc>
          <w:tcPr>
            <w:cnfStyle w:val="001000000000"/>
            <w:tcW w:w="0" w:type="auto"/>
            <w:tcBorders>
              <w:top w:val="single" w:sz="8" w:space="0" w:color="4F81BD" w:themeColor="accent1"/>
              <w:bottom w:val="single" w:sz="8" w:space="0" w:color="4F81BD" w:themeColor="accent1"/>
              <w:right w:val="single" w:sz="8" w:space="0" w:color="FFFFFF" w:themeColor="background1"/>
            </w:tcBorders>
          </w:tcPr>
          <w:p w:rsidR="00F42366" w:rsidRPr="0046798C" w:rsidRDefault="00F42366" w:rsidP="003225CB">
            <w:pPr>
              <w:jc w:val="center"/>
              <w:rPr>
                <w:rFonts w:ascii="Trebuchet MS" w:hAnsi="Trebuchet MS"/>
                <w:b w:val="0"/>
                <w:sz w:val="18"/>
                <w:szCs w:val="18"/>
              </w:rPr>
            </w:pPr>
            <w:r>
              <w:rPr>
                <w:rFonts w:ascii="Trebuchet MS" w:hAnsi="Trebuchet MS"/>
                <w:sz w:val="18"/>
              </w:rPr>
              <w:t>ID</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F42366" w:rsidRPr="0046798C" w:rsidRDefault="00F42366" w:rsidP="003225CB">
            <w:pPr>
              <w:jc w:val="center"/>
              <w:cnfStyle w:val="100000000000"/>
              <w:rPr>
                <w:rFonts w:ascii="Trebuchet MS" w:hAnsi="Trebuchet MS"/>
                <w:b w:val="0"/>
                <w:sz w:val="18"/>
                <w:szCs w:val="18"/>
              </w:rPr>
            </w:pPr>
            <w:r>
              <w:rPr>
                <w:rFonts w:ascii="Trebuchet MS" w:hAnsi="Trebuchet MS"/>
                <w:sz w:val="18"/>
              </w:rPr>
              <w:t>Ukazatel</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F42366" w:rsidRPr="0046798C" w:rsidRDefault="00F42366" w:rsidP="003225CB">
            <w:pPr>
              <w:jc w:val="center"/>
              <w:cnfStyle w:val="100000000000"/>
              <w:rPr>
                <w:rFonts w:ascii="Trebuchet MS" w:hAnsi="Trebuchet MS"/>
                <w:b w:val="0"/>
                <w:sz w:val="18"/>
                <w:szCs w:val="18"/>
              </w:rPr>
            </w:pPr>
            <w:r>
              <w:rPr>
                <w:rFonts w:ascii="Trebuchet MS" w:hAnsi="Trebuchet MS"/>
                <w:sz w:val="18"/>
              </w:rPr>
              <w:t>Měrná jednotka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F42366" w:rsidRPr="0046798C" w:rsidRDefault="00F42366" w:rsidP="003225CB">
            <w:pPr>
              <w:snapToGrid w:val="0"/>
              <w:jc w:val="center"/>
              <w:cnfStyle w:val="100000000000"/>
              <w:rPr>
                <w:rFonts w:ascii="Trebuchet MS" w:hAnsi="Trebuchet MS"/>
                <w:b w:val="0"/>
                <w:sz w:val="18"/>
                <w:szCs w:val="18"/>
              </w:rPr>
            </w:pPr>
            <w:r>
              <w:rPr>
                <w:rFonts w:ascii="Trebuchet MS" w:hAnsi="Trebuchet MS"/>
                <w:sz w:val="18"/>
              </w:rPr>
              <w:t>Výchozí hodnota</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F42366" w:rsidRPr="0046798C" w:rsidRDefault="00F42366" w:rsidP="003225CB">
            <w:pPr>
              <w:jc w:val="center"/>
              <w:cnfStyle w:val="100000000000"/>
              <w:rPr>
                <w:rFonts w:ascii="Trebuchet MS" w:hAnsi="Trebuchet MS"/>
                <w:b w:val="0"/>
                <w:sz w:val="18"/>
                <w:szCs w:val="18"/>
              </w:rPr>
            </w:pPr>
            <w:r>
              <w:rPr>
                <w:rFonts w:ascii="Trebuchet MS" w:hAnsi="Trebuchet MS"/>
                <w:sz w:val="18"/>
              </w:rPr>
              <w:t>Výchozí rok</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F42366" w:rsidRPr="0046798C" w:rsidRDefault="00F42366" w:rsidP="003225CB">
            <w:pPr>
              <w:snapToGrid w:val="0"/>
              <w:jc w:val="center"/>
              <w:cnfStyle w:val="100000000000"/>
              <w:rPr>
                <w:rFonts w:ascii="Trebuchet MS" w:hAnsi="Trebuchet MS"/>
                <w:b w:val="0"/>
                <w:sz w:val="18"/>
                <w:szCs w:val="18"/>
              </w:rPr>
            </w:pPr>
            <w:r>
              <w:rPr>
                <w:rFonts w:ascii="Trebuchet MS" w:hAnsi="Trebuchet MS"/>
                <w:sz w:val="18"/>
              </w:rPr>
              <w:t>Cílová hodnota (2023)</w:t>
            </w:r>
          </w:p>
        </w:tc>
        <w:tc>
          <w:tcPr>
            <w:tcW w:w="0" w:type="auto"/>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tcPr>
          <w:p w:rsidR="00F42366" w:rsidRPr="0046798C" w:rsidRDefault="00F42366" w:rsidP="003225CB">
            <w:pPr>
              <w:jc w:val="center"/>
              <w:cnfStyle w:val="100000000000"/>
              <w:rPr>
                <w:rFonts w:ascii="Trebuchet MS" w:hAnsi="Trebuchet MS"/>
                <w:b w:val="0"/>
                <w:sz w:val="18"/>
                <w:szCs w:val="18"/>
              </w:rPr>
            </w:pPr>
            <w:r>
              <w:rPr>
                <w:rFonts w:ascii="Trebuchet MS" w:hAnsi="Trebuchet MS"/>
                <w:sz w:val="18"/>
              </w:rPr>
              <w:t>Zdroj dat</w:t>
            </w:r>
          </w:p>
        </w:tc>
        <w:tc>
          <w:tcPr>
            <w:tcW w:w="0" w:type="auto"/>
            <w:tcBorders>
              <w:top w:val="single" w:sz="8" w:space="0" w:color="4F81BD" w:themeColor="accent1"/>
              <w:left w:val="single" w:sz="8" w:space="0" w:color="FFFFFF" w:themeColor="background1"/>
              <w:bottom w:val="single" w:sz="8" w:space="0" w:color="4F81BD" w:themeColor="accent1"/>
            </w:tcBorders>
          </w:tcPr>
          <w:p w:rsidR="00F42366" w:rsidRPr="0046798C" w:rsidRDefault="00F42366" w:rsidP="003225CB">
            <w:pPr>
              <w:jc w:val="center"/>
              <w:cnfStyle w:val="100000000000"/>
              <w:rPr>
                <w:rFonts w:ascii="Trebuchet MS" w:hAnsi="Trebuchet MS"/>
                <w:b w:val="0"/>
                <w:sz w:val="18"/>
                <w:szCs w:val="18"/>
              </w:rPr>
            </w:pPr>
            <w:r>
              <w:rPr>
                <w:rFonts w:ascii="Trebuchet MS" w:hAnsi="Trebuchet MS"/>
                <w:sz w:val="18"/>
              </w:rPr>
              <w:t>Frekvence sledování</w:t>
            </w:r>
          </w:p>
        </w:tc>
      </w:tr>
      <w:tr w:rsidR="00746FEC" w:rsidRPr="008E6944" w:rsidTr="0046798C">
        <w:trPr>
          <w:cnfStyle w:val="000000100000"/>
          <w:trHeight w:val="870"/>
        </w:trPr>
        <w:tc>
          <w:tcPr>
            <w:cnfStyle w:val="001000000000"/>
            <w:tcW w:w="0" w:type="auto"/>
            <w:tcBorders>
              <w:right w:val="single" w:sz="8" w:space="0" w:color="4F81BD" w:themeColor="accent1"/>
            </w:tcBorders>
          </w:tcPr>
          <w:p w:rsidR="00CE415C" w:rsidRPr="008E6944" w:rsidRDefault="00CE415C" w:rsidP="00FC53F6">
            <w:pPr>
              <w:rPr>
                <w:rFonts w:ascii="Trebuchet MS" w:hAnsi="Trebuchet MS"/>
                <w:sz w:val="18"/>
                <w:szCs w:val="18"/>
              </w:rPr>
            </w:pPr>
            <w:r>
              <w:rPr>
                <w:rFonts w:ascii="Trebuchet MS" w:hAnsi="Trebuchet MS"/>
                <w:sz w:val="18"/>
              </w:rPr>
              <w:t>5.2.1</w:t>
            </w:r>
          </w:p>
        </w:tc>
        <w:tc>
          <w:tcPr>
            <w:tcW w:w="0" w:type="auto"/>
            <w:tcBorders>
              <w:left w:val="single" w:sz="8" w:space="0" w:color="4F81BD" w:themeColor="accent1"/>
              <w:right w:val="single" w:sz="8" w:space="0" w:color="4F81BD" w:themeColor="accent1"/>
            </w:tcBorders>
          </w:tcPr>
          <w:p w:rsidR="00CE415C" w:rsidRPr="008E6944" w:rsidRDefault="00D14100" w:rsidP="008E6944">
            <w:pPr>
              <w:cnfStyle w:val="000000100000"/>
              <w:rPr>
                <w:rFonts w:ascii="Trebuchet MS" w:hAnsi="Trebuchet MS"/>
                <w:sz w:val="18"/>
                <w:szCs w:val="18"/>
              </w:rPr>
            </w:pPr>
            <w:r>
              <w:rPr>
                <w:rFonts w:ascii="Trebuchet MS" w:hAnsi="Trebuchet MS"/>
                <w:sz w:val="18"/>
              </w:rPr>
              <w:t>stav kapacit žadatelů účastnit se programu</w:t>
            </w:r>
          </w:p>
        </w:tc>
        <w:tc>
          <w:tcPr>
            <w:tcW w:w="0" w:type="auto"/>
            <w:tcBorders>
              <w:left w:val="single" w:sz="8" w:space="0" w:color="4F81BD" w:themeColor="accent1"/>
              <w:right w:val="single" w:sz="8" w:space="0" w:color="4F81BD" w:themeColor="accent1"/>
            </w:tcBorders>
          </w:tcPr>
          <w:p w:rsidR="00CE415C" w:rsidRPr="0080631F" w:rsidRDefault="00D14100" w:rsidP="00FC53F6">
            <w:pPr>
              <w:cnfStyle w:val="000000100000"/>
              <w:rPr>
                <w:rFonts w:ascii="Trebuchet MS" w:hAnsi="Trebuchet MS"/>
                <w:sz w:val="18"/>
                <w:szCs w:val="18"/>
              </w:rPr>
            </w:pPr>
            <w:proofErr w:type="spellStart"/>
            <w:r>
              <w:rPr>
                <w:rFonts w:ascii="Trebuchet MS" w:hAnsi="Trebuchet MS"/>
                <w:sz w:val="18"/>
              </w:rPr>
              <w:t>semikvantitativní</w:t>
            </w:r>
            <w:proofErr w:type="spellEnd"/>
            <w:r>
              <w:rPr>
                <w:rFonts w:ascii="Trebuchet MS" w:hAnsi="Trebuchet MS"/>
                <w:sz w:val="18"/>
              </w:rPr>
              <w:t xml:space="preserve"> měřítko (viz metodika popsaná v příloze č. 8)</w:t>
            </w:r>
          </w:p>
        </w:tc>
        <w:tc>
          <w:tcPr>
            <w:tcW w:w="0" w:type="auto"/>
            <w:tcBorders>
              <w:left w:val="single" w:sz="8" w:space="0" w:color="4F81BD" w:themeColor="accent1"/>
              <w:right w:val="single" w:sz="8" w:space="0" w:color="4F81BD" w:themeColor="accent1"/>
            </w:tcBorders>
          </w:tcPr>
          <w:p w:rsidR="00CE415C" w:rsidRPr="008E6944" w:rsidRDefault="00D14100" w:rsidP="003225CB">
            <w:pPr>
              <w:jc w:val="center"/>
              <w:cnfStyle w:val="000000100000"/>
              <w:rPr>
                <w:rFonts w:ascii="Trebuchet MS" w:hAnsi="Trebuchet MS"/>
                <w:sz w:val="18"/>
                <w:szCs w:val="18"/>
              </w:rPr>
            </w:pPr>
            <w:r>
              <w:rPr>
                <w:rFonts w:ascii="Trebuchet MS" w:hAnsi="Trebuchet MS"/>
                <w:sz w:val="18"/>
              </w:rPr>
              <w:t>popis situace</w:t>
            </w:r>
          </w:p>
        </w:tc>
        <w:tc>
          <w:tcPr>
            <w:tcW w:w="0" w:type="auto"/>
            <w:tcBorders>
              <w:left w:val="single" w:sz="8" w:space="0" w:color="4F81BD" w:themeColor="accent1"/>
              <w:right w:val="single" w:sz="8" w:space="0" w:color="4F81BD" w:themeColor="accent1"/>
            </w:tcBorders>
          </w:tcPr>
          <w:p w:rsidR="00CE415C" w:rsidRPr="008E6944" w:rsidRDefault="00D14100" w:rsidP="003225CB">
            <w:pPr>
              <w:jc w:val="center"/>
              <w:cnfStyle w:val="000000100000"/>
              <w:rPr>
                <w:rFonts w:ascii="Trebuchet MS" w:hAnsi="Trebuchet MS"/>
                <w:sz w:val="18"/>
                <w:szCs w:val="18"/>
              </w:rPr>
            </w:pPr>
            <w:r>
              <w:rPr>
                <w:rFonts w:ascii="Trebuchet MS" w:hAnsi="Trebuchet MS"/>
                <w:sz w:val="18"/>
              </w:rPr>
              <w:t>2014</w:t>
            </w:r>
          </w:p>
        </w:tc>
        <w:tc>
          <w:tcPr>
            <w:tcW w:w="0" w:type="auto"/>
            <w:tcBorders>
              <w:left w:val="single" w:sz="8" w:space="0" w:color="4F81BD" w:themeColor="accent1"/>
              <w:right w:val="single" w:sz="8" w:space="0" w:color="4F81BD" w:themeColor="accent1"/>
            </w:tcBorders>
          </w:tcPr>
          <w:p w:rsidR="00CE415C" w:rsidRPr="008E6944" w:rsidRDefault="00D14100" w:rsidP="003225CB">
            <w:pPr>
              <w:jc w:val="center"/>
              <w:cnfStyle w:val="000000100000"/>
              <w:rPr>
                <w:rFonts w:ascii="Trebuchet MS" w:hAnsi="Trebuchet MS"/>
                <w:sz w:val="18"/>
                <w:szCs w:val="18"/>
              </w:rPr>
            </w:pPr>
            <w:r>
              <w:rPr>
                <w:rFonts w:ascii="Trebuchet MS" w:hAnsi="Trebuchet MS"/>
                <w:sz w:val="18"/>
              </w:rPr>
              <w:t>zlepšení kapacit</w:t>
            </w:r>
          </w:p>
        </w:tc>
        <w:tc>
          <w:tcPr>
            <w:tcW w:w="0" w:type="auto"/>
            <w:tcBorders>
              <w:left w:val="single" w:sz="8" w:space="0" w:color="4F81BD" w:themeColor="accent1"/>
              <w:right w:val="single" w:sz="8" w:space="0" w:color="4F81BD" w:themeColor="accent1"/>
            </w:tcBorders>
          </w:tcPr>
          <w:p w:rsidR="00CE415C" w:rsidRPr="008E6944" w:rsidRDefault="00D14100" w:rsidP="003225CB">
            <w:pPr>
              <w:jc w:val="center"/>
              <w:cnfStyle w:val="000000100000"/>
              <w:rPr>
                <w:rFonts w:ascii="Trebuchet MS" w:hAnsi="Trebuchet MS"/>
                <w:sz w:val="18"/>
                <w:szCs w:val="18"/>
              </w:rPr>
            </w:pPr>
            <w:r>
              <w:rPr>
                <w:rFonts w:ascii="Trebuchet MS" w:hAnsi="Trebuchet MS"/>
                <w:sz w:val="18"/>
              </w:rPr>
              <w:t>údaje o dosahu programu, průzkum</w:t>
            </w:r>
          </w:p>
        </w:tc>
        <w:tc>
          <w:tcPr>
            <w:tcW w:w="0" w:type="auto"/>
            <w:tcBorders>
              <w:left w:val="single" w:sz="8" w:space="0" w:color="4F81BD" w:themeColor="accent1"/>
            </w:tcBorders>
          </w:tcPr>
          <w:p w:rsidR="00CE415C" w:rsidRPr="008E6944" w:rsidRDefault="00D14100" w:rsidP="003225CB">
            <w:pPr>
              <w:jc w:val="center"/>
              <w:cnfStyle w:val="000000100000"/>
              <w:rPr>
                <w:rFonts w:ascii="Trebuchet MS" w:hAnsi="Trebuchet MS"/>
                <w:sz w:val="18"/>
                <w:szCs w:val="18"/>
              </w:rPr>
            </w:pPr>
            <w:r>
              <w:rPr>
                <w:rFonts w:ascii="Trebuchet MS" w:hAnsi="Trebuchet MS"/>
                <w:sz w:val="18"/>
              </w:rPr>
              <w:t>2018, 2020 a 2023</w:t>
            </w:r>
          </w:p>
        </w:tc>
      </w:tr>
      <w:tr w:rsidR="00746FEC" w:rsidRPr="0047205C" w:rsidTr="0046798C">
        <w:trPr>
          <w:trHeight w:val="870"/>
        </w:trPr>
        <w:tc>
          <w:tcPr>
            <w:cnfStyle w:val="001000000000"/>
            <w:tcW w:w="0" w:type="auto"/>
            <w:tcBorders>
              <w:right w:val="single" w:sz="8" w:space="0" w:color="4F81BD" w:themeColor="accent1"/>
            </w:tcBorders>
          </w:tcPr>
          <w:p w:rsidR="008B158F" w:rsidRPr="008E6944" w:rsidRDefault="008B158F" w:rsidP="008B158F">
            <w:pPr>
              <w:rPr>
                <w:rFonts w:ascii="Trebuchet MS" w:hAnsi="Trebuchet MS"/>
                <w:sz w:val="18"/>
                <w:szCs w:val="18"/>
              </w:rPr>
            </w:pPr>
            <w:r>
              <w:rPr>
                <w:rFonts w:ascii="Trebuchet MS" w:hAnsi="Trebuchet MS"/>
                <w:sz w:val="18"/>
              </w:rPr>
              <w:t>5.2.2</w:t>
            </w:r>
          </w:p>
        </w:tc>
        <w:tc>
          <w:tcPr>
            <w:tcW w:w="0" w:type="auto"/>
            <w:tcBorders>
              <w:left w:val="single" w:sz="8" w:space="0" w:color="4F81BD" w:themeColor="accent1"/>
              <w:right w:val="single" w:sz="8" w:space="0" w:color="4F81BD" w:themeColor="accent1"/>
            </w:tcBorders>
          </w:tcPr>
          <w:p w:rsidR="008B158F" w:rsidRPr="008E6944" w:rsidRDefault="00D14100" w:rsidP="008B158F">
            <w:pPr>
              <w:cnfStyle w:val="000000000000"/>
              <w:rPr>
                <w:rFonts w:ascii="Trebuchet MS" w:hAnsi="Trebuchet MS"/>
                <w:sz w:val="18"/>
                <w:szCs w:val="18"/>
              </w:rPr>
            </w:pPr>
            <w:r>
              <w:rPr>
                <w:rFonts w:ascii="Trebuchet MS" w:hAnsi="Trebuchet MS"/>
                <w:sz w:val="18"/>
              </w:rPr>
              <w:t>stav kapacit příjemců účastnit se programu</w:t>
            </w:r>
          </w:p>
        </w:tc>
        <w:tc>
          <w:tcPr>
            <w:tcW w:w="0" w:type="auto"/>
            <w:tcBorders>
              <w:left w:val="single" w:sz="8" w:space="0" w:color="4F81BD" w:themeColor="accent1"/>
              <w:right w:val="single" w:sz="8" w:space="0" w:color="4F81BD" w:themeColor="accent1"/>
            </w:tcBorders>
          </w:tcPr>
          <w:p w:rsidR="008B158F" w:rsidRPr="0080631F" w:rsidRDefault="00D14100" w:rsidP="008B158F">
            <w:pPr>
              <w:cnfStyle w:val="000000000000"/>
              <w:rPr>
                <w:rFonts w:ascii="Trebuchet MS" w:hAnsi="Trebuchet MS"/>
                <w:sz w:val="18"/>
                <w:szCs w:val="18"/>
              </w:rPr>
            </w:pPr>
            <w:proofErr w:type="spellStart"/>
            <w:r>
              <w:rPr>
                <w:rFonts w:ascii="Trebuchet MS" w:hAnsi="Trebuchet MS"/>
                <w:sz w:val="18"/>
              </w:rPr>
              <w:t>semikvantitativní</w:t>
            </w:r>
            <w:proofErr w:type="spellEnd"/>
            <w:r>
              <w:rPr>
                <w:rFonts w:ascii="Trebuchet MS" w:hAnsi="Trebuchet MS"/>
                <w:sz w:val="18"/>
              </w:rPr>
              <w:t xml:space="preserve"> měřítko (viz metodika popsaná v příloze č. 8)</w:t>
            </w:r>
          </w:p>
        </w:tc>
        <w:tc>
          <w:tcPr>
            <w:tcW w:w="0" w:type="auto"/>
            <w:tcBorders>
              <w:left w:val="single" w:sz="8" w:space="0" w:color="4F81BD" w:themeColor="accent1"/>
              <w:right w:val="single" w:sz="8" w:space="0" w:color="4F81BD" w:themeColor="accent1"/>
            </w:tcBorders>
          </w:tcPr>
          <w:p w:rsidR="008B158F" w:rsidRPr="008E6944" w:rsidRDefault="00D14100" w:rsidP="003225CB">
            <w:pPr>
              <w:jc w:val="center"/>
              <w:cnfStyle w:val="000000000000"/>
              <w:rPr>
                <w:rFonts w:ascii="Trebuchet MS" w:hAnsi="Trebuchet MS"/>
                <w:sz w:val="18"/>
                <w:szCs w:val="18"/>
              </w:rPr>
            </w:pPr>
            <w:r>
              <w:rPr>
                <w:rFonts w:ascii="Trebuchet MS" w:hAnsi="Trebuchet MS"/>
                <w:sz w:val="18"/>
              </w:rPr>
              <w:t>popis situace</w:t>
            </w:r>
          </w:p>
        </w:tc>
        <w:tc>
          <w:tcPr>
            <w:tcW w:w="0" w:type="auto"/>
            <w:tcBorders>
              <w:left w:val="single" w:sz="8" w:space="0" w:color="4F81BD" w:themeColor="accent1"/>
              <w:right w:val="single" w:sz="8" w:space="0" w:color="4F81BD" w:themeColor="accent1"/>
            </w:tcBorders>
          </w:tcPr>
          <w:p w:rsidR="008B158F" w:rsidRPr="008E6944" w:rsidRDefault="00D14100" w:rsidP="003225CB">
            <w:pPr>
              <w:jc w:val="center"/>
              <w:cnfStyle w:val="000000000000"/>
              <w:rPr>
                <w:rFonts w:ascii="Trebuchet MS" w:hAnsi="Trebuchet MS"/>
                <w:sz w:val="18"/>
                <w:szCs w:val="18"/>
              </w:rPr>
            </w:pPr>
            <w:r>
              <w:rPr>
                <w:rFonts w:ascii="Trebuchet MS" w:hAnsi="Trebuchet MS"/>
                <w:sz w:val="18"/>
              </w:rPr>
              <w:t>2014</w:t>
            </w:r>
          </w:p>
        </w:tc>
        <w:tc>
          <w:tcPr>
            <w:tcW w:w="0" w:type="auto"/>
            <w:tcBorders>
              <w:left w:val="single" w:sz="8" w:space="0" w:color="4F81BD" w:themeColor="accent1"/>
              <w:right w:val="single" w:sz="8" w:space="0" w:color="4F81BD" w:themeColor="accent1"/>
            </w:tcBorders>
          </w:tcPr>
          <w:p w:rsidR="008B158F" w:rsidRPr="008E6944" w:rsidRDefault="00D14100" w:rsidP="003225CB">
            <w:pPr>
              <w:jc w:val="center"/>
              <w:cnfStyle w:val="000000000000"/>
              <w:rPr>
                <w:rFonts w:ascii="Trebuchet MS" w:hAnsi="Trebuchet MS"/>
                <w:sz w:val="18"/>
                <w:szCs w:val="18"/>
              </w:rPr>
            </w:pPr>
            <w:r>
              <w:rPr>
                <w:rFonts w:ascii="Trebuchet MS" w:hAnsi="Trebuchet MS"/>
                <w:sz w:val="18"/>
              </w:rPr>
              <w:t>zlepšení kapacit</w:t>
            </w:r>
          </w:p>
        </w:tc>
        <w:tc>
          <w:tcPr>
            <w:tcW w:w="0" w:type="auto"/>
            <w:tcBorders>
              <w:left w:val="single" w:sz="8" w:space="0" w:color="4F81BD" w:themeColor="accent1"/>
              <w:right w:val="single" w:sz="8" w:space="0" w:color="4F81BD" w:themeColor="accent1"/>
            </w:tcBorders>
          </w:tcPr>
          <w:p w:rsidR="008B158F" w:rsidRPr="008E6944" w:rsidRDefault="00D14100" w:rsidP="003225CB">
            <w:pPr>
              <w:jc w:val="center"/>
              <w:cnfStyle w:val="000000000000"/>
              <w:rPr>
                <w:rFonts w:ascii="Trebuchet MS" w:hAnsi="Trebuchet MS"/>
                <w:sz w:val="18"/>
                <w:szCs w:val="18"/>
              </w:rPr>
            </w:pPr>
            <w:r>
              <w:rPr>
                <w:rFonts w:ascii="Trebuchet MS" w:hAnsi="Trebuchet MS"/>
                <w:sz w:val="18"/>
              </w:rPr>
              <w:t>průzkum</w:t>
            </w:r>
          </w:p>
        </w:tc>
        <w:tc>
          <w:tcPr>
            <w:tcW w:w="0" w:type="auto"/>
            <w:tcBorders>
              <w:left w:val="single" w:sz="8" w:space="0" w:color="4F81BD" w:themeColor="accent1"/>
            </w:tcBorders>
          </w:tcPr>
          <w:p w:rsidR="008B158F" w:rsidRPr="008E6944" w:rsidRDefault="00D14100" w:rsidP="003225CB">
            <w:pPr>
              <w:jc w:val="center"/>
              <w:cnfStyle w:val="000000000000"/>
              <w:rPr>
                <w:rFonts w:ascii="Trebuchet MS" w:hAnsi="Trebuchet MS"/>
                <w:sz w:val="18"/>
                <w:szCs w:val="18"/>
              </w:rPr>
            </w:pPr>
            <w:r>
              <w:rPr>
                <w:rFonts w:ascii="Trebuchet MS" w:hAnsi="Trebuchet MS"/>
                <w:sz w:val="18"/>
              </w:rPr>
              <w:t>2018, 2020 a 2023</w:t>
            </w:r>
          </w:p>
        </w:tc>
      </w:tr>
    </w:tbl>
    <w:p w:rsidR="00F3738E" w:rsidRPr="00A47555" w:rsidRDefault="00F3738E" w:rsidP="00F3738E">
      <w:pPr>
        <w:jc w:val="both"/>
        <w:rPr>
          <w:rStyle w:val="Zvraznn"/>
          <w:rFonts w:ascii="Trebuchet MS" w:hAnsi="Trebuchet MS"/>
          <w:i w:val="0"/>
        </w:rPr>
      </w:pPr>
    </w:p>
    <w:p w:rsidR="00871072" w:rsidRPr="00A47555" w:rsidRDefault="00871072" w:rsidP="00311390">
      <w:pPr>
        <w:jc w:val="both"/>
        <w:rPr>
          <w:rStyle w:val="Zvraznn"/>
          <w:rFonts w:ascii="Trebuchet MS" w:hAnsi="Trebuchet MS"/>
          <w:i w:val="0"/>
        </w:rPr>
      </w:pPr>
    </w:p>
    <w:p w:rsidR="0002015E" w:rsidRDefault="00871072" w:rsidP="00D10471">
      <w:pPr>
        <w:pStyle w:val="Nadpis5"/>
        <w:spacing w:after="240"/>
        <w:ind w:left="1077" w:hanging="1077"/>
        <w:jc w:val="both"/>
        <w:rPr>
          <w:rStyle w:val="Zvraznn"/>
          <w:rFonts w:ascii="Trebuchet MS" w:hAnsi="Trebuchet MS"/>
          <w:b/>
        </w:rPr>
      </w:pPr>
      <w:bookmarkStart w:id="55" w:name="_Toc371343223"/>
      <w:r>
        <w:rPr>
          <w:rStyle w:val="Zvraznn"/>
          <w:rFonts w:ascii="Trebuchet MS" w:hAnsi="Trebuchet MS"/>
          <w:b/>
        </w:rPr>
        <w:t xml:space="preserve">2.B.5/P5 Podporované akce a jejich očekávaný příspěvek k dosažení specifických cílů </w:t>
      </w:r>
      <w:r>
        <w:rPr>
          <w:rStyle w:val="Zvraznn"/>
          <w:rFonts w:ascii="Trebuchet MS" w:hAnsi="Trebuchet MS"/>
        </w:rPr>
        <w:t>(podle prioritní osy)</w:t>
      </w:r>
      <w:bookmarkEnd w:id="55"/>
    </w:p>
    <w:p w:rsidR="009042FA" w:rsidRDefault="009042FA" w:rsidP="009042FA">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83178E" w:rsidRPr="009042FA" w:rsidRDefault="0083178E" w:rsidP="009042FA">
      <w:pPr>
        <w:jc w:val="both"/>
        <w:rPr>
          <w:rFonts w:ascii="Trebuchet MS" w:hAnsi="Trebuchet MS"/>
          <w:i/>
          <w:sz w:val="20"/>
        </w:rPr>
      </w:pPr>
    </w:p>
    <w:p w:rsidR="0002015E" w:rsidRDefault="00871072" w:rsidP="0046798C">
      <w:pPr>
        <w:pStyle w:val="Nadpis6"/>
        <w:spacing w:after="240"/>
        <w:ind w:left="1080" w:hanging="1080"/>
        <w:jc w:val="both"/>
        <w:rPr>
          <w:rStyle w:val="Zvraznn"/>
          <w:rFonts w:ascii="Trebuchet MS" w:hAnsi="Trebuchet MS"/>
          <w:i/>
        </w:rPr>
      </w:pPr>
      <w:r>
        <w:rPr>
          <w:rStyle w:val="Zvraznn"/>
          <w:rFonts w:ascii="Trebuchet MS" w:hAnsi="Trebuchet MS"/>
          <w:i/>
        </w:rPr>
        <w:t>2.B.5.1/P5 Popis podporovaných akcí a jejich očekávaného příspěvku k dosažení specifických cílů</w:t>
      </w:r>
    </w:p>
    <w:p w:rsidR="009042FA" w:rsidRPr="009042FA" w:rsidRDefault="009042FA" w:rsidP="009042FA">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b), bod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3369"/>
        <w:gridCol w:w="5843"/>
      </w:tblGrid>
      <w:tr w:rsidR="00883E9B" w:rsidTr="00883E9B">
        <w:tc>
          <w:tcPr>
            <w:tcW w:w="3369" w:type="dxa"/>
            <w:shd w:val="clear" w:color="auto" w:fill="B8CCE4" w:themeFill="accent1" w:themeFillTint="66"/>
          </w:tcPr>
          <w:p w:rsidR="00883E9B" w:rsidRDefault="00883E9B" w:rsidP="00883E9B">
            <w:pPr>
              <w:spacing w:before="120" w:after="120"/>
            </w:pPr>
            <w:r>
              <w:rPr>
                <w:rStyle w:val="Zvraznn"/>
                <w:rFonts w:ascii="Trebuchet MS" w:hAnsi="Trebuchet MS"/>
                <w:b/>
              </w:rPr>
              <w:t>Prioritní osa</w:t>
            </w:r>
          </w:p>
        </w:tc>
        <w:tc>
          <w:tcPr>
            <w:tcW w:w="5843" w:type="dxa"/>
          </w:tcPr>
          <w:p w:rsidR="00883E9B" w:rsidRDefault="00883E9B" w:rsidP="00883E9B">
            <w:pPr>
              <w:spacing w:before="120" w:after="120"/>
            </w:pPr>
            <w:r>
              <w:rPr>
                <w:rFonts w:ascii="Trebuchet MS" w:hAnsi="Trebuchet MS"/>
                <w:b/>
              </w:rPr>
              <w:t>5</w:t>
            </w:r>
          </w:p>
        </w:tc>
      </w:tr>
      <w:tr w:rsidR="00883E9B" w:rsidRPr="0034043A" w:rsidTr="00883E9B">
        <w:tc>
          <w:tcPr>
            <w:tcW w:w="9212" w:type="dxa"/>
            <w:gridSpan w:val="2"/>
            <w:shd w:val="clear" w:color="auto" w:fill="auto"/>
          </w:tcPr>
          <w:p w:rsidR="0002015E" w:rsidRDefault="00883E9B" w:rsidP="00967F2B">
            <w:pPr>
              <w:pStyle w:val="Tabelle2"/>
              <w:spacing w:before="120" w:after="0"/>
              <w:jc w:val="both"/>
              <w:rPr>
                <w:rFonts w:ascii="Trebuchet MS" w:hAnsi="Trebuchet MS"/>
                <w:b/>
              </w:rPr>
            </w:pPr>
            <w:r>
              <w:rPr>
                <w:rFonts w:ascii="Trebuchet MS" w:hAnsi="Trebuchet MS"/>
                <w:b/>
              </w:rPr>
              <w:t>Akce pro efektivní implementaci programu spolupráce (specifický cíl 5.1)</w:t>
            </w:r>
          </w:p>
          <w:p w:rsidR="00883E9B" w:rsidRPr="0047205C" w:rsidRDefault="00883E9B" w:rsidP="00883E9B">
            <w:pPr>
              <w:pStyle w:val="Tabelle2"/>
              <w:spacing w:before="120" w:after="0"/>
              <w:jc w:val="both"/>
              <w:rPr>
                <w:rFonts w:ascii="Trebuchet MS" w:hAnsi="Trebuchet MS"/>
                <w:szCs w:val="24"/>
              </w:rPr>
            </w:pPr>
            <w:r>
              <w:rPr>
                <w:rFonts w:ascii="Trebuchet MS" w:hAnsi="Trebuchet MS"/>
              </w:rPr>
              <w:t xml:space="preserve">V souladu s </w:t>
            </w:r>
            <w:r w:rsidR="0002015E">
              <w:rPr>
                <w:rFonts w:ascii="Trebuchet MS" w:hAnsi="Trebuchet MS"/>
              </w:rPr>
              <w:t>čl. </w:t>
            </w:r>
            <w:r>
              <w:rPr>
                <w:rFonts w:ascii="Trebuchet MS" w:hAnsi="Trebuchet MS"/>
              </w:rPr>
              <w:t xml:space="preserve">59 nařízení o obecných ustanoveních se akce spadající pod specifický cíl 5.1 v rámci programu zaměřují na přípravu, řízení, monitorování, hodnocení, informování a komunikaci, navazování kontaktů, řešení stížností a úkoly související s kontrolou a auditem. Akce týkající se tohoto specifického cíle se kromě toho musí zaměřovat na snížení administrativní zátěže kladené </w:t>
            </w:r>
            <w:r>
              <w:rPr>
                <w:rFonts w:ascii="Trebuchet MS" w:hAnsi="Trebuchet MS"/>
              </w:rPr>
              <w:lastRenderedPageBreak/>
              <w:t>na příjemce.</w:t>
            </w:r>
          </w:p>
          <w:p w:rsidR="00883E9B" w:rsidRPr="0047205C" w:rsidRDefault="00883E9B" w:rsidP="00883E9B">
            <w:pPr>
              <w:pStyle w:val="Tabelle2"/>
              <w:spacing w:before="120" w:after="0"/>
              <w:jc w:val="both"/>
              <w:rPr>
                <w:rFonts w:ascii="Trebuchet MS" w:hAnsi="Trebuchet MS"/>
                <w:szCs w:val="24"/>
              </w:rPr>
            </w:pPr>
            <w:r>
              <w:rPr>
                <w:rFonts w:ascii="Trebuchet MS" w:hAnsi="Trebuchet MS"/>
              </w:rPr>
              <w:t>Níže uvádíme informativní seznam akcí podporovaných v rámci specifického cíle 5.1. Souvisejí se zásadami a úkoly popsanými v oddílech 5.3 a 7:</w:t>
            </w:r>
          </w:p>
          <w:p w:rsidR="00883E9B" w:rsidRPr="0047205C" w:rsidRDefault="00883E9B" w:rsidP="00883E9B">
            <w:pPr>
              <w:pStyle w:val="Tabelle2"/>
              <w:numPr>
                <w:ilvl w:val="0"/>
                <w:numId w:val="7"/>
              </w:numPr>
              <w:spacing w:before="120" w:after="0"/>
              <w:jc w:val="both"/>
              <w:rPr>
                <w:rFonts w:ascii="Trebuchet MS" w:hAnsi="Trebuchet MS"/>
                <w:szCs w:val="24"/>
              </w:rPr>
            </w:pPr>
            <w:r>
              <w:rPr>
                <w:rFonts w:ascii="Trebuchet MS" w:hAnsi="Trebuchet MS"/>
              </w:rPr>
              <w:t>ustavení a řízení společného sekretariátu podporujícího řídící orgán a podporujícího monitorovací výbor při každodenním řízení programu,</w:t>
            </w:r>
          </w:p>
          <w:p w:rsidR="00883E9B" w:rsidRPr="0042385A" w:rsidRDefault="00883E9B" w:rsidP="00883E9B">
            <w:pPr>
              <w:pStyle w:val="Tabelle2"/>
              <w:numPr>
                <w:ilvl w:val="0"/>
                <w:numId w:val="7"/>
              </w:numPr>
              <w:spacing w:before="120" w:after="0"/>
              <w:jc w:val="both"/>
              <w:rPr>
                <w:rFonts w:ascii="Trebuchet MS" w:hAnsi="Trebuchet MS"/>
                <w:szCs w:val="24"/>
              </w:rPr>
            </w:pPr>
            <w:r>
              <w:rPr>
                <w:rFonts w:ascii="Trebuchet MS" w:hAnsi="Trebuchet MS"/>
              </w:rPr>
              <w:t>příprava a realizace výzev k předkládání žádostí včetně zpracování metodických pokynů stanovujících podmínky podpory jednotlivých operací,</w:t>
            </w:r>
          </w:p>
          <w:p w:rsidR="00883E9B" w:rsidRPr="0042385A" w:rsidRDefault="00883E9B" w:rsidP="00883E9B">
            <w:pPr>
              <w:pStyle w:val="Tabelle2"/>
              <w:numPr>
                <w:ilvl w:val="0"/>
                <w:numId w:val="7"/>
              </w:numPr>
              <w:spacing w:before="120" w:after="0"/>
              <w:jc w:val="both"/>
              <w:rPr>
                <w:rFonts w:ascii="Trebuchet MS" w:hAnsi="Trebuchet MS"/>
                <w:szCs w:val="24"/>
              </w:rPr>
            </w:pPr>
            <w:r>
              <w:rPr>
                <w:rFonts w:ascii="Trebuchet MS" w:hAnsi="Trebuchet MS"/>
              </w:rPr>
              <w:t>nastavení a realizace postupů pro posuzování kvality, monitorování a řízení operací implementovaných v rámci programu spolupráce (za případného využití odborníků, je-li to v</w:t>
            </w:r>
            <w:r w:rsidR="00A8216D">
              <w:rPr>
                <w:rFonts w:ascii="Trebuchet MS" w:hAnsi="Trebuchet MS"/>
              </w:rPr>
              <w:t> </w:t>
            </w:r>
            <w:r>
              <w:rPr>
                <w:rFonts w:ascii="Trebuchet MS" w:hAnsi="Trebuchet MS"/>
              </w:rPr>
              <w:t>daném případě relevantní) s cílem přispět ke snížení administrativního břemene kladeného na příjemce,</w:t>
            </w:r>
          </w:p>
          <w:p w:rsidR="00883E9B" w:rsidRPr="0042385A" w:rsidRDefault="00883E9B" w:rsidP="00883E9B">
            <w:pPr>
              <w:pStyle w:val="Tabelle2"/>
              <w:numPr>
                <w:ilvl w:val="0"/>
                <w:numId w:val="7"/>
              </w:numPr>
              <w:spacing w:before="120" w:after="0"/>
              <w:jc w:val="both"/>
              <w:rPr>
                <w:rFonts w:ascii="Trebuchet MS" w:hAnsi="Trebuchet MS"/>
                <w:szCs w:val="24"/>
              </w:rPr>
            </w:pPr>
            <w:r>
              <w:rPr>
                <w:rFonts w:ascii="Trebuchet MS" w:hAnsi="Trebuchet MS"/>
              </w:rPr>
              <w:t>shromažďování údajů týkajících se postupu programu při naplňování programových cílů a shromažďování finančních údajů a údajů týkajících se ukazatelů a milníků a zpracování zpráv pro monitorovací výbor a Evropskou komisi,</w:t>
            </w:r>
          </w:p>
          <w:p w:rsidR="00883E9B" w:rsidRPr="0042385A" w:rsidRDefault="00883E9B" w:rsidP="00883E9B">
            <w:pPr>
              <w:pStyle w:val="Tabelle2"/>
              <w:numPr>
                <w:ilvl w:val="0"/>
                <w:numId w:val="7"/>
              </w:numPr>
              <w:spacing w:before="120" w:after="0"/>
              <w:jc w:val="both"/>
              <w:rPr>
                <w:rFonts w:ascii="Trebuchet MS" w:hAnsi="Trebuchet MS"/>
                <w:szCs w:val="24"/>
              </w:rPr>
            </w:pPr>
            <w:r>
              <w:rPr>
                <w:rFonts w:ascii="Trebuchet MS" w:hAnsi="Trebuchet MS"/>
              </w:rPr>
              <w:t xml:space="preserve">zpracování a realizace komunikační strategie programu včetně zpracování realizace informačních a komunikačních opatření a nástrojů v souladu s </w:t>
            </w:r>
            <w:r w:rsidR="0002015E">
              <w:rPr>
                <w:rFonts w:ascii="Trebuchet MS" w:hAnsi="Trebuchet MS"/>
              </w:rPr>
              <w:t>čl. </w:t>
            </w:r>
            <w:r>
              <w:rPr>
                <w:rFonts w:ascii="Trebuchet MS" w:hAnsi="Trebuchet MS"/>
              </w:rPr>
              <w:t>115 nařízení o obecných ustanoveních,</w:t>
            </w:r>
          </w:p>
          <w:p w:rsidR="00883E9B" w:rsidRPr="0042385A" w:rsidRDefault="00883E9B" w:rsidP="00883E9B">
            <w:pPr>
              <w:pStyle w:val="Tabelle2"/>
              <w:numPr>
                <w:ilvl w:val="0"/>
                <w:numId w:val="7"/>
              </w:numPr>
              <w:spacing w:before="120" w:after="0"/>
              <w:jc w:val="both"/>
              <w:rPr>
                <w:rFonts w:ascii="Trebuchet MS" w:hAnsi="Trebuchet MS"/>
                <w:szCs w:val="24"/>
              </w:rPr>
            </w:pPr>
            <w:r>
              <w:rPr>
                <w:rFonts w:ascii="Trebuchet MS" w:hAnsi="Trebuchet MS"/>
              </w:rPr>
              <w:t>zpracování a realizace plánu hodnocení programu a reakce na výsledky nezávislých hodnocení programu,</w:t>
            </w:r>
          </w:p>
          <w:p w:rsidR="00883E9B" w:rsidRPr="0042385A" w:rsidRDefault="00883E9B" w:rsidP="00967F2B">
            <w:pPr>
              <w:pStyle w:val="Tabelle2"/>
              <w:numPr>
                <w:ilvl w:val="0"/>
                <w:numId w:val="7"/>
              </w:numPr>
              <w:spacing w:before="120" w:after="0"/>
              <w:jc w:val="both"/>
              <w:rPr>
                <w:rFonts w:ascii="Trebuchet MS" w:hAnsi="Trebuchet MS"/>
                <w:szCs w:val="24"/>
              </w:rPr>
            </w:pPr>
            <w:r>
              <w:rPr>
                <w:rFonts w:ascii="Trebuchet MS" w:hAnsi="Trebuchet MS"/>
              </w:rPr>
              <w:t>zřízení, provozování a údržba počítačového systému pro záznam a uchovávání údajů o každé z</w:t>
            </w:r>
            <w:r w:rsidR="00A8216D">
              <w:rPr>
                <w:rFonts w:ascii="Trebuchet MS" w:hAnsi="Trebuchet MS"/>
              </w:rPr>
              <w:t> </w:t>
            </w:r>
            <w:r>
              <w:rPr>
                <w:rFonts w:ascii="Trebuchet MS" w:hAnsi="Trebuchet MS"/>
              </w:rPr>
              <w:t xml:space="preserve">operací v rozsahu potřebném pro monitorování, hodnocení, finanční řízení, kontroly a audit (včetně případných údajů o účastnících operace v souladu s požadavky na elektronickou výměnu dat, jak jsou stanoveny </w:t>
            </w:r>
            <w:r w:rsidR="0002015E">
              <w:rPr>
                <w:rFonts w:ascii="Trebuchet MS" w:hAnsi="Trebuchet MS"/>
              </w:rPr>
              <w:t>čl. </w:t>
            </w:r>
            <w:r>
              <w:rPr>
                <w:rFonts w:ascii="Trebuchet MS" w:hAnsi="Trebuchet MS"/>
              </w:rPr>
              <w:t xml:space="preserve">122, </w:t>
            </w:r>
            <w:r w:rsidR="0002015E">
              <w:rPr>
                <w:rFonts w:ascii="Trebuchet MS" w:hAnsi="Trebuchet MS"/>
              </w:rPr>
              <w:t>odst. </w:t>
            </w:r>
            <w:r>
              <w:rPr>
                <w:rFonts w:ascii="Trebuchet MS" w:hAnsi="Trebuchet MS"/>
              </w:rPr>
              <w:t>3) nařízení o obecných ustanoveních a související prováděcí legislativou) přispívajícího ke snížení administrativní zátěže kladené na příjemce,</w:t>
            </w:r>
          </w:p>
          <w:p w:rsidR="00883E9B" w:rsidRPr="0042385A" w:rsidRDefault="00883E9B" w:rsidP="00883E9B">
            <w:pPr>
              <w:pStyle w:val="Tabelle2"/>
              <w:numPr>
                <w:ilvl w:val="0"/>
                <w:numId w:val="7"/>
              </w:numPr>
              <w:spacing w:before="120" w:after="0"/>
              <w:jc w:val="both"/>
              <w:rPr>
                <w:rFonts w:ascii="Trebuchet MS" w:hAnsi="Trebuchet MS"/>
                <w:szCs w:val="24"/>
              </w:rPr>
            </w:pPr>
            <w:r>
              <w:rPr>
                <w:rFonts w:ascii="Trebuchet MS" w:hAnsi="Trebuchet MS"/>
              </w:rPr>
              <w:t>zřízení sítě národních finančních kontrolních orgánů koordinované společným sekretariátem s</w:t>
            </w:r>
            <w:r w:rsidR="00A8216D">
              <w:rPr>
                <w:rFonts w:ascii="Trebuchet MS" w:hAnsi="Trebuchet MS"/>
              </w:rPr>
              <w:t> </w:t>
            </w:r>
            <w:r>
              <w:rPr>
                <w:rFonts w:ascii="Trebuchet MS" w:hAnsi="Trebuchet MS"/>
              </w:rPr>
              <w:t>cílem zajistit výměnu informací a nejlepších postupů na nadnárodní úrovni,</w:t>
            </w:r>
          </w:p>
          <w:p w:rsidR="00883E9B" w:rsidRPr="0042385A" w:rsidRDefault="00883E9B" w:rsidP="00883E9B">
            <w:pPr>
              <w:pStyle w:val="Tabelle2"/>
              <w:numPr>
                <w:ilvl w:val="0"/>
                <w:numId w:val="7"/>
              </w:numPr>
              <w:spacing w:before="120" w:after="0"/>
              <w:jc w:val="both"/>
              <w:rPr>
                <w:rFonts w:ascii="Trebuchet MS" w:hAnsi="Trebuchet MS"/>
                <w:szCs w:val="24"/>
              </w:rPr>
            </w:pPr>
            <w:r>
              <w:rPr>
                <w:rFonts w:ascii="Trebuchet MS" w:hAnsi="Trebuchet MS"/>
              </w:rPr>
              <w:t>zajištění a realizace auditů řízení programu, kontrolního systému a operací.</w:t>
            </w:r>
          </w:p>
          <w:p w:rsidR="00883E9B" w:rsidRPr="0042385A" w:rsidRDefault="00883E9B" w:rsidP="00883E9B">
            <w:pPr>
              <w:pStyle w:val="Tabelle2"/>
              <w:spacing w:before="120" w:after="0"/>
              <w:jc w:val="both"/>
              <w:rPr>
                <w:rFonts w:ascii="Trebuchet MS" w:hAnsi="Trebuchet MS"/>
                <w:szCs w:val="24"/>
              </w:rPr>
            </w:pPr>
          </w:p>
          <w:p w:rsidR="0002015E" w:rsidRDefault="00883E9B" w:rsidP="00883E9B">
            <w:pPr>
              <w:pStyle w:val="Tabelle2"/>
              <w:keepNext/>
              <w:spacing w:before="120" w:after="0"/>
              <w:jc w:val="both"/>
              <w:rPr>
                <w:rFonts w:ascii="Trebuchet MS" w:hAnsi="Trebuchet MS"/>
                <w:b/>
              </w:rPr>
            </w:pPr>
            <w:r>
              <w:rPr>
                <w:rFonts w:ascii="Trebuchet MS" w:hAnsi="Trebuchet MS"/>
                <w:b/>
              </w:rPr>
              <w:t>Akce zaměřené na podporu žadatelů a příjemců a posílení zapojení příslušných partnerů do implementace programu (specifický cíl 5.2)</w:t>
            </w:r>
          </w:p>
          <w:p w:rsidR="00883E9B" w:rsidRPr="0042385A" w:rsidRDefault="00883E9B" w:rsidP="00883E9B">
            <w:pPr>
              <w:pStyle w:val="Tabelle2"/>
              <w:spacing w:before="120" w:after="0"/>
              <w:jc w:val="both"/>
              <w:rPr>
                <w:rFonts w:ascii="Trebuchet MS" w:hAnsi="Trebuchet MS"/>
                <w:szCs w:val="24"/>
              </w:rPr>
            </w:pPr>
            <w:r>
              <w:rPr>
                <w:rFonts w:ascii="Trebuchet MS" w:hAnsi="Trebuchet MS"/>
              </w:rPr>
              <w:t xml:space="preserve">V souladu s </w:t>
            </w:r>
            <w:r w:rsidR="0002015E">
              <w:rPr>
                <w:rFonts w:ascii="Trebuchet MS" w:hAnsi="Trebuchet MS"/>
              </w:rPr>
              <w:t>čl. </w:t>
            </w:r>
            <w:r>
              <w:rPr>
                <w:rFonts w:ascii="Trebuchet MS" w:hAnsi="Trebuchet MS"/>
              </w:rPr>
              <w:t>59 nařízení o obecných ustanoveních se akce v rámci specifického cíle 5.2 zaměřují na posílení kapacity žadatelů a příjemců žádat o poskytnutí finančních prostředků a využívat je a dále také na zapojení příslušných partnerů (včetně výměny osvědčených postupů mezi partnery).</w:t>
            </w:r>
          </w:p>
          <w:p w:rsidR="00883E9B" w:rsidRPr="0042385A" w:rsidRDefault="00883E9B" w:rsidP="00883E9B">
            <w:pPr>
              <w:pStyle w:val="Tabelle2"/>
              <w:spacing w:before="120" w:after="0"/>
              <w:jc w:val="both"/>
              <w:rPr>
                <w:rFonts w:ascii="Trebuchet MS" w:hAnsi="Trebuchet MS"/>
                <w:szCs w:val="24"/>
              </w:rPr>
            </w:pPr>
            <w:r>
              <w:rPr>
                <w:rFonts w:ascii="Trebuchet MS" w:hAnsi="Trebuchet MS"/>
              </w:rPr>
              <w:t>Níže uvádíme informativní seznam akcí podporovaných v rámci specifického cíle 5.2. Souvisejí se zásadami a úkoly popsanými v oddíle 5:</w:t>
            </w:r>
          </w:p>
          <w:p w:rsidR="00883E9B" w:rsidRPr="0042385A" w:rsidRDefault="00883E9B" w:rsidP="00883E9B">
            <w:pPr>
              <w:pStyle w:val="Tabelle2"/>
              <w:numPr>
                <w:ilvl w:val="0"/>
                <w:numId w:val="7"/>
              </w:numPr>
              <w:spacing w:before="120" w:after="0"/>
              <w:jc w:val="both"/>
              <w:rPr>
                <w:rFonts w:ascii="Trebuchet MS" w:hAnsi="Trebuchet MS"/>
                <w:szCs w:val="24"/>
              </w:rPr>
            </w:pPr>
            <w:r>
              <w:rPr>
                <w:rFonts w:ascii="Trebuchet MS" w:hAnsi="Trebuchet MS"/>
              </w:rPr>
              <w:t>zpracování informačních dokumentů pro žadatele a příjemce sloužících jako vodítko při přípravě žádostí a implementaci, hodnocení, kontrole a komunikaci schválených operací,</w:t>
            </w:r>
          </w:p>
          <w:p w:rsidR="00883E9B" w:rsidRPr="0042385A" w:rsidRDefault="00883E9B" w:rsidP="00883E9B">
            <w:pPr>
              <w:pStyle w:val="Tabelle2"/>
              <w:numPr>
                <w:ilvl w:val="0"/>
                <w:numId w:val="7"/>
              </w:numPr>
              <w:spacing w:before="120" w:after="0"/>
              <w:jc w:val="both"/>
              <w:rPr>
                <w:rFonts w:ascii="Trebuchet MS" w:hAnsi="Trebuchet MS"/>
                <w:szCs w:val="24"/>
              </w:rPr>
            </w:pPr>
            <w:r>
              <w:rPr>
                <w:rFonts w:ascii="Trebuchet MS" w:hAnsi="Trebuchet MS"/>
              </w:rPr>
              <w:t>organizování konzultací, informačních školení a setkání sloužících k výměně zkušeností a informací s cílem posílit schopnost žadatelů, aby podávali žádosti, které přispějí k naplnění specifických cílů programů a dosáhnou očekávaných výsledků,</w:t>
            </w:r>
          </w:p>
          <w:p w:rsidR="00883E9B" w:rsidRPr="0042385A" w:rsidRDefault="00883E9B" w:rsidP="00883E9B">
            <w:pPr>
              <w:pStyle w:val="Tabelle2"/>
              <w:numPr>
                <w:ilvl w:val="0"/>
                <w:numId w:val="7"/>
              </w:numPr>
              <w:spacing w:before="120" w:after="0"/>
              <w:jc w:val="both"/>
              <w:rPr>
                <w:rFonts w:ascii="Trebuchet MS" w:hAnsi="Trebuchet MS"/>
                <w:szCs w:val="24"/>
              </w:rPr>
            </w:pPr>
            <w:r>
              <w:rPr>
                <w:rFonts w:ascii="Trebuchet MS" w:hAnsi="Trebuchet MS"/>
              </w:rPr>
              <w:t>organizování školení zaměřených na konkrétní témata související s implementací jako například projektové a finanční řízení, vykazování, kontroly, audit, komunikace a navazování kontaktů s</w:t>
            </w:r>
            <w:r w:rsidR="00A8216D">
              <w:rPr>
                <w:rFonts w:ascii="Trebuchet MS" w:hAnsi="Trebuchet MS"/>
              </w:rPr>
              <w:t> </w:t>
            </w:r>
            <w:r>
              <w:rPr>
                <w:rFonts w:ascii="Trebuchet MS" w:hAnsi="Trebuchet MS"/>
              </w:rPr>
              <w:t>cílem posílit kapacitu příjemců realizovat schválené operace,</w:t>
            </w:r>
          </w:p>
          <w:p w:rsidR="00883E9B" w:rsidRPr="0042385A" w:rsidRDefault="00883E9B" w:rsidP="003225CB">
            <w:pPr>
              <w:pStyle w:val="Tabelle2"/>
              <w:numPr>
                <w:ilvl w:val="0"/>
                <w:numId w:val="7"/>
              </w:numPr>
              <w:spacing w:before="120" w:after="120"/>
              <w:ind w:left="357" w:hanging="357"/>
              <w:jc w:val="both"/>
              <w:rPr>
                <w:rFonts w:ascii="Trebuchet MS" w:hAnsi="Trebuchet MS"/>
                <w:szCs w:val="24"/>
              </w:rPr>
            </w:pPr>
            <w:r>
              <w:rPr>
                <w:rFonts w:ascii="Trebuchet MS" w:hAnsi="Trebuchet MS"/>
              </w:rPr>
              <w:t>zpracování nástrojů pro výměnu a poskytování informací (např. analytické dokumenty, dvoustranná setkání, cílené akce atd.) a organizování akcí na národní a nadnárodní úrovni s</w:t>
            </w:r>
            <w:r w:rsidR="00A8216D">
              <w:rPr>
                <w:rFonts w:ascii="Trebuchet MS" w:hAnsi="Trebuchet MS"/>
              </w:rPr>
              <w:t> </w:t>
            </w:r>
            <w:r>
              <w:rPr>
                <w:rFonts w:ascii="Trebuchet MS" w:hAnsi="Trebuchet MS"/>
              </w:rPr>
              <w:t xml:space="preserve">cílem posílit zapojení příslušných partnerů do implementace programu (včetně orgánů zapojených do přípravy nebo implementace </w:t>
            </w:r>
            <w:proofErr w:type="spellStart"/>
            <w:r>
              <w:rPr>
                <w:rFonts w:ascii="Trebuchet MS" w:hAnsi="Trebuchet MS"/>
              </w:rPr>
              <w:t>makroregionálních</w:t>
            </w:r>
            <w:proofErr w:type="spellEnd"/>
            <w:r>
              <w:rPr>
                <w:rFonts w:ascii="Trebuchet MS" w:hAnsi="Trebuchet MS"/>
              </w:rPr>
              <w:t xml:space="preserve"> strategií, společných právnických subjektů působících v dané oblasti (např. Evropská seskupení pro územní spolupráci – ESÚS) a zastřešujících organizací na evropské/nadnárodní úrovni),</w:t>
            </w:r>
          </w:p>
          <w:p w:rsidR="00883E9B" w:rsidRPr="0047205C" w:rsidRDefault="00883E9B" w:rsidP="00883E9B">
            <w:pPr>
              <w:pStyle w:val="Tabelle2"/>
              <w:numPr>
                <w:ilvl w:val="0"/>
                <w:numId w:val="7"/>
              </w:numPr>
              <w:spacing w:before="120" w:after="0"/>
              <w:jc w:val="both"/>
              <w:rPr>
                <w:rFonts w:ascii="Trebuchet MS" w:hAnsi="Trebuchet MS"/>
                <w:szCs w:val="24"/>
              </w:rPr>
            </w:pPr>
            <w:r>
              <w:rPr>
                <w:rFonts w:ascii="Trebuchet MS" w:hAnsi="Trebuchet MS"/>
              </w:rPr>
              <w:t>zřízení a koordinace sítě národních kontaktních míst pro podporu společného sekretariátu při realizaci úkolů na národní úrovni souvisejících s implementací programu,</w:t>
            </w:r>
          </w:p>
          <w:p w:rsidR="00883E9B" w:rsidRPr="00013933" w:rsidRDefault="00883E9B" w:rsidP="00883E9B">
            <w:pPr>
              <w:pStyle w:val="Tabelle2"/>
              <w:numPr>
                <w:ilvl w:val="0"/>
                <w:numId w:val="7"/>
              </w:numPr>
              <w:spacing w:before="120" w:after="0"/>
              <w:jc w:val="both"/>
              <w:rPr>
                <w:rFonts w:ascii="Trebuchet MS" w:hAnsi="Trebuchet MS"/>
                <w:szCs w:val="24"/>
              </w:rPr>
            </w:pPr>
            <w:r>
              <w:rPr>
                <w:rFonts w:ascii="Trebuchet MS" w:hAnsi="Trebuchet MS"/>
              </w:rPr>
              <w:lastRenderedPageBreak/>
              <w:t>příprava studií, zpráv a průzkumů zaměřujících se na strategické otázky (nebo na otázky, které jsou v obecném zájmu), které mohou přispět k udržitelnosti a promítnutí dosažených výsledků do příslušných politik, strategií a investic (za případného využití odborníků, je-li to v daném případě relevantní).</w:t>
            </w:r>
          </w:p>
          <w:p w:rsidR="00883E9B" w:rsidRDefault="00883E9B" w:rsidP="003225CB">
            <w:pPr>
              <w:pStyle w:val="Tabelle2"/>
              <w:spacing w:before="120" w:after="120"/>
              <w:jc w:val="both"/>
              <w:rPr>
                <w:rFonts w:ascii="Trebuchet MS" w:hAnsi="Trebuchet MS"/>
                <w:b/>
              </w:rPr>
            </w:pPr>
            <w:r>
              <w:rPr>
                <w:rFonts w:ascii="Trebuchet MS" w:hAnsi="Trebuchet MS"/>
              </w:rPr>
              <w:t>Akce v oblasti technické pomoci budou realizovány všemi orgány zapojenými do řízení programu uvedenými v oddíle 5.3.</w:t>
            </w:r>
          </w:p>
        </w:tc>
      </w:tr>
    </w:tbl>
    <w:p w:rsidR="00883E9B" w:rsidRDefault="00883E9B">
      <w:pPr>
        <w:rPr>
          <w:rStyle w:val="Zvraznn"/>
          <w:rFonts w:ascii="Trebuchet MS" w:eastAsiaTheme="majorEastAsia" w:hAnsi="Trebuchet MS" w:cstheme="majorBidi"/>
          <w:b/>
          <w:i w:val="0"/>
          <w:color w:val="243F60" w:themeColor="accent1" w:themeShade="7F"/>
          <w:sz w:val="24"/>
        </w:rPr>
      </w:pPr>
    </w:p>
    <w:p w:rsidR="0002015E" w:rsidRDefault="00871072" w:rsidP="001011A4">
      <w:pPr>
        <w:pStyle w:val="Nadpis6"/>
        <w:spacing w:after="240"/>
        <w:rPr>
          <w:rStyle w:val="Zvraznn"/>
          <w:rFonts w:ascii="Trebuchet MS" w:hAnsi="Trebuchet MS"/>
          <w:i/>
        </w:rPr>
      </w:pPr>
      <w:r>
        <w:rPr>
          <w:rStyle w:val="Zvraznn"/>
          <w:rFonts w:ascii="Trebuchet MS" w:hAnsi="Trebuchet MS"/>
          <w:i/>
        </w:rPr>
        <w:t>2.B.5.2/P5 Ukazatele výstupu, které by měly přispět k dosažení výsledků (podle prioritních os)</w:t>
      </w:r>
    </w:p>
    <w:p w:rsidR="00865DC5" w:rsidRPr="009042FA" w:rsidRDefault="009042FA" w:rsidP="009042FA">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c), bod </w:t>
      </w:r>
      <w:proofErr w:type="spellStart"/>
      <w:r>
        <w:rPr>
          <w:rFonts w:ascii="Trebuchet MS" w:hAnsi="Trebuchet MS"/>
          <w:i/>
          <w:sz w:val="20"/>
        </w:rPr>
        <w:t>iv</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871072" w:rsidRPr="009042FA" w:rsidRDefault="00871072" w:rsidP="00871072">
      <w:pPr>
        <w:jc w:val="both"/>
        <w:rPr>
          <w:rStyle w:val="Zvraznn"/>
          <w:rFonts w:ascii="Trebuchet MS" w:hAnsi="Trebuchet MS"/>
          <w:b/>
          <w:i w:val="0"/>
          <w:sz w:val="20"/>
        </w:rPr>
      </w:pPr>
      <w:r>
        <w:rPr>
          <w:rStyle w:val="Zvraznn"/>
          <w:rFonts w:ascii="Trebuchet MS" w:hAnsi="Trebuchet MS"/>
          <w:b/>
          <w:i w:val="0"/>
          <w:sz w:val="20"/>
        </w:rPr>
        <w:t xml:space="preserve">Tabulka č. 11/P5: Ukazatele výstupu </w:t>
      </w:r>
    </w:p>
    <w:tbl>
      <w:tblPr>
        <w:tblStyle w:val="Svtlseznamzvraznn1"/>
        <w:tblW w:w="0" w:type="auto"/>
        <w:tblBorders>
          <w:insideH w:val="single" w:sz="8" w:space="0" w:color="4F81BD" w:themeColor="accent1"/>
          <w:insideV w:val="single" w:sz="8" w:space="0" w:color="4F81BD" w:themeColor="accent1"/>
        </w:tblBorders>
        <w:tblLook w:val="0620"/>
      </w:tblPr>
      <w:tblGrid>
        <w:gridCol w:w="1008"/>
        <w:gridCol w:w="3304"/>
        <w:gridCol w:w="1608"/>
        <w:gridCol w:w="1559"/>
        <w:gridCol w:w="1807"/>
      </w:tblGrid>
      <w:tr w:rsidR="00871072" w:rsidRPr="00C07891" w:rsidTr="003225CB">
        <w:trPr>
          <w:cnfStyle w:val="100000000000"/>
          <w:trHeight w:val="358"/>
          <w:tblHead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871072" w:rsidRPr="00C07891" w:rsidRDefault="00871072" w:rsidP="003225CB">
            <w:pPr>
              <w:jc w:val="center"/>
              <w:rPr>
                <w:rFonts w:ascii="Trebuchet MS" w:hAnsi="Trebuchet MS"/>
                <w:sz w:val="20"/>
                <w:szCs w:val="18"/>
              </w:rPr>
            </w:pPr>
            <w:r>
              <w:rPr>
                <w:rFonts w:ascii="Trebuchet MS" w:hAnsi="Trebuchet MS"/>
                <w:sz w:val="20"/>
              </w:rPr>
              <w:t>ID</w:t>
            </w:r>
          </w:p>
        </w:tc>
        <w:tc>
          <w:tcPr>
            <w:tcW w:w="33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871072" w:rsidRPr="00C07891" w:rsidRDefault="00871072" w:rsidP="003225CB">
            <w:pPr>
              <w:jc w:val="center"/>
              <w:rPr>
                <w:rFonts w:ascii="Trebuchet MS" w:hAnsi="Trebuchet MS"/>
                <w:sz w:val="20"/>
                <w:szCs w:val="18"/>
              </w:rPr>
            </w:pPr>
            <w:r>
              <w:rPr>
                <w:rFonts w:ascii="Trebuchet MS" w:hAnsi="Trebuchet MS"/>
                <w:sz w:val="20"/>
              </w:rPr>
              <w:t>Ukazatel</w:t>
            </w: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871072" w:rsidRPr="00C07891" w:rsidRDefault="00871072" w:rsidP="003225CB">
            <w:pPr>
              <w:jc w:val="center"/>
              <w:rPr>
                <w:rFonts w:ascii="Trebuchet MS" w:hAnsi="Trebuchet MS"/>
                <w:sz w:val="20"/>
                <w:szCs w:val="18"/>
              </w:rPr>
            </w:pPr>
            <w:r>
              <w:rPr>
                <w:rFonts w:ascii="Trebuchet MS" w:hAnsi="Trebuchet MS"/>
                <w:sz w:val="20"/>
              </w:rPr>
              <w:t>Měrná jednotka</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871072" w:rsidRPr="00C07891" w:rsidRDefault="00871072" w:rsidP="003225CB">
            <w:pPr>
              <w:jc w:val="center"/>
              <w:rPr>
                <w:rFonts w:ascii="Trebuchet MS" w:hAnsi="Trebuchet MS"/>
                <w:sz w:val="20"/>
                <w:szCs w:val="18"/>
              </w:rPr>
            </w:pPr>
            <w:r>
              <w:rPr>
                <w:rFonts w:ascii="Trebuchet MS" w:hAnsi="Trebuchet MS"/>
                <w:sz w:val="20"/>
              </w:rPr>
              <w:t>Cílová hodnota (2023)</w:t>
            </w:r>
          </w:p>
          <w:p w:rsidR="00871072" w:rsidRPr="00C07891" w:rsidRDefault="00871072" w:rsidP="003225CB">
            <w:pPr>
              <w:jc w:val="center"/>
              <w:rPr>
                <w:rFonts w:ascii="Trebuchet MS" w:hAnsi="Trebuchet MS"/>
                <w:sz w:val="20"/>
                <w:szCs w:val="18"/>
              </w:rPr>
            </w:pPr>
            <w:r>
              <w:rPr>
                <w:rFonts w:ascii="Trebuchet MS" w:hAnsi="Trebuchet MS"/>
                <w:sz w:val="20"/>
              </w:rPr>
              <w:t>(volitelné)</w:t>
            </w:r>
          </w:p>
        </w:tc>
        <w:tc>
          <w:tcPr>
            <w:tcW w:w="18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871072" w:rsidRPr="00C07891" w:rsidRDefault="00871072" w:rsidP="003225CB">
            <w:pPr>
              <w:jc w:val="center"/>
              <w:rPr>
                <w:rFonts w:ascii="Trebuchet MS" w:hAnsi="Trebuchet MS"/>
                <w:sz w:val="20"/>
                <w:szCs w:val="18"/>
              </w:rPr>
            </w:pPr>
            <w:r>
              <w:rPr>
                <w:rFonts w:ascii="Trebuchet MS" w:hAnsi="Trebuchet MS"/>
                <w:sz w:val="20"/>
              </w:rPr>
              <w:t>Zdroj dat</w:t>
            </w:r>
          </w:p>
        </w:tc>
      </w:tr>
      <w:tr w:rsidR="000E3EE5" w:rsidRPr="00C07891" w:rsidTr="00FB6753">
        <w:tc>
          <w:tcPr>
            <w:tcW w:w="1008" w:type="dxa"/>
            <w:tcBorders>
              <w:top w:val="single" w:sz="8" w:space="0" w:color="FFFFFF" w:themeColor="background1"/>
            </w:tcBorders>
          </w:tcPr>
          <w:p w:rsidR="000E3EE5" w:rsidRPr="00C07891" w:rsidRDefault="000E3EE5" w:rsidP="0074176C">
            <w:pPr>
              <w:spacing w:beforeLines="40" w:afterLines="40"/>
              <w:rPr>
                <w:rFonts w:ascii="Trebuchet MS" w:hAnsi="Trebuchet MS" w:cs="Arial"/>
                <w:sz w:val="18"/>
                <w:szCs w:val="18"/>
              </w:rPr>
            </w:pPr>
            <w:r>
              <w:rPr>
                <w:rFonts w:ascii="Trebuchet MS" w:hAnsi="Trebuchet MS"/>
                <w:sz w:val="18"/>
              </w:rPr>
              <w:t>P 5.1</w:t>
            </w:r>
          </w:p>
        </w:tc>
        <w:tc>
          <w:tcPr>
            <w:tcW w:w="3304" w:type="dxa"/>
            <w:tcBorders>
              <w:top w:val="single" w:sz="8" w:space="0" w:color="FFFFFF" w:themeColor="background1"/>
            </w:tcBorders>
          </w:tcPr>
          <w:p w:rsidR="000E3EE5" w:rsidRPr="00C07891" w:rsidRDefault="000E3EE5" w:rsidP="0074176C">
            <w:pPr>
              <w:spacing w:beforeLines="40" w:afterLines="40"/>
              <w:rPr>
                <w:rFonts w:ascii="Trebuchet MS" w:hAnsi="Trebuchet MS" w:cs="Arial"/>
                <w:sz w:val="18"/>
                <w:szCs w:val="18"/>
              </w:rPr>
            </w:pPr>
            <w:r>
              <w:rPr>
                <w:rFonts w:ascii="Trebuchet MS" w:hAnsi="Trebuchet MS"/>
                <w:sz w:val="18"/>
              </w:rPr>
              <w:t>Zřízení společného sekretariátu</w:t>
            </w:r>
          </w:p>
        </w:tc>
        <w:tc>
          <w:tcPr>
            <w:tcW w:w="1608" w:type="dxa"/>
            <w:tcBorders>
              <w:top w:val="single" w:sz="8" w:space="0" w:color="FFFFFF" w:themeColor="background1"/>
            </w:tcBorders>
          </w:tcPr>
          <w:p w:rsidR="000E3EE5" w:rsidRPr="00C07891" w:rsidRDefault="00D14100" w:rsidP="0074176C">
            <w:pPr>
              <w:pStyle w:val="Tabelle"/>
              <w:spacing w:beforeLines="40" w:afterLines="40"/>
              <w:jc w:val="center"/>
              <w:rPr>
                <w:rFonts w:ascii="Trebuchet MS" w:hAnsi="Trebuchet MS"/>
                <w:szCs w:val="18"/>
              </w:rPr>
            </w:pPr>
            <w:r>
              <w:rPr>
                <w:rFonts w:ascii="Trebuchet MS" w:hAnsi="Trebuchet MS"/>
              </w:rPr>
              <w:t>počet</w:t>
            </w:r>
          </w:p>
        </w:tc>
        <w:tc>
          <w:tcPr>
            <w:tcW w:w="1559" w:type="dxa"/>
            <w:tcBorders>
              <w:top w:val="single" w:sz="8" w:space="0" w:color="FFFFFF" w:themeColor="background1"/>
            </w:tcBorders>
          </w:tcPr>
          <w:p w:rsidR="000E3EE5" w:rsidRPr="00C07891" w:rsidRDefault="000E3EE5" w:rsidP="0074176C">
            <w:pPr>
              <w:pStyle w:val="Tabelle"/>
              <w:spacing w:beforeLines="40" w:afterLines="40"/>
              <w:jc w:val="center"/>
              <w:rPr>
                <w:rFonts w:ascii="Trebuchet MS" w:hAnsi="Trebuchet MS"/>
                <w:szCs w:val="18"/>
              </w:rPr>
            </w:pPr>
            <w:r>
              <w:rPr>
                <w:rFonts w:ascii="Trebuchet MS" w:hAnsi="Trebuchet MS"/>
              </w:rPr>
              <w:t>1</w:t>
            </w:r>
          </w:p>
        </w:tc>
        <w:tc>
          <w:tcPr>
            <w:tcW w:w="1807" w:type="dxa"/>
            <w:tcBorders>
              <w:top w:val="single" w:sz="8" w:space="0" w:color="FFFFFF" w:themeColor="background1"/>
            </w:tcBorders>
          </w:tcPr>
          <w:p w:rsidR="000E3EE5" w:rsidRPr="00C07891" w:rsidRDefault="00D14100" w:rsidP="0074176C">
            <w:pPr>
              <w:pStyle w:val="Tabelle"/>
              <w:spacing w:beforeLines="40" w:afterLines="40"/>
              <w:rPr>
                <w:rFonts w:ascii="Trebuchet MS" w:hAnsi="Trebuchet MS"/>
                <w:szCs w:val="18"/>
              </w:rPr>
            </w:pPr>
            <w:r>
              <w:rPr>
                <w:rFonts w:ascii="Trebuchet MS" w:hAnsi="Trebuchet MS"/>
              </w:rPr>
              <w:t>pozorování</w:t>
            </w:r>
          </w:p>
        </w:tc>
      </w:tr>
      <w:tr w:rsidR="0046798C" w:rsidRPr="00C07891" w:rsidTr="0046798C">
        <w:tc>
          <w:tcPr>
            <w:tcW w:w="1008"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P 5.2</w:t>
            </w:r>
          </w:p>
        </w:tc>
        <w:tc>
          <w:tcPr>
            <w:tcW w:w="3304"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Výzvy k předkládání žádosti úspěšně zveřejněny a uzavřeny</w:t>
            </w:r>
          </w:p>
        </w:tc>
        <w:tc>
          <w:tcPr>
            <w:tcW w:w="1608" w:type="dxa"/>
          </w:tcPr>
          <w:p w:rsidR="0046798C" w:rsidRPr="0046798C" w:rsidRDefault="00D14100" w:rsidP="0074176C">
            <w:pPr>
              <w:spacing w:beforeLines="40" w:afterLines="40"/>
              <w:jc w:val="center"/>
              <w:rPr>
                <w:rFonts w:ascii="Trebuchet MS" w:hAnsi="Trebuchet MS" w:cs="Arial"/>
                <w:sz w:val="18"/>
                <w:szCs w:val="18"/>
              </w:rPr>
            </w:pPr>
            <w:r>
              <w:rPr>
                <w:rFonts w:ascii="Trebuchet MS" w:hAnsi="Trebuchet MS"/>
                <w:sz w:val="18"/>
              </w:rPr>
              <w:t>počet</w:t>
            </w:r>
          </w:p>
        </w:tc>
        <w:tc>
          <w:tcPr>
            <w:tcW w:w="1559" w:type="dxa"/>
          </w:tcPr>
          <w:p w:rsidR="0046798C" w:rsidRPr="00C07891" w:rsidRDefault="0046798C" w:rsidP="0074176C">
            <w:pPr>
              <w:spacing w:beforeLines="40" w:afterLines="40"/>
              <w:jc w:val="center"/>
              <w:rPr>
                <w:rFonts w:ascii="Trebuchet MS" w:hAnsi="Trebuchet MS" w:cs="Arial"/>
                <w:sz w:val="18"/>
                <w:szCs w:val="18"/>
              </w:rPr>
            </w:pPr>
            <w:r>
              <w:rPr>
                <w:rFonts w:ascii="Trebuchet MS" w:hAnsi="Trebuchet MS"/>
                <w:sz w:val="18"/>
              </w:rPr>
              <w:t>--</w:t>
            </w:r>
          </w:p>
        </w:tc>
        <w:tc>
          <w:tcPr>
            <w:tcW w:w="1807" w:type="dxa"/>
          </w:tcPr>
          <w:p w:rsidR="0046798C" w:rsidRPr="00C07891" w:rsidRDefault="00D14100" w:rsidP="0074176C">
            <w:pPr>
              <w:spacing w:beforeLines="40" w:afterLines="40"/>
              <w:rPr>
                <w:rFonts w:ascii="Trebuchet MS" w:hAnsi="Trebuchet MS" w:cs="Arial"/>
                <w:sz w:val="18"/>
                <w:szCs w:val="18"/>
              </w:rPr>
            </w:pPr>
            <w:r>
              <w:rPr>
                <w:rFonts w:ascii="Trebuchet MS" w:hAnsi="Trebuchet MS"/>
                <w:sz w:val="18"/>
              </w:rPr>
              <w:t>pozorování</w:t>
            </w:r>
          </w:p>
        </w:tc>
      </w:tr>
      <w:tr w:rsidR="0046798C" w:rsidRPr="00C07891" w:rsidTr="0046798C">
        <w:tc>
          <w:tcPr>
            <w:tcW w:w="1008"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P 5.3</w:t>
            </w:r>
          </w:p>
        </w:tc>
        <w:tc>
          <w:tcPr>
            <w:tcW w:w="3304"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Operace schváleny po zveřejnění výzvy k předkládání žádostí</w:t>
            </w:r>
          </w:p>
        </w:tc>
        <w:tc>
          <w:tcPr>
            <w:tcW w:w="1608" w:type="dxa"/>
          </w:tcPr>
          <w:p w:rsidR="0046798C" w:rsidRPr="0046798C" w:rsidRDefault="00D14100" w:rsidP="0074176C">
            <w:pPr>
              <w:spacing w:beforeLines="40" w:afterLines="40"/>
              <w:jc w:val="center"/>
              <w:rPr>
                <w:rFonts w:ascii="Trebuchet MS" w:hAnsi="Trebuchet MS" w:cs="Arial"/>
                <w:sz w:val="18"/>
                <w:szCs w:val="18"/>
              </w:rPr>
            </w:pPr>
            <w:r>
              <w:rPr>
                <w:rFonts w:ascii="Trebuchet MS" w:hAnsi="Trebuchet MS"/>
                <w:sz w:val="18"/>
              </w:rPr>
              <w:t>počet</w:t>
            </w:r>
          </w:p>
        </w:tc>
        <w:tc>
          <w:tcPr>
            <w:tcW w:w="1559" w:type="dxa"/>
          </w:tcPr>
          <w:p w:rsidR="0046798C" w:rsidRPr="00C07891" w:rsidRDefault="0046798C" w:rsidP="0074176C">
            <w:pPr>
              <w:spacing w:beforeLines="40" w:afterLines="40"/>
              <w:jc w:val="center"/>
              <w:rPr>
                <w:rFonts w:ascii="Trebuchet MS" w:hAnsi="Trebuchet MS" w:cs="Arial"/>
                <w:sz w:val="18"/>
                <w:szCs w:val="18"/>
              </w:rPr>
            </w:pPr>
            <w:r>
              <w:rPr>
                <w:rFonts w:ascii="Trebuchet MS" w:hAnsi="Trebuchet MS"/>
                <w:sz w:val="18"/>
              </w:rPr>
              <w:t>100</w:t>
            </w:r>
          </w:p>
        </w:tc>
        <w:tc>
          <w:tcPr>
            <w:tcW w:w="1807" w:type="dxa"/>
          </w:tcPr>
          <w:p w:rsidR="0046798C" w:rsidRPr="00C07891" w:rsidRDefault="00D14100" w:rsidP="0074176C">
            <w:pPr>
              <w:spacing w:beforeLines="40" w:afterLines="40"/>
              <w:rPr>
                <w:rFonts w:ascii="Trebuchet MS" w:hAnsi="Trebuchet MS" w:cs="Arial"/>
                <w:sz w:val="18"/>
                <w:szCs w:val="18"/>
              </w:rPr>
            </w:pPr>
            <w:r>
              <w:rPr>
                <w:rFonts w:ascii="Trebuchet MS" w:hAnsi="Trebuchet MS"/>
                <w:sz w:val="18"/>
              </w:rPr>
              <w:t>elektronický systém monitorování programu</w:t>
            </w:r>
          </w:p>
        </w:tc>
      </w:tr>
      <w:tr w:rsidR="0046798C" w:rsidRPr="00C07891" w:rsidTr="0046798C">
        <w:tc>
          <w:tcPr>
            <w:tcW w:w="1008"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P 5.4</w:t>
            </w:r>
          </w:p>
        </w:tc>
        <w:tc>
          <w:tcPr>
            <w:tcW w:w="3304"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Pravidelné zprávy o postupu monitorovaných a podporovaných operací</w:t>
            </w:r>
          </w:p>
        </w:tc>
        <w:tc>
          <w:tcPr>
            <w:tcW w:w="1608" w:type="dxa"/>
          </w:tcPr>
          <w:p w:rsidR="0046798C" w:rsidRPr="0046798C" w:rsidRDefault="00D14100" w:rsidP="0074176C">
            <w:pPr>
              <w:spacing w:beforeLines="40" w:afterLines="40"/>
              <w:jc w:val="center"/>
              <w:rPr>
                <w:rFonts w:ascii="Trebuchet MS" w:hAnsi="Trebuchet MS" w:cs="Arial"/>
                <w:sz w:val="18"/>
                <w:szCs w:val="18"/>
              </w:rPr>
            </w:pPr>
            <w:r>
              <w:rPr>
                <w:rFonts w:ascii="Trebuchet MS" w:hAnsi="Trebuchet MS"/>
                <w:sz w:val="18"/>
              </w:rPr>
              <w:t>počet</w:t>
            </w:r>
          </w:p>
        </w:tc>
        <w:tc>
          <w:tcPr>
            <w:tcW w:w="1559" w:type="dxa"/>
          </w:tcPr>
          <w:p w:rsidR="0046798C" w:rsidRPr="00C07891" w:rsidRDefault="0046798C" w:rsidP="0074176C">
            <w:pPr>
              <w:spacing w:beforeLines="40" w:afterLines="40"/>
              <w:jc w:val="center"/>
              <w:rPr>
                <w:rFonts w:ascii="Trebuchet MS" w:hAnsi="Trebuchet MS" w:cs="Arial"/>
                <w:sz w:val="18"/>
                <w:szCs w:val="18"/>
              </w:rPr>
            </w:pPr>
            <w:r>
              <w:rPr>
                <w:rFonts w:ascii="Trebuchet MS" w:hAnsi="Trebuchet MS"/>
                <w:sz w:val="18"/>
              </w:rPr>
              <w:t>600</w:t>
            </w:r>
          </w:p>
        </w:tc>
        <w:tc>
          <w:tcPr>
            <w:tcW w:w="1807" w:type="dxa"/>
          </w:tcPr>
          <w:p w:rsidR="0046798C" w:rsidRPr="00C07891" w:rsidRDefault="00D14100" w:rsidP="0074176C">
            <w:pPr>
              <w:spacing w:beforeLines="40" w:afterLines="40"/>
              <w:rPr>
                <w:rFonts w:ascii="Trebuchet MS" w:hAnsi="Trebuchet MS" w:cs="Arial"/>
                <w:sz w:val="18"/>
                <w:szCs w:val="18"/>
              </w:rPr>
            </w:pPr>
            <w:r>
              <w:rPr>
                <w:rFonts w:ascii="Trebuchet MS" w:hAnsi="Trebuchet MS"/>
                <w:sz w:val="18"/>
              </w:rPr>
              <w:t>elektronický systém monitorování programu</w:t>
            </w:r>
          </w:p>
        </w:tc>
      </w:tr>
      <w:tr w:rsidR="0046798C" w:rsidRPr="00C07891" w:rsidTr="0046798C">
        <w:tc>
          <w:tcPr>
            <w:tcW w:w="1008"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P 5.5</w:t>
            </w:r>
          </w:p>
        </w:tc>
        <w:tc>
          <w:tcPr>
            <w:tcW w:w="3304"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Komunikační strategie programu vytvořena a realizována</w:t>
            </w:r>
          </w:p>
        </w:tc>
        <w:tc>
          <w:tcPr>
            <w:tcW w:w="1608" w:type="dxa"/>
          </w:tcPr>
          <w:p w:rsidR="0046798C" w:rsidRPr="0046798C" w:rsidRDefault="00D14100" w:rsidP="0074176C">
            <w:pPr>
              <w:spacing w:beforeLines="40" w:afterLines="40"/>
              <w:jc w:val="center"/>
              <w:rPr>
                <w:rFonts w:ascii="Trebuchet MS" w:hAnsi="Trebuchet MS" w:cs="Arial"/>
                <w:sz w:val="18"/>
                <w:szCs w:val="18"/>
              </w:rPr>
            </w:pPr>
            <w:r>
              <w:rPr>
                <w:rFonts w:ascii="Trebuchet MS" w:hAnsi="Trebuchet MS"/>
                <w:sz w:val="18"/>
              </w:rPr>
              <w:t>počet</w:t>
            </w:r>
          </w:p>
        </w:tc>
        <w:tc>
          <w:tcPr>
            <w:tcW w:w="1559" w:type="dxa"/>
          </w:tcPr>
          <w:p w:rsidR="0046798C" w:rsidRPr="00C07891" w:rsidRDefault="0046798C" w:rsidP="0074176C">
            <w:pPr>
              <w:spacing w:beforeLines="40" w:afterLines="40"/>
              <w:jc w:val="center"/>
              <w:rPr>
                <w:rFonts w:ascii="Trebuchet MS" w:hAnsi="Trebuchet MS" w:cs="Arial"/>
                <w:sz w:val="18"/>
                <w:szCs w:val="18"/>
              </w:rPr>
            </w:pPr>
            <w:r>
              <w:rPr>
                <w:rFonts w:ascii="Trebuchet MS" w:hAnsi="Trebuchet MS"/>
                <w:sz w:val="18"/>
              </w:rPr>
              <w:t>1</w:t>
            </w:r>
          </w:p>
        </w:tc>
        <w:tc>
          <w:tcPr>
            <w:tcW w:w="1807" w:type="dxa"/>
          </w:tcPr>
          <w:p w:rsidR="0046798C" w:rsidRPr="00C07891" w:rsidRDefault="00D14100" w:rsidP="0074176C">
            <w:pPr>
              <w:spacing w:beforeLines="40" w:afterLines="40"/>
              <w:rPr>
                <w:rFonts w:ascii="Trebuchet MS" w:hAnsi="Trebuchet MS" w:cs="Arial"/>
                <w:sz w:val="18"/>
                <w:szCs w:val="18"/>
              </w:rPr>
            </w:pPr>
            <w:r>
              <w:rPr>
                <w:rFonts w:ascii="Trebuchet MS" w:hAnsi="Trebuchet MS"/>
                <w:sz w:val="18"/>
              </w:rPr>
              <w:t>pozorování</w:t>
            </w:r>
          </w:p>
        </w:tc>
      </w:tr>
      <w:tr w:rsidR="0046798C" w:rsidRPr="00C07891" w:rsidTr="0046798C">
        <w:tc>
          <w:tcPr>
            <w:tcW w:w="1008"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P 5.6</w:t>
            </w:r>
          </w:p>
        </w:tc>
        <w:tc>
          <w:tcPr>
            <w:tcW w:w="3304"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Realizováno nezávislé hodnocení programu (ex-ante hodnocení a hodnocení v průběhu implementace programu)</w:t>
            </w:r>
          </w:p>
        </w:tc>
        <w:tc>
          <w:tcPr>
            <w:tcW w:w="1608" w:type="dxa"/>
          </w:tcPr>
          <w:p w:rsidR="0046798C" w:rsidRPr="0046798C" w:rsidRDefault="00D14100" w:rsidP="0074176C">
            <w:pPr>
              <w:spacing w:beforeLines="40" w:afterLines="40"/>
              <w:jc w:val="center"/>
              <w:rPr>
                <w:rFonts w:ascii="Trebuchet MS" w:hAnsi="Trebuchet MS" w:cs="Arial"/>
                <w:sz w:val="18"/>
                <w:szCs w:val="18"/>
              </w:rPr>
            </w:pPr>
            <w:r>
              <w:rPr>
                <w:rFonts w:ascii="Trebuchet MS" w:hAnsi="Trebuchet MS"/>
                <w:sz w:val="18"/>
              </w:rPr>
              <w:t>počet</w:t>
            </w:r>
          </w:p>
        </w:tc>
        <w:tc>
          <w:tcPr>
            <w:tcW w:w="1559" w:type="dxa"/>
          </w:tcPr>
          <w:p w:rsidR="0046798C" w:rsidRPr="00C07891" w:rsidRDefault="0046798C" w:rsidP="0074176C">
            <w:pPr>
              <w:spacing w:beforeLines="40" w:afterLines="40"/>
              <w:jc w:val="center"/>
              <w:rPr>
                <w:rFonts w:ascii="Trebuchet MS" w:hAnsi="Trebuchet MS" w:cs="Arial"/>
                <w:sz w:val="18"/>
                <w:szCs w:val="18"/>
              </w:rPr>
            </w:pPr>
            <w:r>
              <w:rPr>
                <w:rFonts w:ascii="Trebuchet MS" w:hAnsi="Trebuchet MS"/>
                <w:sz w:val="18"/>
              </w:rPr>
              <w:t>2</w:t>
            </w:r>
          </w:p>
        </w:tc>
        <w:tc>
          <w:tcPr>
            <w:tcW w:w="1807" w:type="dxa"/>
          </w:tcPr>
          <w:p w:rsidR="0046798C" w:rsidRPr="00C07891" w:rsidRDefault="00D14100" w:rsidP="0074176C">
            <w:pPr>
              <w:spacing w:beforeLines="40" w:afterLines="40"/>
              <w:rPr>
                <w:rFonts w:ascii="Trebuchet MS" w:hAnsi="Trebuchet MS" w:cs="Arial"/>
                <w:sz w:val="18"/>
                <w:szCs w:val="18"/>
              </w:rPr>
            </w:pPr>
            <w:r>
              <w:rPr>
                <w:rFonts w:ascii="Trebuchet MS" w:hAnsi="Trebuchet MS"/>
                <w:sz w:val="18"/>
              </w:rPr>
              <w:t>pozorování</w:t>
            </w:r>
          </w:p>
        </w:tc>
      </w:tr>
      <w:tr w:rsidR="0046798C" w:rsidRPr="00C07891" w:rsidTr="0046798C">
        <w:tc>
          <w:tcPr>
            <w:tcW w:w="1008"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P 5.7</w:t>
            </w:r>
          </w:p>
        </w:tc>
        <w:tc>
          <w:tcPr>
            <w:tcW w:w="3304"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Elektronický systém monitorování programu vytvořen a nasazen</w:t>
            </w:r>
          </w:p>
        </w:tc>
        <w:tc>
          <w:tcPr>
            <w:tcW w:w="1608" w:type="dxa"/>
          </w:tcPr>
          <w:p w:rsidR="0046798C" w:rsidRPr="0046798C" w:rsidRDefault="00D14100" w:rsidP="0074176C">
            <w:pPr>
              <w:spacing w:beforeLines="40" w:afterLines="40"/>
              <w:jc w:val="center"/>
              <w:rPr>
                <w:rFonts w:ascii="Trebuchet MS" w:hAnsi="Trebuchet MS" w:cs="Arial"/>
                <w:sz w:val="18"/>
                <w:szCs w:val="18"/>
              </w:rPr>
            </w:pPr>
            <w:r>
              <w:rPr>
                <w:rFonts w:ascii="Trebuchet MS" w:hAnsi="Trebuchet MS"/>
                <w:sz w:val="18"/>
              </w:rPr>
              <w:t>počet</w:t>
            </w:r>
          </w:p>
        </w:tc>
        <w:tc>
          <w:tcPr>
            <w:tcW w:w="1559" w:type="dxa"/>
          </w:tcPr>
          <w:p w:rsidR="0046798C" w:rsidRPr="00C07891" w:rsidRDefault="0046798C" w:rsidP="0074176C">
            <w:pPr>
              <w:spacing w:beforeLines="40" w:afterLines="40"/>
              <w:jc w:val="center"/>
              <w:rPr>
                <w:rFonts w:ascii="Trebuchet MS" w:hAnsi="Trebuchet MS" w:cs="Arial"/>
                <w:sz w:val="18"/>
                <w:szCs w:val="18"/>
              </w:rPr>
            </w:pPr>
            <w:r>
              <w:rPr>
                <w:rFonts w:ascii="Trebuchet MS" w:hAnsi="Trebuchet MS"/>
                <w:sz w:val="18"/>
              </w:rPr>
              <w:t>1</w:t>
            </w:r>
          </w:p>
        </w:tc>
        <w:tc>
          <w:tcPr>
            <w:tcW w:w="1807" w:type="dxa"/>
          </w:tcPr>
          <w:p w:rsidR="0046798C" w:rsidRPr="00C07891" w:rsidRDefault="00D14100" w:rsidP="0074176C">
            <w:pPr>
              <w:spacing w:beforeLines="40" w:afterLines="40"/>
              <w:rPr>
                <w:rFonts w:ascii="Trebuchet MS" w:hAnsi="Trebuchet MS" w:cs="Arial"/>
                <w:sz w:val="18"/>
                <w:szCs w:val="18"/>
              </w:rPr>
            </w:pPr>
            <w:r>
              <w:rPr>
                <w:rFonts w:ascii="Trebuchet MS" w:hAnsi="Trebuchet MS"/>
                <w:sz w:val="18"/>
              </w:rPr>
              <w:t>pozorování</w:t>
            </w:r>
          </w:p>
        </w:tc>
      </w:tr>
      <w:tr w:rsidR="0046798C" w:rsidRPr="00C07891" w:rsidTr="0046798C">
        <w:tc>
          <w:tcPr>
            <w:tcW w:w="1008"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P 5.8</w:t>
            </w:r>
          </w:p>
        </w:tc>
        <w:tc>
          <w:tcPr>
            <w:tcW w:w="3304"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Síť národních kontrolních orgánů zřízena</w:t>
            </w:r>
          </w:p>
        </w:tc>
        <w:tc>
          <w:tcPr>
            <w:tcW w:w="1608" w:type="dxa"/>
          </w:tcPr>
          <w:p w:rsidR="0046798C" w:rsidRPr="0046798C" w:rsidRDefault="00D14100" w:rsidP="0074176C">
            <w:pPr>
              <w:spacing w:beforeLines="40" w:afterLines="40"/>
              <w:jc w:val="center"/>
              <w:rPr>
                <w:rFonts w:ascii="Trebuchet MS" w:hAnsi="Trebuchet MS" w:cs="Arial"/>
                <w:sz w:val="18"/>
                <w:szCs w:val="18"/>
              </w:rPr>
            </w:pPr>
            <w:r>
              <w:rPr>
                <w:rFonts w:ascii="Trebuchet MS" w:hAnsi="Trebuchet MS"/>
                <w:sz w:val="18"/>
              </w:rPr>
              <w:t>počet</w:t>
            </w:r>
          </w:p>
        </w:tc>
        <w:tc>
          <w:tcPr>
            <w:tcW w:w="1559" w:type="dxa"/>
          </w:tcPr>
          <w:p w:rsidR="0046798C" w:rsidRPr="00C07891" w:rsidRDefault="0046798C" w:rsidP="0074176C">
            <w:pPr>
              <w:spacing w:beforeLines="40" w:afterLines="40"/>
              <w:jc w:val="center"/>
              <w:rPr>
                <w:rFonts w:ascii="Trebuchet MS" w:hAnsi="Trebuchet MS" w:cs="Arial"/>
                <w:sz w:val="18"/>
                <w:szCs w:val="18"/>
              </w:rPr>
            </w:pPr>
            <w:r>
              <w:rPr>
                <w:rFonts w:ascii="Trebuchet MS" w:hAnsi="Trebuchet MS"/>
                <w:sz w:val="18"/>
              </w:rPr>
              <w:t>1</w:t>
            </w:r>
          </w:p>
        </w:tc>
        <w:tc>
          <w:tcPr>
            <w:tcW w:w="1807" w:type="dxa"/>
          </w:tcPr>
          <w:p w:rsidR="0046798C" w:rsidRPr="00C07891" w:rsidRDefault="00D14100" w:rsidP="0074176C">
            <w:pPr>
              <w:spacing w:beforeLines="40" w:afterLines="40"/>
              <w:rPr>
                <w:rFonts w:ascii="Trebuchet MS" w:hAnsi="Trebuchet MS" w:cs="Arial"/>
                <w:sz w:val="18"/>
                <w:szCs w:val="18"/>
              </w:rPr>
            </w:pPr>
            <w:r>
              <w:rPr>
                <w:rFonts w:ascii="Trebuchet MS" w:hAnsi="Trebuchet MS"/>
                <w:sz w:val="18"/>
              </w:rPr>
              <w:t>pozorování</w:t>
            </w:r>
          </w:p>
        </w:tc>
      </w:tr>
      <w:tr w:rsidR="0046798C" w:rsidRPr="00C07891" w:rsidTr="0046798C">
        <w:tc>
          <w:tcPr>
            <w:tcW w:w="1008"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P 5.9</w:t>
            </w:r>
          </w:p>
        </w:tc>
        <w:tc>
          <w:tcPr>
            <w:tcW w:w="3304"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Audity řízení programu, kontrolního systému a operací.</w:t>
            </w:r>
          </w:p>
        </w:tc>
        <w:tc>
          <w:tcPr>
            <w:tcW w:w="1608" w:type="dxa"/>
          </w:tcPr>
          <w:p w:rsidR="0046798C" w:rsidRPr="0046798C" w:rsidRDefault="00D14100" w:rsidP="0074176C">
            <w:pPr>
              <w:spacing w:beforeLines="40" w:afterLines="40"/>
              <w:jc w:val="center"/>
              <w:rPr>
                <w:rFonts w:ascii="Trebuchet MS" w:hAnsi="Trebuchet MS" w:cs="Arial"/>
                <w:sz w:val="18"/>
                <w:szCs w:val="18"/>
              </w:rPr>
            </w:pPr>
            <w:r>
              <w:rPr>
                <w:rFonts w:ascii="Trebuchet MS" w:hAnsi="Trebuchet MS"/>
                <w:sz w:val="18"/>
              </w:rPr>
              <w:t>počet</w:t>
            </w:r>
          </w:p>
        </w:tc>
        <w:tc>
          <w:tcPr>
            <w:tcW w:w="1559" w:type="dxa"/>
          </w:tcPr>
          <w:p w:rsidR="0046798C" w:rsidRPr="00C07891" w:rsidRDefault="0046798C" w:rsidP="0074176C">
            <w:pPr>
              <w:spacing w:beforeLines="40" w:afterLines="40"/>
              <w:jc w:val="center"/>
              <w:rPr>
                <w:rFonts w:ascii="Trebuchet MS" w:hAnsi="Trebuchet MS" w:cs="Arial"/>
                <w:sz w:val="18"/>
                <w:szCs w:val="18"/>
              </w:rPr>
            </w:pPr>
            <w:r>
              <w:rPr>
                <w:rFonts w:ascii="Trebuchet MS" w:hAnsi="Trebuchet MS"/>
                <w:sz w:val="18"/>
              </w:rPr>
              <w:t>--</w:t>
            </w:r>
          </w:p>
        </w:tc>
        <w:tc>
          <w:tcPr>
            <w:tcW w:w="1807" w:type="dxa"/>
          </w:tcPr>
          <w:p w:rsidR="0046798C" w:rsidRPr="00C07891" w:rsidRDefault="00D14100" w:rsidP="0074176C">
            <w:pPr>
              <w:spacing w:beforeLines="40" w:afterLines="40"/>
              <w:rPr>
                <w:rFonts w:ascii="Trebuchet MS" w:hAnsi="Trebuchet MS" w:cs="Arial"/>
                <w:sz w:val="18"/>
                <w:szCs w:val="18"/>
              </w:rPr>
            </w:pPr>
            <w:r>
              <w:rPr>
                <w:rFonts w:ascii="Trebuchet MS" w:hAnsi="Trebuchet MS"/>
                <w:sz w:val="18"/>
              </w:rPr>
              <w:t>elektronický systém monitorování programu</w:t>
            </w:r>
          </w:p>
        </w:tc>
      </w:tr>
      <w:tr w:rsidR="0046798C" w:rsidRPr="00C07891" w:rsidTr="0046798C">
        <w:tc>
          <w:tcPr>
            <w:tcW w:w="1008"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P 5.10</w:t>
            </w:r>
          </w:p>
        </w:tc>
        <w:tc>
          <w:tcPr>
            <w:tcW w:w="3304"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Informační dokumenty určené žadatelům a příjemcům</w:t>
            </w:r>
          </w:p>
        </w:tc>
        <w:tc>
          <w:tcPr>
            <w:tcW w:w="1608" w:type="dxa"/>
          </w:tcPr>
          <w:p w:rsidR="0046798C" w:rsidRPr="0046798C" w:rsidRDefault="00D14100" w:rsidP="0074176C">
            <w:pPr>
              <w:spacing w:beforeLines="40" w:afterLines="40"/>
              <w:jc w:val="center"/>
              <w:rPr>
                <w:rFonts w:ascii="Trebuchet MS" w:hAnsi="Trebuchet MS" w:cs="Arial"/>
                <w:sz w:val="18"/>
                <w:szCs w:val="18"/>
              </w:rPr>
            </w:pPr>
            <w:r>
              <w:rPr>
                <w:rFonts w:ascii="Trebuchet MS" w:hAnsi="Trebuchet MS"/>
                <w:sz w:val="18"/>
              </w:rPr>
              <w:t>počet</w:t>
            </w:r>
          </w:p>
        </w:tc>
        <w:tc>
          <w:tcPr>
            <w:tcW w:w="1559" w:type="dxa"/>
          </w:tcPr>
          <w:p w:rsidR="0046798C" w:rsidRPr="00C07891" w:rsidRDefault="0046798C" w:rsidP="0074176C">
            <w:pPr>
              <w:spacing w:beforeLines="40" w:afterLines="40"/>
              <w:jc w:val="center"/>
              <w:rPr>
                <w:rFonts w:ascii="Trebuchet MS" w:hAnsi="Trebuchet MS" w:cs="Arial"/>
                <w:sz w:val="18"/>
                <w:szCs w:val="18"/>
              </w:rPr>
            </w:pPr>
            <w:r>
              <w:rPr>
                <w:rFonts w:ascii="Trebuchet MS" w:hAnsi="Trebuchet MS"/>
                <w:sz w:val="18"/>
              </w:rPr>
              <w:t>--</w:t>
            </w:r>
          </w:p>
        </w:tc>
        <w:tc>
          <w:tcPr>
            <w:tcW w:w="1807" w:type="dxa"/>
          </w:tcPr>
          <w:p w:rsidR="0046798C" w:rsidRPr="00C07891" w:rsidRDefault="00D14100" w:rsidP="0074176C">
            <w:pPr>
              <w:spacing w:beforeLines="40" w:afterLines="40"/>
              <w:rPr>
                <w:rFonts w:ascii="Trebuchet MS" w:hAnsi="Trebuchet MS" w:cs="Arial"/>
                <w:sz w:val="18"/>
                <w:szCs w:val="18"/>
              </w:rPr>
            </w:pPr>
            <w:r>
              <w:rPr>
                <w:rFonts w:ascii="Trebuchet MS" w:hAnsi="Trebuchet MS"/>
                <w:sz w:val="18"/>
              </w:rPr>
              <w:t>pozorování</w:t>
            </w:r>
          </w:p>
        </w:tc>
      </w:tr>
      <w:tr w:rsidR="0046798C" w:rsidRPr="00C07891" w:rsidTr="0046798C">
        <w:tc>
          <w:tcPr>
            <w:tcW w:w="1008"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P 5.11</w:t>
            </w:r>
          </w:p>
        </w:tc>
        <w:tc>
          <w:tcPr>
            <w:tcW w:w="3304"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Konzultace, informační školení a semináře sloužící k výměně zkušeností a informací určené pro žadatele a příjemce zorganizovány</w:t>
            </w:r>
          </w:p>
        </w:tc>
        <w:tc>
          <w:tcPr>
            <w:tcW w:w="1608" w:type="dxa"/>
          </w:tcPr>
          <w:p w:rsidR="0046798C" w:rsidRPr="0046798C" w:rsidRDefault="00D14100" w:rsidP="0074176C">
            <w:pPr>
              <w:spacing w:beforeLines="40" w:afterLines="40"/>
              <w:jc w:val="center"/>
              <w:rPr>
                <w:rFonts w:ascii="Trebuchet MS" w:hAnsi="Trebuchet MS" w:cs="Arial"/>
                <w:sz w:val="18"/>
                <w:szCs w:val="18"/>
              </w:rPr>
            </w:pPr>
            <w:r>
              <w:rPr>
                <w:rFonts w:ascii="Trebuchet MS" w:hAnsi="Trebuchet MS"/>
                <w:sz w:val="18"/>
              </w:rPr>
              <w:t>počet</w:t>
            </w:r>
          </w:p>
        </w:tc>
        <w:tc>
          <w:tcPr>
            <w:tcW w:w="1559" w:type="dxa"/>
          </w:tcPr>
          <w:p w:rsidR="0046798C" w:rsidRPr="00C07891" w:rsidRDefault="0046798C" w:rsidP="0074176C">
            <w:pPr>
              <w:spacing w:beforeLines="40" w:afterLines="40"/>
              <w:jc w:val="center"/>
              <w:rPr>
                <w:rFonts w:ascii="Trebuchet MS" w:hAnsi="Trebuchet MS" w:cs="Arial"/>
                <w:sz w:val="18"/>
                <w:szCs w:val="18"/>
              </w:rPr>
            </w:pPr>
            <w:r>
              <w:rPr>
                <w:rFonts w:ascii="Trebuchet MS" w:hAnsi="Trebuchet MS"/>
                <w:sz w:val="18"/>
              </w:rPr>
              <w:t>--</w:t>
            </w:r>
          </w:p>
        </w:tc>
        <w:tc>
          <w:tcPr>
            <w:tcW w:w="1807" w:type="dxa"/>
          </w:tcPr>
          <w:p w:rsidR="0046798C" w:rsidRPr="00C07891" w:rsidRDefault="00D14100" w:rsidP="0074176C">
            <w:pPr>
              <w:spacing w:beforeLines="40" w:afterLines="40"/>
              <w:rPr>
                <w:rFonts w:ascii="Trebuchet MS" w:hAnsi="Trebuchet MS" w:cs="Arial"/>
                <w:sz w:val="18"/>
                <w:szCs w:val="18"/>
              </w:rPr>
            </w:pPr>
            <w:r>
              <w:rPr>
                <w:rFonts w:ascii="Trebuchet MS" w:hAnsi="Trebuchet MS"/>
                <w:sz w:val="18"/>
              </w:rPr>
              <w:t>pozorování</w:t>
            </w:r>
          </w:p>
        </w:tc>
      </w:tr>
      <w:tr w:rsidR="0046798C" w:rsidRPr="00C07891" w:rsidTr="0046798C">
        <w:tc>
          <w:tcPr>
            <w:tcW w:w="1008"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lastRenderedPageBreak/>
              <w:t>P 5.12</w:t>
            </w:r>
          </w:p>
        </w:tc>
        <w:tc>
          <w:tcPr>
            <w:tcW w:w="3304"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 xml:space="preserve">Zřízena národní kontaktní místa </w:t>
            </w:r>
          </w:p>
        </w:tc>
        <w:tc>
          <w:tcPr>
            <w:tcW w:w="1608" w:type="dxa"/>
          </w:tcPr>
          <w:p w:rsidR="0046798C" w:rsidRPr="0046798C" w:rsidRDefault="00D14100" w:rsidP="0074176C">
            <w:pPr>
              <w:spacing w:beforeLines="40" w:afterLines="40"/>
              <w:jc w:val="center"/>
              <w:rPr>
                <w:rFonts w:ascii="Trebuchet MS" w:hAnsi="Trebuchet MS" w:cs="Arial"/>
                <w:sz w:val="18"/>
                <w:szCs w:val="18"/>
              </w:rPr>
            </w:pPr>
            <w:r>
              <w:rPr>
                <w:rFonts w:ascii="Trebuchet MS" w:hAnsi="Trebuchet MS"/>
                <w:sz w:val="18"/>
              </w:rPr>
              <w:t>počet</w:t>
            </w:r>
          </w:p>
        </w:tc>
        <w:tc>
          <w:tcPr>
            <w:tcW w:w="1559" w:type="dxa"/>
          </w:tcPr>
          <w:p w:rsidR="0046798C" w:rsidRPr="00C07891" w:rsidRDefault="00D14100" w:rsidP="0074176C">
            <w:pPr>
              <w:spacing w:beforeLines="40" w:afterLines="40"/>
              <w:jc w:val="center"/>
              <w:rPr>
                <w:rFonts w:ascii="Trebuchet MS" w:hAnsi="Trebuchet MS" w:cs="Arial"/>
                <w:sz w:val="18"/>
                <w:szCs w:val="18"/>
              </w:rPr>
            </w:pPr>
            <w:r>
              <w:rPr>
                <w:rFonts w:ascii="Trebuchet MS" w:hAnsi="Trebuchet MS"/>
                <w:sz w:val="18"/>
              </w:rPr>
              <w:t>9</w:t>
            </w:r>
          </w:p>
        </w:tc>
        <w:tc>
          <w:tcPr>
            <w:tcW w:w="1807" w:type="dxa"/>
          </w:tcPr>
          <w:p w:rsidR="0046798C" w:rsidRPr="00C07891" w:rsidRDefault="00D14100" w:rsidP="0074176C">
            <w:pPr>
              <w:spacing w:beforeLines="40" w:afterLines="40"/>
              <w:rPr>
                <w:rFonts w:ascii="Trebuchet MS" w:hAnsi="Trebuchet MS" w:cs="Arial"/>
                <w:sz w:val="18"/>
                <w:szCs w:val="18"/>
              </w:rPr>
            </w:pPr>
            <w:r>
              <w:rPr>
                <w:rFonts w:ascii="Trebuchet MS" w:hAnsi="Trebuchet MS"/>
                <w:sz w:val="18"/>
              </w:rPr>
              <w:t>pozorování</w:t>
            </w:r>
          </w:p>
        </w:tc>
      </w:tr>
      <w:tr w:rsidR="0046798C" w:rsidRPr="00C07891" w:rsidTr="0046798C">
        <w:tc>
          <w:tcPr>
            <w:tcW w:w="1008"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P 5.13</w:t>
            </w:r>
          </w:p>
        </w:tc>
        <w:tc>
          <w:tcPr>
            <w:tcW w:w="3304" w:type="dxa"/>
          </w:tcPr>
          <w:p w:rsidR="0046798C" w:rsidRPr="0042385A" w:rsidRDefault="0046798C" w:rsidP="0074176C">
            <w:pPr>
              <w:spacing w:beforeLines="40" w:afterLines="40"/>
              <w:rPr>
                <w:rFonts w:ascii="Trebuchet MS" w:hAnsi="Trebuchet MS" w:cs="Arial"/>
                <w:sz w:val="18"/>
                <w:szCs w:val="18"/>
              </w:rPr>
            </w:pPr>
            <w:r>
              <w:rPr>
                <w:rFonts w:ascii="Trebuchet MS" w:hAnsi="Trebuchet MS"/>
                <w:sz w:val="18"/>
              </w:rPr>
              <w:t>Studie, zprávy a průzkumy zaměřující se na strategické otázky týkající se programu</w:t>
            </w:r>
          </w:p>
        </w:tc>
        <w:tc>
          <w:tcPr>
            <w:tcW w:w="1608" w:type="dxa"/>
          </w:tcPr>
          <w:p w:rsidR="0046798C" w:rsidRPr="0046798C" w:rsidRDefault="00D14100" w:rsidP="0074176C">
            <w:pPr>
              <w:spacing w:beforeLines="40" w:afterLines="40"/>
              <w:jc w:val="center"/>
              <w:rPr>
                <w:rFonts w:ascii="Trebuchet MS" w:hAnsi="Trebuchet MS" w:cs="Arial"/>
                <w:sz w:val="18"/>
                <w:szCs w:val="18"/>
              </w:rPr>
            </w:pPr>
            <w:r>
              <w:rPr>
                <w:rFonts w:ascii="Trebuchet MS" w:hAnsi="Trebuchet MS"/>
                <w:sz w:val="18"/>
              </w:rPr>
              <w:t>počet</w:t>
            </w:r>
          </w:p>
        </w:tc>
        <w:tc>
          <w:tcPr>
            <w:tcW w:w="1559" w:type="dxa"/>
          </w:tcPr>
          <w:p w:rsidR="0046798C" w:rsidRPr="00C07891" w:rsidRDefault="00D14100" w:rsidP="0074176C">
            <w:pPr>
              <w:spacing w:beforeLines="40" w:afterLines="40"/>
              <w:jc w:val="center"/>
              <w:rPr>
                <w:rFonts w:ascii="Trebuchet MS" w:hAnsi="Trebuchet MS" w:cs="Arial"/>
                <w:sz w:val="18"/>
                <w:szCs w:val="18"/>
              </w:rPr>
            </w:pPr>
            <w:r>
              <w:rPr>
                <w:rFonts w:ascii="Trebuchet MS" w:hAnsi="Trebuchet MS"/>
                <w:sz w:val="18"/>
              </w:rPr>
              <w:t>--</w:t>
            </w:r>
          </w:p>
        </w:tc>
        <w:tc>
          <w:tcPr>
            <w:tcW w:w="1807" w:type="dxa"/>
          </w:tcPr>
          <w:p w:rsidR="0046798C" w:rsidRPr="00C07891" w:rsidRDefault="00D14100" w:rsidP="0074176C">
            <w:pPr>
              <w:spacing w:beforeLines="40" w:afterLines="40"/>
              <w:rPr>
                <w:rFonts w:ascii="Trebuchet MS" w:hAnsi="Trebuchet MS" w:cs="Arial"/>
                <w:sz w:val="18"/>
                <w:szCs w:val="18"/>
              </w:rPr>
            </w:pPr>
            <w:r>
              <w:rPr>
                <w:rFonts w:ascii="Trebuchet MS" w:hAnsi="Trebuchet MS"/>
                <w:sz w:val="18"/>
              </w:rPr>
              <w:t>pozorování</w:t>
            </w:r>
          </w:p>
        </w:tc>
      </w:tr>
    </w:tbl>
    <w:p w:rsidR="00871072" w:rsidRDefault="00871072" w:rsidP="00311390">
      <w:pPr>
        <w:jc w:val="both"/>
        <w:rPr>
          <w:rStyle w:val="Zvraznn"/>
          <w:rFonts w:ascii="Trebuchet MS" w:hAnsi="Trebuchet MS"/>
          <w:i w:val="0"/>
        </w:rPr>
      </w:pPr>
    </w:p>
    <w:p w:rsidR="0002015E" w:rsidRDefault="00871072" w:rsidP="002937E9">
      <w:pPr>
        <w:pStyle w:val="Nadpis5"/>
        <w:spacing w:after="240"/>
        <w:rPr>
          <w:rStyle w:val="Zvraznn"/>
          <w:rFonts w:ascii="Trebuchet MS" w:hAnsi="Trebuchet MS"/>
          <w:b/>
        </w:rPr>
      </w:pPr>
      <w:bookmarkStart w:id="56" w:name="_Toc371343224"/>
      <w:r>
        <w:rPr>
          <w:rStyle w:val="Zvraznn"/>
          <w:rFonts w:ascii="Trebuchet MS" w:hAnsi="Trebuchet MS"/>
          <w:b/>
        </w:rPr>
        <w:t>2.B.6/P5 Kategorie intervence</w:t>
      </w:r>
      <w:bookmarkEnd w:id="56"/>
    </w:p>
    <w:p w:rsidR="006676F3" w:rsidRPr="006676F3" w:rsidRDefault="006676F3" w:rsidP="006676F3">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c), bod v) nařízení Evropského parlamentu a Rady (EU) </w:t>
      </w:r>
      <w:r w:rsidR="00203C40">
        <w:rPr>
          <w:rFonts w:ascii="Trebuchet MS" w:hAnsi="Trebuchet MS"/>
          <w:i/>
          <w:sz w:val="20"/>
        </w:rPr>
        <w:t>č. 1299</w:t>
      </w:r>
      <w:r>
        <w:rPr>
          <w:rFonts w:ascii="Trebuchet MS" w:hAnsi="Trebuchet MS"/>
          <w:i/>
          <w:sz w:val="20"/>
        </w:rPr>
        <w:t>/2013)</w:t>
      </w:r>
    </w:p>
    <w:p w:rsidR="0002015E" w:rsidRDefault="006676F3" w:rsidP="006676F3">
      <w:pPr>
        <w:ind w:right="425"/>
        <w:jc w:val="both"/>
        <w:rPr>
          <w:rStyle w:val="Zvraznn"/>
          <w:rFonts w:ascii="Trebuchet MS" w:hAnsi="Trebuchet MS"/>
          <w:i w:val="0"/>
          <w:sz w:val="20"/>
        </w:rPr>
      </w:pPr>
      <w:r>
        <w:rPr>
          <w:rStyle w:val="Zvraznn"/>
          <w:rFonts w:ascii="Trebuchet MS" w:hAnsi="Trebuchet MS"/>
          <w:i w:val="0"/>
          <w:sz w:val="20"/>
        </w:rPr>
        <w:t xml:space="preserve">Odpovídající kategorie intervence na základě nomenklatury přijaté Komisí a předběžné klasifikace podpory EU </w:t>
      </w:r>
    </w:p>
    <w:p w:rsidR="00871072" w:rsidRPr="00B57A0E" w:rsidRDefault="00871072" w:rsidP="002A15BC">
      <w:pPr>
        <w:spacing w:after="120"/>
        <w:jc w:val="both"/>
        <w:rPr>
          <w:rStyle w:val="Zvraznn"/>
          <w:rFonts w:ascii="Trebuchet MS" w:hAnsi="Trebuchet MS"/>
          <w:b/>
          <w:i w:val="0"/>
          <w:sz w:val="20"/>
        </w:rPr>
      </w:pPr>
      <w:r>
        <w:rPr>
          <w:rStyle w:val="Zvraznn"/>
          <w:rFonts w:ascii="Trebuchet MS" w:hAnsi="Trebuchet MS"/>
          <w:b/>
          <w:i w:val="0"/>
          <w:sz w:val="20"/>
        </w:rPr>
        <w:t>Tabulky č. 12-14/P5: Kategorie intervence</w:t>
      </w: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871072" w:rsidRPr="00A47555" w:rsidTr="00DF3B70">
        <w:trPr>
          <w:cnfStyle w:val="100000000000"/>
          <w:trHeight w:val="364"/>
        </w:trPr>
        <w:tc>
          <w:tcPr>
            <w:cnfStyle w:val="001000000000"/>
            <w:tcW w:w="8472" w:type="dxa"/>
            <w:gridSpan w:val="3"/>
          </w:tcPr>
          <w:p w:rsidR="00871072" w:rsidRPr="00A47555" w:rsidRDefault="00871072" w:rsidP="003E6335">
            <w:pPr>
              <w:autoSpaceDE w:val="0"/>
              <w:autoSpaceDN w:val="0"/>
              <w:adjustRightInd w:val="0"/>
              <w:rPr>
                <w:rFonts w:ascii="Trebuchet MS" w:hAnsi="Trebuchet MS" w:cs="TimesNewRoman"/>
                <w:sz w:val="20"/>
              </w:rPr>
            </w:pPr>
            <w:r>
              <w:rPr>
                <w:rFonts w:ascii="Trebuchet MS" w:hAnsi="Trebuchet MS"/>
                <w:sz w:val="20"/>
              </w:rPr>
              <w:t>Tabulka č. 12: Dimenze č. 1 Oblast intervence</w:t>
            </w:r>
          </w:p>
        </w:tc>
      </w:tr>
      <w:tr w:rsidR="00871072" w:rsidRPr="00A47555" w:rsidTr="00DF3B70">
        <w:trPr>
          <w:cnfStyle w:val="000000100000"/>
          <w:trHeight w:val="267"/>
        </w:trPr>
        <w:tc>
          <w:tcPr>
            <w:cnfStyle w:val="001000000000"/>
            <w:tcW w:w="2802" w:type="dxa"/>
            <w:shd w:val="clear" w:color="auto" w:fill="4F81BD" w:themeFill="accent1"/>
            <w:vAlign w:val="center"/>
          </w:tcPr>
          <w:p w:rsidR="00871072" w:rsidRPr="00A47555" w:rsidRDefault="00871072" w:rsidP="00DF3B70">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871072" w:rsidRPr="00A47555" w:rsidRDefault="00871072" w:rsidP="00DF3B7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871072" w:rsidRPr="00A47555" w:rsidRDefault="00B57A0E" w:rsidP="00C614C1">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 xml:space="preserve">Částka (EUR) </w:t>
            </w:r>
          </w:p>
        </w:tc>
      </w:tr>
      <w:tr w:rsidR="00335396" w:rsidRPr="0042385A" w:rsidTr="000E3EE5">
        <w:trPr>
          <w:trHeight w:val="340"/>
        </w:trPr>
        <w:tc>
          <w:tcPr>
            <w:cnfStyle w:val="001000000000"/>
            <w:tcW w:w="2802" w:type="dxa"/>
            <w:vAlign w:val="center"/>
          </w:tcPr>
          <w:p w:rsidR="00335396" w:rsidRPr="00B23EF7" w:rsidRDefault="00335396" w:rsidP="000E3EE5">
            <w:pPr>
              <w:pStyle w:val="Text1"/>
              <w:spacing w:after="0"/>
              <w:ind w:left="0"/>
              <w:jc w:val="center"/>
              <w:rPr>
                <w:rFonts w:ascii="Trebuchet MS" w:hAnsi="Trebuchet MS"/>
                <w:b w:val="0"/>
                <w:sz w:val="18"/>
                <w:szCs w:val="18"/>
              </w:rPr>
            </w:pPr>
            <w:r>
              <w:rPr>
                <w:rFonts w:ascii="Trebuchet MS" w:hAnsi="Trebuchet MS"/>
                <w:b w:val="0"/>
                <w:sz w:val="18"/>
              </w:rPr>
              <w:t>5</w:t>
            </w:r>
          </w:p>
        </w:tc>
        <w:tc>
          <w:tcPr>
            <w:tcW w:w="2693" w:type="dxa"/>
            <w:vAlign w:val="center"/>
          </w:tcPr>
          <w:p w:rsidR="00335396" w:rsidRPr="004C1FBE" w:rsidRDefault="00335396" w:rsidP="0042385A">
            <w:pPr>
              <w:pStyle w:val="Text1"/>
              <w:spacing w:after="0"/>
              <w:ind w:left="0"/>
              <w:jc w:val="center"/>
              <w:cnfStyle w:val="000000000000"/>
              <w:rPr>
                <w:rFonts w:ascii="Trebuchet MS" w:hAnsi="Trebuchet MS"/>
                <w:sz w:val="18"/>
                <w:szCs w:val="18"/>
              </w:rPr>
            </w:pPr>
            <w:r>
              <w:rPr>
                <w:rFonts w:ascii="Trebuchet MS" w:hAnsi="Trebuchet MS"/>
                <w:sz w:val="18"/>
              </w:rPr>
              <w:t>120</w:t>
            </w:r>
          </w:p>
        </w:tc>
        <w:tc>
          <w:tcPr>
            <w:tcW w:w="2977" w:type="dxa"/>
            <w:vAlign w:val="center"/>
          </w:tcPr>
          <w:p w:rsidR="00335396" w:rsidRPr="00593768" w:rsidRDefault="00335396" w:rsidP="00990CC5">
            <w:pPr>
              <w:pStyle w:val="Text1"/>
              <w:spacing w:after="0"/>
              <w:ind w:left="0"/>
              <w:jc w:val="center"/>
              <w:cnfStyle w:val="000000000000"/>
              <w:rPr>
                <w:rFonts w:ascii="Trebuchet MS" w:hAnsi="Trebuchet MS"/>
                <w:sz w:val="18"/>
                <w:szCs w:val="18"/>
                <w:highlight w:val="yellow"/>
              </w:rPr>
            </w:pPr>
            <w:r>
              <w:rPr>
                <w:rFonts w:ascii="Trebuchet MS" w:hAnsi="Trebuchet MS"/>
                <w:color w:val="000000"/>
                <w:sz w:val="18"/>
              </w:rPr>
              <w:t>11</w:t>
            </w:r>
            <w:r w:rsidR="00D14100">
              <w:rPr>
                <w:rFonts w:ascii="Trebuchet MS" w:hAnsi="Trebuchet MS"/>
                <w:color w:val="000000"/>
                <w:sz w:val="18"/>
              </w:rPr>
              <w:t> </w:t>
            </w:r>
            <w:r>
              <w:rPr>
                <w:rFonts w:ascii="Trebuchet MS" w:hAnsi="Trebuchet MS"/>
                <w:color w:val="000000"/>
                <w:sz w:val="18"/>
              </w:rPr>
              <w:t>244</w:t>
            </w:r>
            <w:r w:rsidR="00D14100">
              <w:rPr>
                <w:rFonts w:ascii="Trebuchet MS" w:hAnsi="Trebuchet MS"/>
                <w:color w:val="000000"/>
                <w:sz w:val="18"/>
              </w:rPr>
              <w:t> </w:t>
            </w:r>
            <w:r>
              <w:rPr>
                <w:rFonts w:ascii="Trebuchet MS" w:hAnsi="Trebuchet MS"/>
                <w:color w:val="000000"/>
                <w:sz w:val="18"/>
              </w:rPr>
              <w:t>098,71</w:t>
            </w:r>
          </w:p>
        </w:tc>
      </w:tr>
      <w:tr w:rsidR="00335396" w:rsidRPr="0042385A" w:rsidTr="000E3EE5">
        <w:trPr>
          <w:cnfStyle w:val="000000100000"/>
          <w:trHeight w:val="340"/>
        </w:trPr>
        <w:tc>
          <w:tcPr>
            <w:cnfStyle w:val="001000000000"/>
            <w:tcW w:w="2802" w:type="dxa"/>
            <w:vAlign w:val="center"/>
          </w:tcPr>
          <w:p w:rsidR="00335396" w:rsidRPr="00B23EF7" w:rsidRDefault="00335396" w:rsidP="000E3EE5">
            <w:pPr>
              <w:pStyle w:val="Text1"/>
              <w:spacing w:after="0"/>
              <w:ind w:left="0"/>
              <w:jc w:val="center"/>
              <w:rPr>
                <w:rFonts w:ascii="Trebuchet MS" w:hAnsi="Trebuchet MS"/>
                <w:b w:val="0"/>
                <w:sz w:val="18"/>
                <w:szCs w:val="18"/>
              </w:rPr>
            </w:pPr>
            <w:r>
              <w:rPr>
                <w:rFonts w:ascii="Trebuchet MS" w:hAnsi="Trebuchet MS"/>
                <w:b w:val="0"/>
                <w:sz w:val="18"/>
              </w:rPr>
              <w:t>5</w:t>
            </w:r>
          </w:p>
        </w:tc>
        <w:tc>
          <w:tcPr>
            <w:tcW w:w="2693" w:type="dxa"/>
            <w:vAlign w:val="center"/>
          </w:tcPr>
          <w:p w:rsidR="00335396" w:rsidRPr="004C1FBE" w:rsidRDefault="00335396" w:rsidP="000E3EE5">
            <w:pPr>
              <w:pStyle w:val="Text1"/>
              <w:spacing w:after="0"/>
              <w:ind w:left="0"/>
              <w:jc w:val="center"/>
              <w:cnfStyle w:val="000000100000"/>
              <w:rPr>
                <w:rFonts w:ascii="Trebuchet MS" w:hAnsi="Trebuchet MS"/>
                <w:sz w:val="18"/>
                <w:szCs w:val="18"/>
              </w:rPr>
            </w:pPr>
            <w:r>
              <w:rPr>
                <w:rFonts w:ascii="Trebuchet MS" w:hAnsi="Trebuchet MS"/>
                <w:sz w:val="18"/>
              </w:rPr>
              <w:t>121</w:t>
            </w:r>
          </w:p>
        </w:tc>
        <w:tc>
          <w:tcPr>
            <w:tcW w:w="2977" w:type="dxa"/>
            <w:vAlign w:val="center"/>
          </w:tcPr>
          <w:p w:rsidR="00335396" w:rsidRPr="00990CC5" w:rsidRDefault="00335396" w:rsidP="00990CC5">
            <w:pPr>
              <w:pStyle w:val="Text1"/>
              <w:spacing w:after="0"/>
              <w:ind w:left="0"/>
              <w:jc w:val="center"/>
              <w:cnfStyle w:val="000000100000"/>
              <w:rPr>
                <w:rFonts w:ascii="Trebuchet MS" w:hAnsi="Trebuchet MS"/>
                <w:sz w:val="18"/>
                <w:szCs w:val="18"/>
                <w:highlight w:val="yellow"/>
              </w:rPr>
            </w:pPr>
            <w:r>
              <w:rPr>
                <w:rFonts w:ascii="Trebuchet MS" w:hAnsi="Trebuchet MS"/>
                <w:color w:val="000000"/>
                <w:sz w:val="18"/>
              </w:rPr>
              <w:t>1</w:t>
            </w:r>
            <w:r w:rsidR="00D14100">
              <w:rPr>
                <w:rFonts w:ascii="Trebuchet MS" w:hAnsi="Trebuchet MS"/>
                <w:color w:val="000000"/>
                <w:sz w:val="18"/>
              </w:rPr>
              <w:t> </w:t>
            </w:r>
            <w:r>
              <w:rPr>
                <w:rFonts w:ascii="Trebuchet MS" w:hAnsi="Trebuchet MS"/>
                <w:color w:val="000000"/>
                <w:sz w:val="18"/>
              </w:rPr>
              <w:t>479</w:t>
            </w:r>
            <w:r w:rsidR="00D14100">
              <w:rPr>
                <w:rFonts w:ascii="Trebuchet MS" w:hAnsi="Trebuchet MS"/>
                <w:color w:val="000000"/>
                <w:sz w:val="18"/>
              </w:rPr>
              <w:t> </w:t>
            </w:r>
            <w:r>
              <w:rPr>
                <w:rFonts w:ascii="Trebuchet MS" w:hAnsi="Trebuchet MS"/>
                <w:color w:val="000000"/>
                <w:sz w:val="18"/>
              </w:rPr>
              <w:t>486,67</w:t>
            </w:r>
          </w:p>
        </w:tc>
      </w:tr>
      <w:tr w:rsidR="00335396" w:rsidRPr="00037898" w:rsidTr="000E3EE5">
        <w:trPr>
          <w:trHeight w:val="340"/>
        </w:trPr>
        <w:tc>
          <w:tcPr>
            <w:cnfStyle w:val="001000000000"/>
            <w:tcW w:w="2802" w:type="dxa"/>
            <w:vAlign w:val="center"/>
          </w:tcPr>
          <w:p w:rsidR="00335396" w:rsidRPr="00B23EF7" w:rsidRDefault="00335396" w:rsidP="000E3EE5">
            <w:pPr>
              <w:pStyle w:val="Text1"/>
              <w:spacing w:after="0"/>
              <w:ind w:left="0"/>
              <w:jc w:val="center"/>
              <w:rPr>
                <w:rFonts w:ascii="Trebuchet MS" w:hAnsi="Trebuchet MS"/>
                <w:b w:val="0"/>
                <w:sz w:val="18"/>
                <w:szCs w:val="18"/>
              </w:rPr>
            </w:pPr>
            <w:r>
              <w:rPr>
                <w:rFonts w:ascii="Trebuchet MS" w:hAnsi="Trebuchet MS"/>
                <w:b w:val="0"/>
                <w:sz w:val="18"/>
              </w:rPr>
              <w:t>5</w:t>
            </w:r>
          </w:p>
        </w:tc>
        <w:tc>
          <w:tcPr>
            <w:tcW w:w="2693" w:type="dxa"/>
            <w:vAlign w:val="center"/>
          </w:tcPr>
          <w:p w:rsidR="00335396" w:rsidRPr="004C1FBE" w:rsidRDefault="00335396" w:rsidP="003E6335">
            <w:pPr>
              <w:pStyle w:val="Text1"/>
              <w:spacing w:after="0"/>
              <w:ind w:left="0"/>
              <w:jc w:val="center"/>
              <w:cnfStyle w:val="000000000000"/>
              <w:rPr>
                <w:rFonts w:ascii="Trebuchet MS" w:hAnsi="Trebuchet MS"/>
                <w:sz w:val="18"/>
                <w:szCs w:val="18"/>
              </w:rPr>
            </w:pPr>
            <w:r>
              <w:rPr>
                <w:rFonts w:ascii="Trebuchet MS" w:hAnsi="Trebuchet MS"/>
                <w:sz w:val="18"/>
              </w:rPr>
              <w:t>122</w:t>
            </w:r>
          </w:p>
        </w:tc>
        <w:tc>
          <w:tcPr>
            <w:tcW w:w="2977" w:type="dxa"/>
            <w:vAlign w:val="center"/>
          </w:tcPr>
          <w:p w:rsidR="00335396" w:rsidRPr="00593768" w:rsidRDefault="00335396" w:rsidP="00990CC5">
            <w:pPr>
              <w:pStyle w:val="Text1"/>
              <w:spacing w:after="0"/>
              <w:ind w:left="0"/>
              <w:jc w:val="center"/>
              <w:cnfStyle w:val="000000000000"/>
              <w:rPr>
                <w:rFonts w:ascii="Trebuchet MS" w:hAnsi="Trebuchet MS"/>
                <w:sz w:val="18"/>
                <w:szCs w:val="18"/>
                <w:highlight w:val="yellow"/>
              </w:rPr>
            </w:pPr>
            <w:r>
              <w:rPr>
                <w:rFonts w:ascii="Trebuchet MS" w:hAnsi="Trebuchet MS"/>
                <w:color w:val="000000"/>
                <w:sz w:val="18"/>
              </w:rPr>
              <w:t>2</w:t>
            </w:r>
            <w:r w:rsidR="00D14100">
              <w:rPr>
                <w:rFonts w:ascii="Trebuchet MS" w:hAnsi="Trebuchet MS"/>
                <w:color w:val="000000"/>
                <w:sz w:val="18"/>
              </w:rPr>
              <w:t> </w:t>
            </w:r>
            <w:r>
              <w:rPr>
                <w:rFonts w:ascii="Trebuchet MS" w:hAnsi="Trebuchet MS"/>
                <w:color w:val="000000"/>
                <w:sz w:val="18"/>
              </w:rPr>
              <w:t>071</w:t>
            </w:r>
            <w:r w:rsidR="00D14100">
              <w:rPr>
                <w:rFonts w:ascii="Trebuchet MS" w:hAnsi="Trebuchet MS"/>
                <w:color w:val="000000"/>
                <w:sz w:val="18"/>
              </w:rPr>
              <w:t> </w:t>
            </w:r>
            <w:r>
              <w:rPr>
                <w:rFonts w:ascii="Trebuchet MS" w:hAnsi="Trebuchet MS"/>
                <w:color w:val="000000"/>
                <w:sz w:val="18"/>
              </w:rPr>
              <w:t>281,34</w:t>
            </w:r>
          </w:p>
        </w:tc>
      </w:tr>
    </w:tbl>
    <w:p w:rsidR="00871072" w:rsidRPr="00A47555" w:rsidRDefault="00871072" w:rsidP="00871072">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871072" w:rsidRPr="0034043A" w:rsidTr="00DF3B70">
        <w:trPr>
          <w:cnfStyle w:val="100000000000"/>
          <w:trHeight w:val="364"/>
        </w:trPr>
        <w:tc>
          <w:tcPr>
            <w:cnfStyle w:val="001000000000"/>
            <w:tcW w:w="8472" w:type="dxa"/>
            <w:gridSpan w:val="3"/>
          </w:tcPr>
          <w:p w:rsidR="00871072" w:rsidRPr="00A47555" w:rsidRDefault="00871072" w:rsidP="003E6335">
            <w:pPr>
              <w:autoSpaceDE w:val="0"/>
              <w:autoSpaceDN w:val="0"/>
              <w:adjustRightInd w:val="0"/>
              <w:rPr>
                <w:rFonts w:ascii="Trebuchet MS" w:hAnsi="Trebuchet MS" w:cs="TimesNewRoman"/>
                <w:sz w:val="20"/>
              </w:rPr>
            </w:pPr>
            <w:r>
              <w:rPr>
                <w:rFonts w:ascii="Trebuchet MS" w:hAnsi="Trebuchet MS"/>
                <w:sz w:val="20"/>
              </w:rPr>
              <w:t>Tabulka č. 13: Dimenze č. 2 Forma financování</w:t>
            </w:r>
          </w:p>
        </w:tc>
      </w:tr>
      <w:tr w:rsidR="00871072" w:rsidRPr="00A47555" w:rsidTr="00DF3B70">
        <w:trPr>
          <w:cnfStyle w:val="000000100000"/>
          <w:trHeight w:val="267"/>
        </w:trPr>
        <w:tc>
          <w:tcPr>
            <w:cnfStyle w:val="001000000000"/>
            <w:tcW w:w="2802" w:type="dxa"/>
            <w:shd w:val="clear" w:color="auto" w:fill="4F81BD" w:themeFill="accent1"/>
            <w:vAlign w:val="center"/>
          </w:tcPr>
          <w:p w:rsidR="00871072" w:rsidRPr="00A47555" w:rsidRDefault="00871072" w:rsidP="00DF3B70">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871072" w:rsidRPr="00A47555" w:rsidRDefault="00871072" w:rsidP="00DF3B7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871072" w:rsidRPr="00A47555" w:rsidRDefault="00B57A0E" w:rsidP="00C614C1">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871072" w:rsidRPr="000E3EE5" w:rsidTr="000E3EE5">
        <w:trPr>
          <w:trHeight w:val="340"/>
        </w:trPr>
        <w:tc>
          <w:tcPr>
            <w:cnfStyle w:val="001000000000"/>
            <w:tcW w:w="2802" w:type="dxa"/>
            <w:vAlign w:val="center"/>
          </w:tcPr>
          <w:p w:rsidR="00871072" w:rsidRPr="00B23EF7" w:rsidRDefault="00DF3B70" w:rsidP="00DF3B70">
            <w:pPr>
              <w:pStyle w:val="Text1"/>
              <w:spacing w:after="0"/>
              <w:ind w:left="0"/>
              <w:jc w:val="center"/>
              <w:rPr>
                <w:rFonts w:ascii="Trebuchet MS" w:hAnsi="Trebuchet MS"/>
                <w:b w:val="0"/>
                <w:sz w:val="18"/>
                <w:szCs w:val="18"/>
              </w:rPr>
            </w:pPr>
            <w:r>
              <w:rPr>
                <w:rFonts w:ascii="Trebuchet MS" w:hAnsi="Trebuchet MS"/>
                <w:b w:val="0"/>
                <w:sz w:val="18"/>
              </w:rPr>
              <w:t>5</w:t>
            </w:r>
          </w:p>
        </w:tc>
        <w:tc>
          <w:tcPr>
            <w:tcW w:w="2693" w:type="dxa"/>
            <w:vAlign w:val="center"/>
          </w:tcPr>
          <w:p w:rsidR="00871072" w:rsidRPr="000E3EE5" w:rsidRDefault="000E3EE5" w:rsidP="000E3EE5">
            <w:pPr>
              <w:pStyle w:val="Text1"/>
              <w:spacing w:after="0"/>
              <w:ind w:left="0"/>
              <w:jc w:val="center"/>
              <w:cnfStyle w:val="000000000000"/>
              <w:rPr>
                <w:sz w:val="18"/>
                <w:szCs w:val="18"/>
              </w:rPr>
            </w:pPr>
            <w:r>
              <w:rPr>
                <w:rFonts w:ascii="Trebuchet MS" w:hAnsi="Trebuchet MS"/>
                <w:sz w:val="18"/>
              </w:rPr>
              <w:t>01</w:t>
            </w:r>
          </w:p>
        </w:tc>
        <w:tc>
          <w:tcPr>
            <w:tcW w:w="2977" w:type="dxa"/>
          </w:tcPr>
          <w:p w:rsidR="00871072" w:rsidRPr="00F366FF" w:rsidRDefault="00F366FF" w:rsidP="00335396">
            <w:pPr>
              <w:pStyle w:val="Text1"/>
              <w:spacing w:before="120" w:after="120"/>
              <w:ind w:left="0"/>
              <w:jc w:val="center"/>
              <w:cnfStyle w:val="000000000000"/>
              <w:rPr>
                <w:rFonts w:ascii="Trebuchet MS" w:hAnsi="Trebuchet MS"/>
                <w:sz w:val="18"/>
                <w:szCs w:val="18"/>
              </w:rPr>
            </w:pPr>
            <w:r>
              <w:rPr>
                <w:rFonts w:ascii="Trebuchet MS" w:hAnsi="Trebuchet MS"/>
                <w:sz w:val="18"/>
              </w:rPr>
              <w:t>14</w:t>
            </w:r>
            <w:r w:rsidR="00D14100">
              <w:rPr>
                <w:rFonts w:ascii="Trebuchet MS" w:hAnsi="Trebuchet MS"/>
                <w:sz w:val="18"/>
              </w:rPr>
              <w:t> </w:t>
            </w:r>
            <w:r>
              <w:rPr>
                <w:rFonts w:ascii="Trebuchet MS" w:hAnsi="Trebuchet MS"/>
                <w:sz w:val="18"/>
              </w:rPr>
              <w:t>794</w:t>
            </w:r>
            <w:r w:rsidR="00D14100">
              <w:rPr>
                <w:rFonts w:ascii="Trebuchet MS" w:hAnsi="Trebuchet MS"/>
                <w:sz w:val="18"/>
              </w:rPr>
              <w:t> </w:t>
            </w:r>
            <w:r>
              <w:rPr>
                <w:rFonts w:ascii="Trebuchet MS" w:hAnsi="Trebuchet MS"/>
                <w:sz w:val="18"/>
              </w:rPr>
              <w:t>866,72</w:t>
            </w:r>
          </w:p>
        </w:tc>
      </w:tr>
    </w:tbl>
    <w:p w:rsidR="00871072" w:rsidRPr="00A47555" w:rsidRDefault="00871072" w:rsidP="00871072">
      <w:pPr>
        <w:jc w:val="both"/>
        <w:rPr>
          <w:rStyle w:val="Zvraznn"/>
          <w:rFonts w:ascii="Trebuchet MS" w:hAnsi="Trebuchet MS"/>
          <w:i w:val="0"/>
        </w:rPr>
      </w:pPr>
    </w:p>
    <w:tbl>
      <w:tblPr>
        <w:tblStyle w:val="Svtlseznamzvraznn1"/>
        <w:tblW w:w="0" w:type="auto"/>
        <w:tblBorders>
          <w:insideH w:val="single" w:sz="8" w:space="0" w:color="4F81BD" w:themeColor="accent1"/>
          <w:insideV w:val="single" w:sz="8" w:space="0" w:color="4F81BD" w:themeColor="accent1"/>
        </w:tblBorders>
        <w:tblLook w:val="04A0"/>
      </w:tblPr>
      <w:tblGrid>
        <w:gridCol w:w="2802"/>
        <w:gridCol w:w="2693"/>
        <w:gridCol w:w="2977"/>
      </w:tblGrid>
      <w:tr w:rsidR="00871072" w:rsidRPr="00A47555" w:rsidTr="00DF3B70">
        <w:trPr>
          <w:cnfStyle w:val="100000000000"/>
          <w:trHeight w:val="364"/>
        </w:trPr>
        <w:tc>
          <w:tcPr>
            <w:cnfStyle w:val="001000000000"/>
            <w:tcW w:w="8472" w:type="dxa"/>
            <w:gridSpan w:val="3"/>
          </w:tcPr>
          <w:p w:rsidR="00871072" w:rsidRPr="00A47555" w:rsidRDefault="00871072" w:rsidP="003E6335">
            <w:pPr>
              <w:autoSpaceDE w:val="0"/>
              <w:autoSpaceDN w:val="0"/>
              <w:adjustRightInd w:val="0"/>
              <w:rPr>
                <w:rFonts w:ascii="Trebuchet MS" w:hAnsi="Trebuchet MS" w:cs="TimesNewRoman"/>
                <w:sz w:val="20"/>
              </w:rPr>
            </w:pPr>
            <w:r>
              <w:rPr>
                <w:rFonts w:ascii="Trebuchet MS" w:hAnsi="Trebuchet MS"/>
                <w:sz w:val="20"/>
              </w:rPr>
              <w:t>Tabulka č. 14: Dimenze č. 3 Území</w:t>
            </w:r>
          </w:p>
        </w:tc>
      </w:tr>
      <w:tr w:rsidR="00871072" w:rsidRPr="00A47555" w:rsidTr="00DF3B70">
        <w:trPr>
          <w:cnfStyle w:val="000000100000"/>
          <w:trHeight w:val="267"/>
        </w:trPr>
        <w:tc>
          <w:tcPr>
            <w:cnfStyle w:val="001000000000"/>
            <w:tcW w:w="2802" w:type="dxa"/>
            <w:shd w:val="clear" w:color="auto" w:fill="4F81BD" w:themeFill="accent1"/>
            <w:vAlign w:val="center"/>
          </w:tcPr>
          <w:p w:rsidR="00871072" w:rsidRPr="00A47555" w:rsidRDefault="00871072" w:rsidP="00DF3B70">
            <w:pPr>
              <w:jc w:val="center"/>
              <w:rPr>
                <w:rFonts w:ascii="Trebuchet MS" w:hAnsi="Trebuchet MS"/>
                <w:color w:val="FFFFFF" w:themeColor="background1"/>
                <w:sz w:val="20"/>
                <w:szCs w:val="18"/>
              </w:rPr>
            </w:pPr>
            <w:r>
              <w:rPr>
                <w:rFonts w:ascii="Trebuchet MS" w:hAnsi="Trebuchet MS"/>
                <w:color w:val="FFFFFF" w:themeColor="background1"/>
                <w:sz w:val="20"/>
              </w:rPr>
              <w:t>Prioritní osa</w:t>
            </w:r>
          </w:p>
        </w:tc>
        <w:tc>
          <w:tcPr>
            <w:tcW w:w="2693" w:type="dxa"/>
            <w:shd w:val="clear" w:color="auto" w:fill="4F81BD" w:themeFill="accent1"/>
            <w:vAlign w:val="center"/>
          </w:tcPr>
          <w:p w:rsidR="00871072" w:rsidRPr="00A47555" w:rsidRDefault="00871072" w:rsidP="00DF3B70">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Kód</w:t>
            </w:r>
          </w:p>
        </w:tc>
        <w:tc>
          <w:tcPr>
            <w:tcW w:w="2977" w:type="dxa"/>
            <w:shd w:val="clear" w:color="auto" w:fill="4F81BD" w:themeFill="accent1"/>
            <w:vAlign w:val="center"/>
          </w:tcPr>
          <w:p w:rsidR="00871072" w:rsidRPr="00A47555" w:rsidRDefault="00B57A0E" w:rsidP="00F366FF">
            <w:pPr>
              <w:jc w:val="center"/>
              <w:cnfStyle w:val="000000100000"/>
              <w:rPr>
                <w:rFonts w:ascii="Trebuchet MS" w:hAnsi="Trebuchet MS"/>
                <w:b/>
                <w:color w:val="FFFFFF" w:themeColor="background1"/>
                <w:sz w:val="20"/>
              </w:rPr>
            </w:pPr>
            <w:r>
              <w:rPr>
                <w:rFonts w:ascii="Trebuchet MS" w:hAnsi="Trebuchet MS"/>
                <w:b/>
                <w:color w:val="FFFFFF" w:themeColor="background1"/>
                <w:sz w:val="20"/>
              </w:rPr>
              <w:t>Částka (EUR)</w:t>
            </w:r>
          </w:p>
        </w:tc>
      </w:tr>
      <w:tr w:rsidR="00871072" w:rsidRPr="000E3EE5" w:rsidTr="000E3EE5">
        <w:trPr>
          <w:trHeight w:val="340"/>
        </w:trPr>
        <w:tc>
          <w:tcPr>
            <w:cnfStyle w:val="001000000000"/>
            <w:tcW w:w="2802" w:type="dxa"/>
            <w:vAlign w:val="center"/>
          </w:tcPr>
          <w:p w:rsidR="00871072" w:rsidRPr="00B23EF7" w:rsidRDefault="00DF3B70" w:rsidP="00DF3B70">
            <w:pPr>
              <w:pStyle w:val="Text1"/>
              <w:spacing w:after="0"/>
              <w:ind w:left="0"/>
              <w:jc w:val="center"/>
              <w:rPr>
                <w:rFonts w:ascii="Trebuchet MS" w:hAnsi="Trebuchet MS"/>
                <w:b w:val="0"/>
                <w:sz w:val="18"/>
                <w:szCs w:val="18"/>
              </w:rPr>
            </w:pPr>
            <w:r>
              <w:rPr>
                <w:rFonts w:ascii="Trebuchet MS" w:hAnsi="Trebuchet MS"/>
                <w:b w:val="0"/>
                <w:sz w:val="18"/>
              </w:rPr>
              <w:t>5</w:t>
            </w:r>
          </w:p>
        </w:tc>
        <w:tc>
          <w:tcPr>
            <w:tcW w:w="2693" w:type="dxa"/>
            <w:vAlign w:val="center"/>
          </w:tcPr>
          <w:p w:rsidR="00871072" w:rsidRPr="000E3EE5" w:rsidRDefault="000E3EE5" w:rsidP="00F366FF">
            <w:pPr>
              <w:pStyle w:val="Text1"/>
              <w:spacing w:after="0"/>
              <w:ind w:left="0"/>
              <w:jc w:val="center"/>
              <w:cnfStyle w:val="000000000000"/>
              <w:rPr>
                <w:rFonts w:ascii="Trebuchet MS" w:hAnsi="Trebuchet MS"/>
                <w:sz w:val="18"/>
                <w:szCs w:val="18"/>
              </w:rPr>
            </w:pPr>
            <w:r>
              <w:rPr>
                <w:rFonts w:ascii="Trebuchet MS" w:hAnsi="Trebuchet MS"/>
                <w:sz w:val="18"/>
              </w:rPr>
              <w:t>07</w:t>
            </w:r>
          </w:p>
        </w:tc>
        <w:tc>
          <w:tcPr>
            <w:tcW w:w="2977" w:type="dxa"/>
          </w:tcPr>
          <w:p w:rsidR="00871072" w:rsidRPr="000E3EE5" w:rsidRDefault="00F366FF" w:rsidP="00335396">
            <w:pPr>
              <w:pStyle w:val="Text1"/>
              <w:spacing w:before="120" w:after="120"/>
              <w:ind w:left="0"/>
              <w:jc w:val="center"/>
              <w:cnfStyle w:val="000000000000"/>
              <w:rPr>
                <w:sz w:val="18"/>
                <w:szCs w:val="18"/>
              </w:rPr>
            </w:pPr>
            <w:r>
              <w:rPr>
                <w:rFonts w:ascii="Trebuchet MS" w:hAnsi="Trebuchet MS"/>
                <w:sz w:val="18"/>
              </w:rPr>
              <w:t>14</w:t>
            </w:r>
            <w:r w:rsidR="00D14100">
              <w:rPr>
                <w:rFonts w:ascii="Trebuchet MS" w:hAnsi="Trebuchet MS"/>
                <w:sz w:val="18"/>
              </w:rPr>
              <w:t> </w:t>
            </w:r>
            <w:r>
              <w:rPr>
                <w:rFonts w:ascii="Trebuchet MS" w:hAnsi="Trebuchet MS"/>
                <w:sz w:val="18"/>
              </w:rPr>
              <w:t>794</w:t>
            </w:r>
            <w:r w:rsidR="00D14100">
              <w:rPr>
                <w:rFonts w:ascii="Trebuchet MS" w:hAnsi="Trebuchet MS"/>
                <w:sz w:val="18"/>
              </w:rPr>
              <w:t> </w:t>
            </w:r>
            <w:r>
              <w:rPr>
                <w:rFonts w:ascii="Trebuchet MS" w:hAnsi="Trebuchet MS"/>
                <w:sz w:val="18"/>
              </w:rPr>
              <w:t>866,72</w:t>
            </w:r>
          </w:p>
        </w:tc>
      </w:tr>
    </w:tbl>
    <w:p w:rsidR="00871072" w:rsidRPr="00A47555" w:rsidRDefault="00871072" w:rsidP="00871072">
      <w:pPr>
        <w:jc w:val="both"/>
        <w:rPr>
          <w:rStyle w:val="Zvraznn"/>
          <w:rFonts w:ascii="Trebuchet MS" w:hAnsi="Trebuchet MS"/>
          <w:i w:val="0"/>
        </w:rPr>
      </w:pPr>
    </w:p>
    <w:p w:rsidR="00DF3B70" w:rsidRDefault="00DF3B70">
      <w:pPr>
        <w:rPr>
          <w:rStyle w:val="Zvraznn"/>
          <w:rFonts w:ascii="Trebuchet MS" w:hAnsi="Trebuchet MS"/>
          <w:i w:val="0"/>
        </w:rPr>
      </w:pPr>
      <w:r>
        <w:br w:type="page"/>
      </w:r>
    </w:p>
    <w:p w:rsidR="0002015E" w:rsidRDefault="00DF3B70" w:rsidP="00B57A0E">
      <w:pPr>
        <w:pStyle w:val="Nadpis1"/>
        <w:spacing w:after="240"/>
        <w:rPr>
          <w:rFonts w:ascii="Trebuchet MS" w:hAnsi="Trebuchet MS"/>
          <w:color w:val="002060"/>
        </w:rPr>
      </w:pPr>
      <w:bookmarkStart w:id="57" w:name="_Toc385488912"/>
      <w:bookmarkStart w:id="58" w:name="_Toc380741628"/>
      <w:bookmarkStart w:id="59" w:name="_Toc380869206"/>
      <w:bookmarkStart w:id="60" w:name="_Toc387392290"/>
      <w:r>
        <w:rPr>
          <w:rFonts w:ascii="Trebuchet MS" w:hAnsi="Trebuchet MS"/>
          <w:color w:val="002060"/>
        </w:rPr>
        <w:lastRenderedPageBreak/>
        <w:t>ODDÍL 3</w:t>
      </w:r>
      <w:r>
        <w:tab/>
      </w:r>
      <w:r>
        <w:tab/>
      </w:r>
      <w:r>
        <w:rPr>
          <w:rFonts w:ascii="Trebuchet MS" w:hAnsi="Trebuchet MS"/>
          <w:color w:val="002060"/>
        </w:rPr>
        <w:t>FINANČNÍ PLÁN</w:t>
      </w:r>
      <w:bookmarkEnd w:id="57"/>
      <w:bookmarkEnd w:id="58"/>
      <w:bookmarkEnd w:id="59"/>
      <w:bookmarkEnd w:id="60"/>
    </w:p>
    <w:p w:rsidR="00DF3B70" w:rsidRDefault="00B57A0E" w:rsidP="00B57A0E">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d) nařízení Evropského parlamentu a Rady (EU) </w:t>
      </w:r>
      <w:r w:rsidR="00203C40">
        <w:rPr>
          <w:rFonts w:ascii="Trebuchet MS" w:hAnsi="Trebuchet MS"/>
          <w:i/>
          <w:sz w:val="20"/>
        </w:rPr>
        <w:t>č. 1299</w:t>
      </w:r>
      <w:r>
        <w:rPr>
          <w:rFonts w:ascii="Trebuchet MS" w:hAnsi="Trebuchet MS"/>
          <w:i/>
          <w:sz w:val="20"/>
        </w:rPr>
        <w:t>/2013)</w:t>
      </w:r>
    </w:p>
    <w:p w:rsidR="00B23EF7" w:rsidRPr="00B57A0E" w:rsidRDefault="00B23EF7" w:rsidP="00B57A0E">
      <w:pPr>
        <w:jc w:val="both"/>
        <w:rPr>
          <w:rFonts w:ascii="Trebuchet MS" w:hAnsi="Trebuchet MS"/>
          <w:i/>
          <w:sz w:val="20"/>
        </w:rPr>
      </w:pPr>
    </w:p>
    <w:p w:rsidR="0002015E" w:rsidRDefault="00DF3B70" w:rsidP="00B57A0E">
      <w:pPr>
        <w:pStyle w:val="Nadpis2"/>
        <w:spacing w:after="240"/>
        <w:rPr>
          <w:rStyle w:val="Zvraznn"/>
          <w:rFonts w:ascii="Trebuchet MS" w:hAnsi="Trebuchet MS"/>
          <w:sz w:val="24"/>
        </w:rPr>
      </w:pPr>
      <w:bookmarkStart w:id="61" w:name="_Toc385488913"/>
      <w:bookmarkStart w:id="62" w:name="_Toc371608464"/>
      <w:bookmarkStart w:id="63" w:name="_Toc375214601"/>
      <w:bookmarkStart w:id="64" w:name="_Toc380741629"/>
      <w:bookmarkStart w:id="65" w:name="_Toc380869207"/>
      <w:bookmarkStart w:id="66" w:name="_Toc387392291"/>
      <w:r>
        <w:rPr>
          <w:rStyle w:val="Zvraznn"/>
          <w:rFonts w:ascii="Trebuchet MS" w:hAnsi="Trebuchet MS"/>
          <w:sz w:val="24"/>
        </w:rPr>
        <w:t>3.1 Finanční příspěvek z EFRR (v EUR)</w:t>
      </w:r>
      <w:bookmarkEnd w:id="61"/>
      <w:bookmarkEnd w:id="62"/>
      <w:bookmarkEnd w:id="63"/>
      <w:bookmarkEnd w:id="64"/>
      <w:bookmarkEnd w:id="65"/>
      <w:bookmarkEnd w:id="66"/>
    </w:p>
    <w:p w:rsidR="005364C8" w:rsidRPr="00B57A0E" w:rsidRDefault="00B57A0E" w:rsidP="00255F6D">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d), bod i) nařízení Evropského parlamentu a Rady (EU) </w:t>
      </w:r>
      <w:r w:rsidR="00203C40">
        <w:rPr>
          <w:rFonts w:ascii="Trebuchet MS" w:hAnsi="Trebuchet MS"/>
          <w:i/>
          <w:sz w:val="20"/>
        </w:rPr>
        <w:t>č. 1299</w:t>
      </w:r>
      <w:r>
        <w:rPr>
          <w:rFonts w:ascii="Trebuchet MS" w:hAnsi="Trebuchet MS"/>
          <w:i/>
          <w:sz w:val="20"/>
        </w:rPr>
        <w:t>/2013)</w:t>
      </w:r>
    </w:p>
    <w:p w:rsidR="00DF3B70" w:rsidRPr="00B57A0E" w:rsidRDefault="00DF3B70" w:rsidP="002A15BC">
      <w:pPr>
        <w:spacing w:before="240" w:after="120"/>
        <w:jc w:val="both"/>
        <w:rPr>
          <w:rStyle w:val="Zvraznn"/>
          <w:rFonts w:ascii="Trebuchet MS" w:hAnsi="Trebuchet MS"/>
          <w:b/>
          <w:i w:val="0"/>
          <w:sz w:val="20"/>
        </w:rPr>
      </w:pPr>
      <w:r>
        <w:rPr>
          <w:rStyle w:val="Zvraznn"/>
          <w:rFonts w:ascii="Trebuchet MS" w:hAnsi="Trebuchet MS"/>
          <w:b/>
          <w:i w:val="0"/>
          <w:sz w:val="20"/>
        </w:rPr>
        <w:t>Tabulka č. 15</w:t>
      </w:r>
    </w:p>
    <w:tbl>
      <w:tblPr>
        <w:tblStyle w:val="Stednmka3zvraznn1"/>
        <w:tblW w:w="10740" w:type="dxa"/>
        <w:jc w:val="center"/>
        <w:tblLayout w:type="fixed"/>
        <w:tblLook w:val="06A0"/>
      </w:tblPr>
      <w:tblGrid>
        <w:gridCol w:w="1526"/>
        <w:gridCol w:w="1134"/>
        <w:gridCol w:w="1134"/>
        <w:gridCol w:w="1134"/>
        <w:gridCol w:w="1134"/>
        <w:gridCol w:w="1134"/>
        <w:gridCol w:w="1134"/>
        <w:gridCol w:w="1134"/>
        <w:gridCol w:w="1276"/>
      </w:tblGrid>
      <w:tr w:rsidR="00861E47" w:rsidRPr="00861E47" w:rsidTr="00A24A64">
        <w:trPr>
          <w:cnfStyle w:val="100000000000"/>
          <w:trHeight w:val="525"/>
          <w:jc w:val="center"/>
        </w:trPr>
        <w:tc>
          <w:tcPr>
            <w:cnfStyle w:val="001000000000"/>
            <w:tcW w:w="1526" w:type="dxa"/>
            <w:vAlign w:val="center"/>
          </w:tcPr>
          <w:p w:rsidR="00255F6D" w:rsidRPr="00861E47" w:rsidRDefault="00255F6D" w:rsidP="004F05F5">
            <w:pPr>
              <w:jc w:val="center"/>
              <w:rPr>
                <w:rFonts w:ascii="Trebuchet MS" w:hAnsi="Trebuchet MS"/>
                <w:sz w:val="20"/>
              </w:rPr>
            </w:pPr>
            <w:r>
              <w:rPr>
                <w:rFonts w:ascii="Trebuchet MS" w:hAnsi="Trebuchet MS"/>
                <w:sz w:val="20"/>
              </w:rPr>
              <w:t>Fond</w:t>
            </w:r>
          </w:p>
        </w:tc>
        <w:tc>
          <w:tcPr>
            <w:tcW w:w="1134" w:type="dxa"/>
            <w:tcBorders>
              <w:bottom w:val="nil"/>
            </w:tcBorders>
            <w:vAlign w:val="center"/>
          </w:tcPr>
          <w:p w:rsidR="00255F6D" w:rsidRPr="00861E47" w:rsidRDefault="00255F6D" w:rsidP="004F05F5">
            <w:pPr>
              <w:jc w:val="center"/>
              <w:cnfStyle w:val="100000000000"/>
              <w:rPr>
                <w:rFonts w:ascii="Trebuchet MS" w:hAnsi="Trebuchet MS"/>
                <w:sz w:val="20"/>
              </w:rPr>
            </w:pPr>
            <w:r>
              <w:rPr>
                <w:rFonts w:ascii="Trebuchet MS" w:hAnsi="Trebuchet MS"/>
                <w:sz w:val="20"/>
              </w:rPr>
              <w:t>2014</w:t>
            </w:r>
          </w:p>
        </w:tc>
        <w:tc>
          <w:tcPr>
            <w:tcW w:w="1134" w:type="dxa"/>
            <w:tcBorders>
              <w:bottom w:val="nil"/>
            </w:tcBorders>
            <w:vAlign w:val="center"/>
          </w:tcPr>
          <w:p w:rsidR="00255F6D" w:rsidRPr="00861E47" w:rsidRDefault="00255F6D" w:rsidP="004F05F5">
            <w:pPr>
              <w:jc w:val="center"/>
              <w:cnfStyle w:val="100000000000"/>
              <w:rPr>
                <w:rFonts w:ascii="Trebuchet MS" w:hAnsi="Trebuchet MS"/>
                <w:sz w:val="20"/>
              </w:rPr>
            </w:pPr>
            <w:r>
              <w:rPr>
                <w:rFonts w:ascii="Trebuchet MS" w:hAnsi="Trebuchet MS"/>
                <w:sz w:val="20"/>
              </w:rPr>
              <w:t>2015</w:t>
            </w:r>
          </w:p>
        </w:tc>
        <w:tc>
          <w:tcPr>
            <w:tcW w:w="1134" w:type="dxa"/>
            <w:tcBorders>
              <w:bottom w:val="nil"/>
            </w:tcBorders>
            <w:vAlign w:val="center"/>
          </w:tcPr>
          <w:p w:rsidR="00255F6D" w:rsidRPr="00861E47" w:rsidRDefault="00255F6D" w:rsidP="004F05F5">
            <w:pPr>
              <w:jc w:val="center"/>
              <w:cnfStyle w:val="100000000000"/>
              <w:rPr>
                <w:rFonts w:ascii="Trebuchet MS" w:hAnsi="Trebuchet MS"/>
                <w:sz w:val="20"/>
              </w:rPr>
            </w:pPr>
            <w:r>
              <w:rPr>
                <w:rFonts w:ascii="Trebuchet MS" w:hAnsi="Trebuchet MS"/>
                <w:sz w:val="20"/>
              </w:rPr>
              <w:t>2016</w:t>
            </w:r>
          </w:p>
        </w:tc>
        <w:tc>
          <w:tcPr>
            <w:tcW w:w="1134" w:type="dxa"/>
            <w:tcBorders>
              <w:bottom w:val="nil"/>
            </w:tcBorders>
            <w:vAlign w:val="center"/>
          </w:tcPr>
          <w:p w:rsidR="00255F6D" w:rsidRPr="00861E47" w:rsidRDefault="00255F6D" w:rsidP="004F05F5">
            <w:pPr>
              <w:jc w:val="center"/>
              <w:cnfStyle w:val="100000000000"/>
              <w:rPr>
                <w:rFonts w:ascii="Trebuchet MS" w:hAnsi="Trebuchet MS"/>
                <w:sz w:val="20"/>
              </w:rPr>
            </w:pPr>
            <w:r>
              <w:rPr>
                <w:rFonts w:ascii="Trebuchet MS" w:hAnsi="Trebuchet MS"/>
                <w:sz w:val="20"/>
              </w:rPr>
              <w:t>2017</w:t>
            </w:r>
          </w:p>
        </w:tc>
        <w:tc>
          <w:tcPr>
            <w:tcW w:w="1134" w:type="dxa"/>
            <w:tcBorders>
              <w:bottom w:val="nil"/>
            </w:tcBorders>
            <w:vAlign w:val="center"/>
          </w:tcPr>
          <w:p w:rsidR="00255F6D" w:rsidRPr="00861E47" w:rsidRDefault="00255F6D" w:rsidP="004F05F5">
            <w:pPr>
              <w:jc w:val="center"/>
              <w:cnfStyle w:val="100000000000"/>
              <w:rPr>
                <w:rFonts w:ascii="Trebuchet MS" w:hAnsi="Trebuchet MS"/>
                <w:sz w:val="20"/>
              </w:rPr>
            </w:pPr>
            <w:r>
              <w:rPr>
                <w:rFonts w:ascii="Trebuchet MS" w:hAnsi="Trebuchet MS"/>
                <w:sz w:val="20"/>
              </w:rPr>
              <w:t>2018</w:t>
            </w:r>
          </w:p>
        </w:tc>
        <w:tc>
          <w:tcPr>
            <w:tcW w:w="1134" w:type="dxa"/>
            <w:tcBorders>
              <w:bottom w:val="nil"/>
            </w:tcBorders>
            <w:vAlign w:val="center"/>
          </w:tcPr>
          <w:p w:rsidR="00255F6D" w:rsidRPr="00861E47" w:rsidRDefault="00255F6D" w:rsidP="004F05F5">
            <w:pPr>
              <w:jc w:val="center"/>
              <w:cnfStyle w:val="100000000000"/>
              <w:rPr>
                <w:rFonts w:ascii="Trebuchet MS" w:hAnsi="Trebuchet MS"/>
                <w:sz w:val="20"/>
              </w:rPr>
            </w:pPr>
            <w:r>
              <w:rPr>
                <w:rFonts w:ascii="Trebuchet MS" w:hAnsi="Trebuchet MS"/>
                <w:sz w:val="20"/>
              </w:rPr>
              <w:t>2019</w:t>
            </w:r>
          </w:p>
        </w:tc>
        <w:tc>
          <w:tcPr>
            <w:tcW w:w="1134" w:type="dxa"/>
            <w:tcBorders>
              <w:bottom w:val="nil"/>
            </w:tcBorders>
            <w:vAlign w:val="center"/>
          </w:tcPr>
          <w:p w:rsidR="00255F6D" w:rsidRPr="00861E47" w:rsidRDefault="00255F6D" w:rsidP="004F05F5">
            <w:pPr>
              <w:jc w:val="center"/>
              <w:cnfStyle w:val="100000000000"/>
              <w:rPr>
                <w:rFonts w:ascii="Trebuchet MS" w:hAnsi="Trebuchet MS"/>
                <w:sz w:val="20"/>
              </w:rPr>
            </w:pPr>
            <w:r>
              <w:rPr>
                <w:rFonts w:ascii="Trebuchet MS" w:hAnsi="Trebuchet MS"/>
                <w:sz w:val="20"/>
              </w:rPr>
              <w:t>2020</w:t>
            </w:r>
          </w:p>
        </w:tc>
        <w:tc>
          <w:tcPr>
            <w:tcW w:w="1276" w:type="dxa"/>
            <w:tcBorders>
              <w:bottom w:val="nil"/>
            </w:tcBorders>
            <w:vAlign w:val="center"/>
          </w:tcPr>
          <w:p w:rsidR="00255F6D" w:rsidRPr="00861E47" w:rsidRDefault="00255F6D" w:rsidP="004F05F5">
            <w:pPr>
              <w:jc w:val="center"/>
              <w:cnfStyle w:val="100000000000"/>
              <w:rPr>
                <w:rFonts w:ascii="Trebuchet MS" w:hAnsi="Trebuchet MS"/>
                <w:sz w:val="20"/>
              </w:rPr>
            </w:pPr>
            <w:r>
              <w:rPr>
                <w:rFonts w:ascii="Trebuchet MS" w:hAnsi="Trebuchet MS"/>
                <w:sz w:val="20"/>
              </w:rPr>
              <w:t>Celkem</w:t>
            </w:r>
          </w:p>
        </w:tc>
      </w:tr>
      <w:tr w:rsidR="00255F6D" w:rsidRPr="00255F6D" w:rsidDel="00F57C97" w:rsidTr="00A24A64">
        <w:trPr>
          <w:trHeight w:val="525"/>
          <w:jc w:val="center"/>
        </w:trPr>
        <w:tc>
          <w:tcPr>
            <w:cnfStyle w:val="001000000000"/>
            <w:tcW w:w="1526" w:type="dxa"/>
            <w:vAlign w:val="center"/>
          </w:tcPr>
          <w:p w:rsidR="00255F6D" w:rsidRPr="00861E47" w:rsidRDefault="00255F6D" w:rsidP="004F05F5">
            <w:pPr>
              <w:rPr>
                <w:rFonts w:ascii="Trebuchet MS" w:hAnsi="Trebuchet MS"/>
                <w:i/>
                <w:sz w:val="20"/>
              </w:rPr>
            </w:pPr>
            <w:r>
              <w:rPr>
                <w:rFonts w:ascii="Trebuchet MS" w:hAnsi="Trebuchet MS"/>
                <w:i/>
                <w:sz w:val="20"/>
              </w:rPr>
              <w:t>EFRR</w:t>
            </w:r>
          </w:p>
        </w:tc>
        <w:tc>
          <w:tcPr>
            <w:tcW w:w="1134" w:type="dxa"/>
            <w:tcBorders>
              <w:top w:val="nil"/>
              <w:bottom w:val="single" w:sz="6" w:space="0" w:color="4F81BD" w:themeColor="accent1"/>
              <w:right w:val="single" w:sz="6" w:space="0" w:color="4F81BD" w:themeColor="accent1"/>
            </w:tcBorders>
            <w:shd w:val="clear" w:color="auto" w:fill="auto"/>
            <w:vAlign w:val="center"/>
          </w:tcPr>
          <w:p w:rsidR="00255F6D" w:rsidRPr="00861E47" w:rsidRDefault="00861E47" w:rsidP="002D5785">
            <w:pPr>
              <w:cnfStyle w:val="000000000000"/>
              <w:rPr>
                <w:rFonts w:ascii="Trebuchet MS" w:hAnsi="Trebuchet MS"/>
                <w:sz w:val="16"/>
              </w:rPr>
            </w:pPr>
            <w:r>
              <w:rPr>
                <w:rFonts w:ascii="Trebuchet MS" w:hAnsi="Trebuchet MS"/>
                <w:sz w:val="16"/>
              </w:rPr>
              <w:t>12</w:t>
            </w:r>
            <w:r w:rsidR="00D14100">
              <w:rPr>
                <w:rFonts w:ascii="Trebuchet MS" w:hAnsi="Trebuchet MS"/>
                <w:sz w:val="16"/>
              </w:rPr>
              <w:t> </w:t>
            </w:r>
            <w:r>
              <w:rPr>
                <w:rFonts w:ascii="Trebuchet MS" w:hAnsi="Trebuchet MS"/>
                <w:sz w:val="16"/>
              </w:rPr>
              <w:t>230</w:t>
            </w:r>
            <w:r w:rsidR="00D14100">
              <w:rPr>
                <w:rFonts w:ascii="Trebuchet MS" w:hAnsi="Trebuchet MS"/>
                <w:sz w:val="16"/>
              </w:rPr>
              <w:t> </w:t>
            </w:r>
            <w:r>
              <w:rPr>
                <w:rFonts w:ascii="Trebuchet MS" w:hAnsi="Trebuchet MS"/>
                <w:sz w:val="16"/>
              </w:rPr>
              <w:t>612</w:t>
            </w:r>
          </w:p>
        </w:tc>
        <w:tc>
          <w:tcPr>
            <w:tcW w:w="1134" w:type="dxa"/>
            <w:tcBorders>
              <w:top w:val="nil"/>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861E47" w:rsidP="002D5785">
            <w:pPr>
              <w:cnfStyle w:val="000000000000"/>
              <w:rPr>
                <w:rFonts w:ascii="Trebuchet MS" w:hAnsi="Trebuchet MS"/>
                <w:sz w:val="16"/>
              </w:rPr>
            </w:pPr>
            <w:r>
              <w:rPr>
                <w:rFonts w:ascii="Trebuchet MS" w:hAnsi="Trebuchet MS"/>
                <w:sz w:val="16"/>
              </w:rPr>
              <w:t>17</w:t>
            </w:r>
            <w:r w:rsidR="00D14100">
              <w:rPr>
                <w:rFonts w:ascii="Trebuchet MS" w:hAnsi="Trebuchet MS"/>
                <w:sz w:val="16"/>
              </w:rPr>
              <w:t> </w:t>
            </w:r>
            <w:r>
              <w:rPr>
                <w:rFonts w:ascii="Trebuchet MS" w:hAnsi="Trebuchet MS"/>
                <w:sz w:val="16"/>
              </w:rPr>
              <w:t>858</w:t>
            </w:r>
            <w:r w:rsidR="00D14100">
              <w:rPr>
                <w:rFonts w:ascii="Trebuchet MS" w:hAnsi="Trebuchet MS"/>
                <w:sz w:val="16"/>
              </w:rPr>
              <w:t> </w:t>
            </w:r>
            <w:r>
              <w:rPr>
                <w:rFonts w:ascii="Trebuchet MS" w:hAnsi="Trebuchet MS"/>
                <w:sz w:val="16"/>
              </w:rPr>
              <w:t>352</w:t>
            </w:r>
          </w:p>
        </w:tc>
        <w:tc>
          <w:tcPr>
            <w:tcW w:w="1134" w:type="dxa"/>
            <w:tcBorders>
              <w:top w:val="nil"/>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861E47" w:rsidP="002D5785">
            <w:pPr>
              <w:cnfStyle w:val="000000000000"/>
              <w:rPr>
                <w:rFonts w:ascii="Trebuchet MS" w:hAnsi="Trebuchet MS"/>
                <w:sz w:val="16"/>
              </w:rPr>
            </w:pPr>
            <w:r>
              <w:rPr>
                <w:rFonts w:ascii="Trebuchet MS" w:hAnsi="Trebuchet MS"/>
                <w:sz w:val="16"/>
              </w:rPr>
              <w:t>25</w:t>
            </w:r>
            <w:r w:rsidR="00D14100">
              <w:rPr>
                <w:rFonts w:ascii="Trebuchet MS" w:hAnsi="Trebuchet MS"/>
                <w:sz w:val="16"/>
              </w:rPr>
              <w:t> </w:t>
            </w:r>
            <w:r>
              <w:rPr>
                <w:rFonts w:ascii="Trebuchet MS" w:hAnsi="Trebuchet MS"/>
                <w:sz w:val="16"/>
              </w:rPr>
              <w:t>502</w:t>
            </w:r>
            <w:r w:rsidR="00D14100">
              <w:rPr>
                <w:rFonts w:ascii="Trebuchet MS" w:hAnsi="Trebuchet MS"/>
                <w:sz w:val="16"/>
              </w:rPr>
              <w:t> </w:t>
            </w:r>
            <w:r>
              <w:rPr>
                <w:rFonts w:ascii="Trebuchet MS" w:hAnsi="Trebuchet MS"/>
                <w:sz w:val="16"/>
              </w:rPr>
              <w:t>856</w:t>
            </w:r>
          </w:p>
        </w:tc>
        <w:tc>
          <w:tcPr>
            <w:tcW w:w="1134" w:type="dxa"/>
            <w:tcBorders>
              <w:top w:val="nil"/>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861E47" w:rsidP="002D5785">
            <w:pPr>
              <w:cnfStyle w:val="000000000000"/>
              <w:rPr>
                <w:rFonts w:ascii="Trebuchet MS" w:hAnsi="Trebuchet MS"/>
                <w:sz w:val="16"/>
              </w:rPr>
            </w:pPr>
            <w:r>
              <w:rPr>
                <w:rFonts w:ascii="Trebuchet MS" w:hAnsi="Trebuchet MS"/>
                <w:sz w:val="16"/>
              </w:rPr>
              <w:t>46</w:t>
            </w:r>
            <w:r w:rsidR="00D14100">
              <w:rPr>
                <w:rFonts w:ascii="Trebuchet MS" w:hAnsi="Trebuchet MS"/>
                <w:sz w:val="16"/>
              </w:rPr>
              <w:t> </w:t>
            </w:r>
            <w:r>
              <w:rPr>
                <w:rFonts w:ascii="Trebuchet MS" w:hAnsi="Trebuchet MS"/>
                <w:sz w:val="16"/>
              </w:rPr>
              <w:t>338</w:t>
            </w:r>
            <w:r w:rsidR="00D14100">
              <w:rPr>
                <w:rFonts w:ascii="Trebuchet MS" w:hAnsi="Trebuchet MS"/>
                <w:sz w:val="16"/>
              </w:rPr>
              <w:t> </w:t>
            </w:r>
            <w:r>
              <w:rPr>
                <w:rFonts w:ascii="Trebuchet MS" w:hAnsi="Trebuchet MS"/>
                <w:sz w:val="16"/>
              </w:rPr>
              <w:t>539</w:t>
            </w:r>
          </w:p>
        </w:tc>
        <w:tc>
          <w:tcPr>
            <w:tcW w:w="1134" w:type="dxa"/>
            <w:tcBorders>
              <w:top w:val="nil"/>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861E47" w:rsidP="002D5785">
            <w:pPr>
              <w:cnfStyle w:val="000000000000"/>
              <w:rPr>
                <w:rFonts w:ascii="Trebuchet MS" w:hAnsi="Trebuchet MS"/>
                <w:sz w:val="16"/>
              </w:rPr>
            </w:pPr>
            <w:r>
              <w:rPr>
                <w:rFonts w:ascii="Trebuchet MS" w:hAnsi="Trebuchet MS"/>
                <w:sz w:val="16"/>
              </w:rPr>
              <w:t>47</w:t>
            </w:r>
            <w:r w:rsidR="00D14100">
              <w:rPr>
                <w:rFonts w:ascii="Trebuchet MS" w:hAnsi="Trebuchet MS"/>
                <w:sz w:val="16"/>
              </w:rPr>
              <w:t> </w:t>
            </w:r>
            <w:r>
              <w:rPr>
                <w:rFonts w:ascii="Trebuchet MS" w:hAnsi="Trebuchet MS"/>
                <w:sz w:val="16"/>
              </w:rPr>
              <w:t>265</w:t>
            </w:r>
            <w:r w:rsidR="00D14100">
              <w:rPr>
                <w:rFonts w:ascii="Trebuchet MS" w:hAnsi="Trebuchet MS"/>
                <w:sz w:val="16"/>
              </w:rPr>
              <w:t> </w:t>
            </w:r>
            <w:r>
              <w:rPr>
                <w:rFonts w:ascii="Trebuchet MS" w:hAnsi="Trebuchet MS"/>
                <w:sz w:val="16"/>
              </w:rPr>
              <w:t>310</w:t>
            </w:r>
          </w:p>
        </w:tc>
        <w:tc>
          <w:tcPr>
            <w:tcW w:w="1134" w:type="dxa"/>
            <w:tcBorders>
              <w:top w:val="nil"/>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861E47" w:rsidP="002D5785">
            <w:pPr>
              <w:cnfStyle w:val="000000000000"/>
              <w:rPr>
                <w:rFonts w:ascii="Trebuchet MS" w:hAnsi="Trebuchet MS"/>
                <w:sz w:val="16"/>
              </w:rPr>
            </w:pPr>
            <w:r>
              <w:rPr>
                <w:rFonts w:ascii="Trebuchet MS" w:hAnsi="Trebuchet MS"/>
                <w:sz w:val="16"/>
              </w:rPr>
              <w:t>48</w:t>
            </w:r>
            <w:r w:rsidR="00D14100">
              <w:rPr>
                <w:rFonts w:ascii="Trebuchet MS" w:hAnsi="Trebuchet MS"/>
                <w:sz w:val="16"/>
              </w:rPr>
              <w:t> </w:t>
            </w:r>
            <w:r>
              <w:rPr>
                <w:rFonts w:ascii="Trebuchet MS" w:hAnsi="Trebuchet MS"/>
                <w:sz w:val="16"/>
              </w:rPr>
              <w:t>210</w:t>
            </w:r>
            <w:r w:rsidR="00D14100">
              <w:rPr>
                <w:rFonts w:ascii="Trebuchet MS" w:hAnsi="Trebuchet MS"/>
                <w:sz w:val="16"/>
              </w:rPr>
              <w:t> </w:t>
            </w:r>
            <w:r>
              <w:rPr>
                <w:rFonts w:ascii="Trebuchet MS" w:hAnsi="Trebuchet MS"/>
                <w:sz w:val="16"/>
              </w:rPr>
              <w:t>616</w:t>
            </w:r>
          </w:p>
        </w:tc>
        <w:tc>
          <w:tcPr>
            <w:tcW w:w="1134" w:type="dxa"/>
            <w:tcBorders>
              <w:top w:val="nil"/>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861E47" w:rsidP="005E7945">
            <w:pPr>
              <w:cnfStyle w:val="000000000000"/>
              <w:rPr>
                <w:rFonts w:ascii="Trebuchet MS" w:hAnsi="Trebuchet MS"/>
                <w:sz w:val="16"/>
              </w:rPr>
            </w:pPr>
            <w:r>
              <w:rPr>
                <w:rFonts w:ascii="Trebuchet MS" w:hAnsi="Trebuchet MS"/>
                <w:sz w:val="16"/>
              </w:rPr>
              <w:t>49</w:t>
            </w:r>
            <w:r w:rsidR="00D14100">
              <w:rPr>
                <w:rFonts w:ascii="Trebuchet MS" w:hAnsi="Trebuchet MS"/>
                <w:sz w:val="16"/>
              </w:rPr>
              <w:t> </w:t>
            </w:r>
            <w:r>
              <w:rPr>
                <w:rFonts w:ascii="Trebuchet MS" w:hAnsi="Trebuchet MS"/>
                <w:sz w:val="16"/>
              </w:rPr>
              <w:t>174</w:t>
            </w:r>
            <w:r w:rsidR="00D14100">
              <w:rPr>
                <w:rFonts w:ascii="Trebuchet MS" w:hAnsi="Trebuchet MS"/>
                <w:sz w:val="16"/>
              </w:rPr>
              <w:t> </w:t>
            </w:r>
            <w:r>
              <w:rPr>
                <w:rFonts w:ascii="Trebuchet MS" w:hAnsi="Trebuchet MS"/>
                <w:sz w:val="16"/>
              </w:rPr>
              <w:t>827</w:t>
            </w:r>
          </w:p>
        </w:tc>
        <w:tc>
          <w:tcPr>
            <w:tcW w:w="1276" w:type="dxa"/>
            <w:tcBorders>
              <w:top w:val="nil"/>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Del="00F57C97" w:rsidRDefault="00861E47" w:rsidP="002D5785">
            <w:pPr>
              <w:cnfStyle w:val="000000000000"/>
              <w:rPr>
                <w:rFonts w:ascii="Trebuchet MS" w:hAnsi="Trebuchet MS"/>
                <w:sz w:val="16"/>
              </w:rPr>
            </w:pPr>
            <w:r>
              <w:rPr>
                <w:rFonts w:ascii="Trebuchet MS" w:hAnsi="Trebuchet MS"/>
                <w:sz w:val="16"/>
              </w:rPr>
              <w:t>246</w:t>
            </w:r>
            <w:r w:rsidR="00D14100">
              <w:rPr>
                <w:rFonts w:ascii="Trebuchet MS" w:hAnsi="Trebuchet MS"/>
                <w:sz w:val="16"/>
              </w:rPr>
              <w:t> </w:t>
            </w:r>
            <w:r>
              <w:rPr>
                <w:rFonts w:ascii="Trebuchet MS" w:hAnsi="Trebuchet MS"/>
                <w:sz w:val="16"/>
              </w:rPr>
              <w:t>581</w:t>
            </w:r>
            <w:r w:rsidR="00D14100">
              <w:rPr>
                <w:rFonts w:ascii="Trebuchet MS" w:hAnsi="Trebuchet MS"/>
                <w:sz w:val="16"/>
              </w:rPr>
              <w:t> </w:t>
            </w:r>
            <w:r>
              <w:rPr>
                <w:rFonts w:ascii="Trebuchet MS" w:hAnsi="Trebuchet MS"/>
                <w:sz w:val="16"/>
              </w:rPr>
              <w:t>112</w:t>
            </w:r>
          </w:p>
        </w:tc>
      </w:tr>
      <w:tr w:rsidR="00255F6D" w:rsidRPr="00255F6D" w:rsidDel="00F57C97" w:rsidTr="00A24A64">
        <w:trPr>
          <w:trHeight w:val="525"/>
          <w:jc w:val="center"/>
        </w:trPr>
        <w:tc>
          <w:tcPr>
            <w:cnfStyle w:val="001000000000"/>
            <w:tcW w:w="1526" w:type="dxa"/>
            <w:vAlign w:val="center"/>
          </w:tcPr>
          <w:p w:rsidR="00255F6D" w:rsidRPr="00861E47" w:rsidRDefault="00255F6D" w:rsidP="004F05F5">
            <w:pPr>
              <w:rPr>
                <w:rFonts w:ascii="Trebuchet MS" w:hAnsi="Trebuchet MS"/>
                <w:i/>
                <w:sz w:val="20"/>
              </w:rPr>
            </w:pPr>
            <w:r>
              <w:rPr>
                <w:rFonts w:ascii="Trebuchet MS" w:hAnsi="Trebuchet MS"/>
                <w:i/>
                <w:sz w:val="20"/>
              </w:rPr>
              <w:t>Částky z NPP (pokud lze uplatnit)</w:t>
            </w:r>
          </w:p>
        </w:tc>
        <w:tc>
          <w:tcPr>
            <w:tcW w:w="1134" w:type="dxa"/>
            <w:tcBorders>
              <w:top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276"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Del="00F57C97" w:rsidRDefault="00255F6D" w:rsidP="002D5785">
            <w:pPr>
              <w:cnfStyle w:val="000000000000"/>
              <w:rPr>
                <w:rFonts w:ascii="Trebuchet MS" w:hAnsi="Trebuchet MS"/>
                <w:sz w:val="16"/>
              </w:rPr>
            </w:pPr>
          </w:p>
        </w:tc>
      </w:tr>
      <w:tr w:rsidR="00255F6D" w:rsidRPr="00255F6D" w:rsidDel="00F57C97" w:rsidTr="00A24A64">
        <w:trPr>
          <w:trHeight w:val="525"/>
          <w:jc w:val="center"/>
        </w:trPr>
        <w:tc>
          <w:tcPr>
            <w:cnfStyle w:val="001000000000"/>
            <w:tcW w:w="1526" w:type="dxa"/>
            <w:vAlign w:val="center"/>
          </w:tcPr>
          <w:p w:rsidR="00255F6D" w:rsidRPr="00861E47" w:rsidRDefault="00255F6D" w:rsidP="004F05F5">
            <w:pPr>
              <w:rPr>
                <w:rFonts w:ascii="Trebuchet MS" w:hAnsi="Trebuchet MS"/>
                <w:i/>
                <w:sz w:val="20"/>
              </w:rPr>
            </w:pPr>
            <w:r>
              <w:rPr>
                <w:rFonts w:ascii="Trebuchet MS" w:hAnsi="Trebuchet MS"/>
                <w:i/>
                <w:sz w:val="20"/>
              </w:rPr>
              <w:t>Částky z ENS (pokud lze uplatnit)</w:t>
            </w:r>
          </w:p>
        </w:tc>
        <w:tc>
          <w:tcPr>
            <w:tcW w:w="1134" w:type="dxa"/>
            <w:tcBorders>
              <w:top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RDefault="00255F6D" w:rsidP="002D5785">
            <w:pPr>
              <w:cnfStyle w:val="000000000000"/>
              <w:rPr>
                <w:rFonts w:ascii="Trebuchet MS" w:hAnsi="Trebuchet MS"/>
                <w:sz w:val="16"/>
              </w:rPr>
            </w:pPr>
          </w:p>
        </w:tc>
        <w:tc>
          <w:tcPr>
            <w:tcW w:w="1276"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255F6D" w:rsidRPr="00861E47" w:rsidDel="00F57C97" w:rsidRDefault="00255F6D" w:rsidP="002D5785">
            <w:pPr>
              <w:cnfStyle w:val="000000000000"/>
              <w:rPr>
                <w:rFonts w:ascii="Trebuchet MS" w:hAnsi="Trebuchet MS"/>
                <w:sz w:val="16"/>
              </w:rPr>
            </w:pPr>
          </w:p>
        </w:tc>
      </w:tr>
      <w:tr w:rsidR="00861E47" w:rsidRPr="00255F6D" w:rsidTr="00A24A64">
        <w:trPr>
          <w:trHeight w:val="525"/>
          <w:jc w:val="center"/>
        </w:trPr>
        <w:tc>
          <w:tcPr>
            <w:cnfStyle w:val="001000000000"/>
            <w:tcW w:w="1526" w:type="dxa"/>
            <w:vAlign w:val="center"/>
          </w:tcPr>
          <w:p w:rsidR="00861E47" w:rsidRPr="00861E47" w:rsidDel="00A35EAD" w:rsidRDefault="00861E47" w:rsidP="004F05F5">
            <w:pPr>
              <w:rPr>
                <w:rFonts w:ascii="Trebuchet MS" w:hAnsi="Trebuchet MS"/>
                <w:i/>
                <w:sz w:val="20"/>
              </w:rPr>
            </w:pPr>
            <w:r>
              <w:rPr>
                <w:rFonts w:ascii="Trebuchet MS" w:hAnsi="Trebuchet MS"/>
                <w:i/>
                <w:sz w:val="20"/>
              </w:rPr>
              <w:t>Celkem</w:t>
            </w:r>
          </w:p>
        </w:tc>
        <w:tc>
          <w:tcPr>
            <w:tcW w:w="1134" w:type="dxa"/>
            <w:tcBorders>
              <w:top w:val="single" w:sz="6" w:space="0" w:color="4F81BD" w:themeColor="accent1"/>
              <w:bottom w:val="single" w:sz="6" w:space="0" w:color="4F81BD" w:themeColor="accent1"/>
              <w:right w:val="single" w:sz="6" w:space="0" w:color="4F81BD" w:themeColor="accent1"/>
            </w:tcBorders>
            <w:shd w:val="clear" w:color="auto" w:fill="auto"/>
            <w:vAlign w:val="center"/>
          </w:tcPr>
          <w:p w:rsidR="00861E47" w:rsidRPr="00A24A64" w:rsidRDefault="00861E47" w:rsidP="002D5785">
            <w:pPr>
              <w:cnfStyle w:val="000000000000"/>
              <w:rPr>
                <w:rFonts w:ascii="Trebuchet MS" w:hAnsi="Trebuchet MS"/>
                <w:b/>
                <w:sz w:val="16"/>
              </w:rPr>
            </w:pPr>
            <w:r>
              <w:rPr>
                <w:rFonts w:ascii="Trebuchet MS" w:hAnsi="Trebuchet MS"/>
                <w:b/>
                <w:sz w:val="16"/>
              </w:rPr>
              <w:t>12</w:t>
            </w:r>
            <w:r w:rsidR="00D14100">
              <w:rPr>
                <w:rFonts w:ascii="Trebuchet MS" w:hAnsi="Trebuchet MS"/>
                <w:b/>
                <w:sz w:val="16"/>
              </w:rPr>
              <w:t> </w:t>
            </w:r>
            <w:r>
              <w:rPr>
                <w:rFonts w:ascii="Trebuchet MS" w:hAnsi="Trebuchet MS"/>
                <w:b/>
                <w:sz w:val="16"/>
              </w:rPr>
              <w:t>230</w:t>
            </w:r>
            <w:r w:rsidR="00D14100">
              <w:rPr>
                <w:rFonts w:ascii="Trebuchet MS" w:hAnsi="Trebuchet MS"/>
                <w:b/>
                <w:sz w:val="16"/>
              </w:rPr>
              <w:t> </w:t>
            </w:r>
            <w:r>
              <w:rPr>
                <w:rFonts w:ascii="Trebuchet MS" w:hAnsi="Trebuchet MS"/>
                <w:b/>
                <w:sz w:val="16"/>
              </w:rPr>
              <w:t>612</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861E47" w:rsidRPr="00A24A64" w:rsidRDefault="00861E47" w:rsidP="002D5785">
            <w:pPr>
              <w:cnfStyle w:val="000000000000"/>
              <w:rPr>
                <w:rFonts w:ascii="Trebuchet MS" w:hAnsi="Trebuchet MS"/>
                <w:b/>
                <w:sz w:val="16"/>
              </w:rPr>
            </w:pPr>
            <w:r>
              <w:rPr>
                <w:rFonts w:ascii="Trebuchet MS" w:hAnsi="Trebuchet MS"/>
                <w:b/>
                <w:sz w:val="16"/>
              </w:rPr>
              <w:t>17</w:t>
            </w:r>
            <w:r w:rsidR="00D14100">
              <w:rPr>
                <w:rFonts w:ascii="Trebuchet MS" w:hAnsi="Trebuchet MS"/>
                <w:b/>
                <w:sz w:val="16"/>
              </w:rPr>
              <w:t> </w:t>
            </w:r>
            <w:r>
              <w:rPr>
                <w:rFonts w:ascii="Trebuchet MS" w:hAnsi="Trebuchet MS"/>
                <w:b/>
                <w:sz w:val="16"/>
              </w:rPr>
              <w:t>858</w:t>
            </w:r>
            <w:r w:rsidR="00D14100">
              <w:rPr>
                <w:rFonts w:ascii="Trebuchet MS" w:hAnsi="Trebuchet MS"/>
                <w:b/>
                <w:sz w:val="16"/>
              </w:rPr>
              <w:t> </w:t>
            </w:r>
            <w:r>
              <w:rPr>
                <w:rFonts w:ascii="Trebuchet MS" w:hAnsi="Trebuchet MS"/>
                <w:b/>
                <w:sz w:val="16"/>
              </w:rPr>
              <w:t>352</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861E47" w:rsidRPr="00A24A64" w:rsidRDefault="00861E47" w:rsidP="002D5785">
            <w:pPr>
              <w:cnfStyle w:val="000000000000"/>
              <w:rPr>
                <w:rFonts w:ascii="Trebuchet MS" w:hAnsi="Trebuchet MS"/>
                <w:b/>
                <w:sz w:val="16"/>
              </w:rPr>
            </w:pPr>
            <w:r>
              <w:rPr>
                <w:rFonts w:ascii="Trebuchet MS" w:hAnsi="Trebuchet MS"/>
                <w:b/>
                <w:sz w:val="16"/>
              </w:rPr>
              <w:t>25</w:t>
            </w:r>
            <w:r w:rsidR="00D14100">
              <w:rPr>
                <w:rFonts w:ascii="Trebuchet MS" w:hAnsi="Trebuchet MS"/>
                <w:b/>
                <w:sz w:val="16"/>
              </w:rPr>
              <w:t> </w:t>
            </w:r>
            <w:r>
              <w:rPr>
                <w:rFonts w:ascii="Trebuchet MS" w:hAnsi="Trebuchet MS"/>
                <w:b/>
                <w:sz w:val="16"/>
              </w:rPr>
              <w:t>502</w:t>
            </w:r>
            <w:r w:rsidR="00D14100">
              <w:rPr>
                <w:rFonts w:ascii="Trebuchet MS" w:hAnsi="Trebuchet MS"/>
                <w:b/>
                <w:sz w:val="16"/>
              </w:rPr>
              <w:t> </w:t>
            </w:r>
            <w:r>
              <w:rPr>
                <w:rFonts w:ascii="Trebuchet MS" w:hAnsi="Trebuchet MS"/>
                <w:b/>
                <w:sz w:val="16"/>
              </w:rPr>
              <w:t>856</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861E47" w:rsidRPr="00A24A64" w:rsidRDefault="00861E47" w:rsidP="002D5785">
            <w:pPr>
              <w:cnfStyle w:val="000000000000"/>
              <w:rPr>
                <w:rFonts w:ascii="Trebuchet MS" w:hAnsi="Trebuchet MS"/>
                <w:b/>
                <w:sz w:val="16"/>
              </w:rPr>
            </w:pPr>
            <w:r>
              <w:rPr>
                <w:rFonts w:ascii="Trebuchet MS" w:hAnsi="Trebuchet MS"/>
                <w:b/>
                <w:sz w:val="16"/>
              </w:rPr>
              <w:t>46</w:t>
            </w:r>
            <w:r w:rsidR="00D14100">
              <w:rPr>
                <w:rFonts w:ascii="Trebuchet MS" w:hAnsi="Trebuchet MS"/>
                <w:b/>
                <w:sz w:val="16"/>
              </w:rPr>
              <w:t> </w:t>
            </w:r>
            <w:r>
              <w:rPr>
                <w:rFonts w:ascii="Trebuchet MS" w:hAnsi="Trebuchet MS"/>
                <w:b/>
                <w:sz w:val="16"/>
              </w:rPr>
              <w:t>338</w:t>
            </w:r>
            <w:r w:rsidR="00D14100">
              <w:rPr>
                <w:rFonts w:ascii="Trebuchet MS" w:hAnsi="Trebuchet MS"/>
                <w:b/>
                <w:sz w:val="16"/>
              </w:rPr>
              <w:t> </w:t>
            </w:r>
            <w:r>
              <w:rPr>
                <w:rFonts w:ascii="Trebuchet MS" w:hAnsi="Trebuchet MS"/>
                <w:b/>
                <w:sz w:val="16"/>
              </w:rPr>
              <w:t>539</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861E47" w:rsidRPr="00A24A64" w:rsidRDefault="00861E47" w:rsidP="002D5785">
            <w:pPr>
              <w:cnfStyle w:val="000000000000"/>
              <w:rPr>
                <w:rFonts w:ascii="Trebuchet MS" w:hAnsi="Trebuchet MS"/>
                <w:b/>
                <w:sz w:val="16"/>
              </w:rPr>
            </w:pPr>
            <w:r>
              <w:rPr>
                <w:rFonts w:ascii="Trebuchet MS" w:hAnsi="Trebuchet MS"/>
                <w:b/>
                <w:sz w:val="16"/>
              </w:rPr>
              <w:t>47</w:t>
            </w:r>
            <w:r w:rsidR="00D14100">
              <w:rPr>
                <w:rFonts w:ascii="Trebuchet MS" w:hAnsi="Trebuchet MS"/>
                <w:b/>
                <w:sz w:val="16"/>
              </w:rPr>
              <w:t> </w:t>
            </w:r>
            <w:r>
              <w:rPr>
                <w:rFonts w:ascii="Trebuchet MS" w:hAnsi="Trebuchet MS"/>
                <w:b/>
                <w:sz w:val="16"/>
              </w:rPr>
              <w:t>265</w:t>
            </w:r>
            <w:r w:rsidR="00D14100">
              <w:rPr>
                <w:rFonts w:ascii="Trebuchet MS" w:hAnsi="Trebuchet MS"/>
                <w:b/>
                <w:sz w:val="16"/>
              </w:rPr>
              <w:t> </w:t>
            </w:r>
            <w:r>
              <w:rPr>
                <w:rFonts w:ascii="Trebuchet MS" w:hAnsi="Trebuchet MS"/>
                <w:b/>
                <w:sz w:val="16"/>
              </w:rPr>
              <w:t>310</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861E47" w:rsidRPr="00A24A64" w:rsidRDefault="00861E47" w:rsidP="002D5785">
            <w:pPr>
              <w:cnfStyle w:val="000000000000"/>
              <w:rPr>
                <w:rFonts w:ascii="Trebuchet MS" w:hAnsi="Trebuchet MS"/>
                <w:b/>
                <w:sz w:val="16"/>
              </w:rPr>
            </w:pPr>
            <w:r>
              <w:rPr>
                <w:rFonts w:ascii="Trebuchet MS" w:hAnsi="Trebuchet MS"/>
                <w:b/>
                <w:sz w:val="16"/>
              </w:rPr>
              <w:t>48</w:t>
            </w:r>
            <w:r w:rsidR="00D14100">
              <w:rPr>
                <w:rFonts w:ascii="Trebuchet MS" w:hAnsi="Trebuchet MS"/>
                <w:b/>
                <w:sz w:val="16"/>
              </w:rPr>
              <w:t> </w:t>
            </w:r>
            <w:r>
              <w:rPr>
                <w:rFonts w:ascii="Trebuchet MS" w:hAnsi="Trebuchet MS"/>
                <w:b/>
                <w:sz w:val="16"/>
              </w:rPr>
              <w:t>210</w:t>
            </w:r>
            <w:r w:rsidR="00D14100">
              <w:rPr>
                <w:rFonts w:ascii="Trebuchet MS" w:hAnsi="Trebuchet MS"/>
                <w:b/>
                <w:sz w:val="16"/>
              </w:rPr>
              <w:t> </w:t>
            </w:r>
            <w:r>
              <w:rPr>
                <w:rFonts w:ascii="Trebuchet MS" w:hAnsi="Trebuchet MS"/>
                <w:b/>
                <w:sz w:val="16"/>
              </w:rPr>
              <w:t>616</w:t>
            </w:r>
          </w:p>
        </w:tc>
        <w:tc>
          <w:tcPr>
            <w:tcW w:w="11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861E47" w:rsidRPr="00A24A64" w:rsidRDefault="00861E47" w:rsidP="005E7945">
            <w:pPr>
              <w:cnfStyle w:val="000000000000"/>
              <w:rPr>
                <w:rFonts w:ascii="Trebuchet MS" w:hAnsi="Trebuchet MS"/>
                <w:b/>
                <w:sz w:val="16"/>
              </w:rPr>
            </w:pPr>
            <w:r>
              <w:rPr>
                <w:rFonts w:ascii="Trebuchet MS" w:hAnsi="Trebuchet MS"/>
                <w:b/>
                <w:sz w:val="16"/>
              </w:rPr>
              <w:t>49</w:t>
            </w:r>
            <w:r w:rsidR="00D14100">
              <w:rPr>
                <w:rFonts w:ascii="Trebuchet MS" w:hAnsi="Trebuchet MS"/>
                <w:b/>
                <w:sz w:val="16"/>
              </w:rPr>
              <w:t> </w:t>
            </w:r>
            <w:r>
              <w:rPr>
                <w:rFonts w:ascii="Trebuchet MS" w:hAnsi="Trebuchet MS"/>
                <w:b/>
                <w:sz w:val="16"/>
              </w:rPr>
              <w:t>174</w:t>
            </w:r>
            <w:r w:rsidR="00D14100">
              <w:rPr>
                <w:rFonts w:ascii="Trebuchet MS" w:hAnsi="Trebuchet MS"/>
                <w:b/>
                <w:sz w:val="16"/>
              </w:rPr>
              <w:t> </w:t>
            </w:r>
            <w:r>
              <w:rPr>
                <w:rFonts w:ascii="Trebuchet MS" w:hAnsi="Trebuchet MS"/>
                <w:b/>
                <w:sz w:val="16"/>
              </w:rPr>
              <w:t>827</w:t>
            </w:r>
          </w:p>
        </w:tc>
        <w:tc>
          <w:tcPr>
            <w:tcW w:w="1276"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rsidR="00861E47" w:rsidRPr="00A24A64" w:rsidRDefault="00861E47" w:rsidP="002D5785">
            <w:pPr>
              <w:cnfStyle w:val="000000000000"/>
              <w:rPr>
                <w:rFonts w:ascii="Trebuchet MS" w:hAnsi="Trebuchet MS"/>
                <w:b/>
                <w:sz w:val="16"/>
              </w:rPr>
            </w:pPr>
            <w:r>
              <w:rPr>
                <w:rFonts w:ascii="Trebuchet MS" w:hAnsi="Trebuchet MS"/>
                <w:b/>
                <w:sz w:val="16"/>
              </w:rPr>
              <w:t>246</w:t>
            </w:r>
            <w:r w:rsidR="00D14100">
              <w:rPr>
                <w:rFonts w:ascii="Trebuchet MS" w:hAnsi="Trebuchet MS"/>
                <w:b/>
                <w:sz w:val="16"/>
              </w:rPr>
              <w:t> </w:t>
            </w:r>
            <w:r>
              <w:rPr>
                <w:rFonts w:ascii="Trebuchet MS" w:hAnsi="Trebuchet MS"/>
                <w:b/>
                <w:sz w:val="16"/>
              </w:rPr>
              <w:t>581</w:t>
            </w:r>
            <w:r w:rsidR="00D14100">
              <w:rPr>
                <w:rFonts w:ascii="Trebuchet MS" w:hAnsi="Trebuchet MS"/>
                <w:b/>
                <w:sz w:val="16"/>
              </w:rPr>
              <w:t> </w:t>
            </w:r>
            <w:r>
              <w:rPr>
                <w:rFonts w:ascii="Trebuchet MS" w:hAnsi="Trebuchet MS"/>
                <w:b/>
                <w:sz w:val="16"/>
              </w:rPr>
              <w:t>112</w:t>
            </w:r>
          </w:p>
        </w:tc>
      </w:tr>
    </w:tbl>
    <w:p w:rsidR="00DF3B70" w:rsidRDefault="00DF3B70" w:rsidP="00871072">
      <w:pPr>
        <w:jc w:val="both"/>
        <w:rPr>
          <w:rStyle w:val="Zvraznn"/>
          <w:rFonts w:ascii="Trebuchet MS" w:hAnsi="Trebuchet MS"/>
          <w:i w:val="0"/>
        </w:rPr>
      </w:pPr>
    </w:p>
    <w:p w:rsidR="008F126E" w:rsidRDefault="008F126E" w:rsidP="00871072">
      <w:pPr>
        <w:jc w:val="both"/>
        <w:rPr>
          <w:rStyle w:val="Zvraznn"/>
          <w:rFonts w:ascii="Trebuchet MS" w:hAnsi="Trebuchet MS"/>
          <w:i w:val="0"/>
        </w:rPr>
      </w:pPr>
    </w:p>
    <w:p w:rsidR="0002015E" w:rsidRDefault="00E6648A" w:rsidP="00B57A0E">
      <w:pPr>
        <w:pStyle w:val="Nadpis2"/>
        <w:spacing w:after="240"/>
        <w:rPr>
          <w:rStyle w:val="Zvraznn"/>
          <w:rFonts w:ascii="Trebuchet MS" w:hAnsi="Trebuchet MS"/>
          <w:sz w:val="24"/>
        </w:rPr>
      </w:pPr>
      <w:bookmarkStart w:id="67" w:name="_Toc385488914"/>
      <w:bookmarkStart w:id="68" w:name="_Toc375214602"/>
      <w:bookmarkStart w:id="69" w:name="_Toc380741630"/>
      <w:bookmarkStart w:id="70" w:name="_Toc380869208"/>
      <w:bookmarkStart w:id="71" w:name="_Toc387392292"/>
      <w:r>
        <w:rPr>
          <w:rStyle w:val="Zvraznn"/>
          <w:rFonts w:ascii="Trebuchet MS" w:hAnsi="Trebuchet MS"/>
          <w:sz w:val="24"/>
        </w:rPr>
        <w:t>3.2.A Celkový finanční příspěvek z EFRR a národní spolufinancování (v EUR)</w:t>
      </w:r>
      <w:bookmarkEnd w:id="67"/>
      <w:bookmarkEnd w:id="68"/>
      <w:bookmarkEnd w:id="69"/>
      <w:bookmarkEnd w:id="70"/>
      <w:bookmarkEnd w:id="71"/>
    </w:p>
    <w:p w:rsidR="00E6648A" w:rsidRPr="00B57A0E" w:rsidRDefault="00B57A0E" w:rsidP="00B57A0E">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d), bod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E6648A" w:rsidRPr="00B57A0E" w:rsidRDefault="00E6648A" w:rsidP="00B57A0E">
      <w:pPr>
        <w:pStyle w:val="Odstavecseseznamem"/>
        <w:numPr>
          <w:ilvl w:val="0"/>
          <w:numId w:val="35"/>
        </w:numPr>
        <w:spacing w:after="120"/>
        <w:ind w:right="425"/>
        <w:jc w:val="both"/>
        <w:rPr>
          <w:rStyle w:val="Zvraznn"/>
          <w:rFonts w:ascii="Trebuchet MS" w:hAnsi="Trebuchet MS"/>
          <w:sz w:val="20"/>
        </w:rPr>
      </w:pPr>
      <w:r>
        <w:rPr>
          <w:rStyle w:val="Zvraznn"/>
          <w:rFonts w:ascii="Trebuchet MS" w:hAnsi="Trebuchet MS"/>
          <w:sz w:val="20"/>
        </w:rPr>
        <w:t xml:space="preserve">Tabulka uvádějící výši finančních příspěvků obsahuje finanční plán programu spolupráce v členění dle jednotlivých prioritních os. V případech, kdy programy pro nejvzdálenější regiony zahrnují zároveň prostředky na podporu </w:t>
      </w:r>
      <w:proofErr w:type="spellStart"/>
      <w:r>
        <w:rPr>
          <w:rStyle w:val="Zvraznn"/>
          <w:rFonts w:ascii="Trebuchet MS" w:hAnsi="Trebuchet MS"/>
          <w:sz w:val="20"/>
        </w:rPr>
        <w:t>přeshraniční</w:t>
      </w:r>
      <w:proofErr w:type="spellEnd"/>
      <w:r>
        <w:rPr>
          <w:rStyle w:val="Zvraznn"/>
          <w:rFonts w:ascii="Trebuchet MS" w:hAnsi="Trebuchet MS"/>
          <w:sz w:val="20"/>
        </w:rPr>
        <w:t xml:space="preserve"> i nadnárodní spolupráce, budou prioritní osy stanoveny pro každou z těchto oblastí.</w:t>
      </w:r>
    </w:p>
    <w:p w:rsidR="00E6648A" w:rsidRPr="00B57A0E" w:rsidRDefault="00E6648A" w:rsidP="00B57A0E">
      <w:pPr>
        <w:pStyle w:val="Odstavecseseznamem"/>
        <w:numPr>
          <w:ilvl w:val="0"/>
          <w:numId w:val="35"/>
        </w:numPr>
        <w:spacing w:after="120"/>
        <w:ind w:right="425"/>
        <w:jc w:val="both"/>
        <w:rPr>
          <w:rStyle w:val="Zvraznn"/>
          <w:rFonts w:ascii="Trebuchet MS" w:hAnsi="Trebuchet MS"/>
          <w:sz w:val="20"/>
        </w:rPr>
      </w:pPr>
      <w:r>
        <w:rPr>
          <w:rStyle w:val="Zvraznn"/>
          <w:rFonts w:ascii="Trebuchet MS" w:hAnsi="Trebuchet MS"/>
          <w:sz w:val="20"/>
        </w:rPr>
        <w:t>Tabulka uvádějící výši finančních příspěvků musí pro informaci uvádět veškeré příspěvky od třetích zemí účastnících se programu spolupráce (vedle příspěvků z NPP a ENS)</w:t>
      </w:r>
    </w:p>
    <w:p w:rsidR="00E6648A" w:rsidRPr="00B57A0E" w:rsidRDefault="00E6648A" w:rsidP="00B57A0E">
      <w:pPr>
        <w:pStyle w:val="Odstavecseseznamem"/>
        <w:numPr>
          <w:ilvl w:val="0"/>
          <w:numId w:val="35"/>
        </w:numPr>
        <w:spacing w:after="120"/>
        <w:ind w:right="425"/>
        <w:jc w:val="both"/>
        <w:rPr>
          <w:rStyle w:val="Zvraznn"/>
          <w:rFonts w:ascii="Trebuchet MS" w:hAnsi="Trebuchet MS"/>
          <w:sz w:val="20"/>
        </w:rPr>
      </w:pPr>
      <w:r>
        <w:rPr>
          <w:rStyle w:val="Zvraznn"/>
          <w:rFonts w:ascii="Trebuchet MS" w:hAnsi="Trebuchet MS"/>
          <w:sz w:val="20"/>
        </w:rPr>
        <w:t>Příspěvek poskytovaný EIB je uveden na úrovni jednotlivých prioritních os.</w:t>
      </w:r>
    </w:p>
    <w:p w:rsidR="00E02FBD" w:rsidRDefault="00E02FBD" w:rsidP="00E6648A">
      <w:pPr>
        <w:rPr>
          <w:rFonts w:ascii="Trebuchet MS" w:hAnsi="Trebuchet MS"/>
          <w:color w:val="A6A6A6" w:themeColor="background1" w:themeShade="A6"/>
          <w:sz w:val="20"/>
        </w:rPr>
      </w:pPr>
    </w:p>
    <w:p w:rsidR="00E02FBD" w:rsidRPr="00B14802" w:rsidRDefault="00E02FBD" w:rsidP="00E6648A">
      <w:pPr>
        <w:rPr>
          <w:sz w:val="20"/>
        </w:rPr>
        <w:sectPr w:rsidR="00E02FBD" w:rsidRPr="00B14802" w:rsidSect="00E41FAE">
          <w:pgSz w:w="11906" w:h="16838"/>
          <w:pgMar w:top="1417" w:right="1417" w:bottom="1134" w:left="1417" w:header="708" w:footer="708" w:gutter="0"/>
          <w:cols w:space="708"/>
          <w:docGrid w:linePitch="360"/>
        </w:sectPr>
      </w:pPr>
    </w:p>
    <w:p w:rsidR="008F126E" w:rsidRDefault="008F126E" w:rsidP="002A15BC">
      <w:pPr>
        <w:spacing w:before="240" w:after="120"/>
        <w:jc w:val="both"/>
        <w:rPr>
          <w:rStyle w:val="Zvraznn"/>
          <w:rFonts w:ascii="Trebuchet MS" w:hAnsi="Trebuchet MS"/>
          <w:b/>
          <w:i w:val="0"/>
          <w:sz w:val="20"/>
        </w:rPr>
      </w:pPr>
      <w:r>
        <w:rPr>
          <w:rStyle w:val="Zvraznn"/>
          <w:rFonts w:ascii="Trebuchet MS" w:hAnsi="Trebuchet MS"/>
          <w:b/>
          <w:i w:val="0"/>
          <w:sz w:val="20"/>
        </w:rPr>
        <w:lastRenderedPageBreak/>
        <w:t>Tabulka č. 16: Finanční plán</w:t>
      </w:r>
    </w:p>
    <w:p w:rsidR="006B2929" w:rsidRPr="00B57A0E" w:rsidRDefault="006B2929" w:rsidP="006B2929">
      <w:pPr>
        <w:spacing w:before="240" w:after="0" w:line="240" w:lineRule="auto"/>
        <w:jc w:val="both"/>
        <w:rPr>
          <w:rStyle w:val="Zvraznn"/>
          <w:rFonts w:ascii="Trebuchet MS" w:hAnsi="Trebuchet MS"/>
          <w:b/>
          <w:i w:val="0"/>
          <w:sz w:val="20"/>
        </w:rPr>
      </w:pPr>
    </w:p>
    <w:tbl>
      <w:tblPr>
        <w:tblStyle w:val="Svtlseznamzvraznn1"/>
        <w:tblW w:w="14688" w:type="dxa"/>
        <w:tblLayout w:type="fixed"/>
        <w:tblLook w:val="04A0"/>
      </w:tblPr>
      <w:tblGrid>
        <w:gridCol w:w="857"/>
        <w:gridCol w:w="1669"/>
        <w:gridCol w:w="1156"/>
        <w:gridCol w:w="1466"/>
        <w:gridCol w:w="1440"/>
        <w:gridCol w:w="1440"/>
        <w:gridCol w:w="1260"/>
        <w:gridCol w:w="1440"/>
        <w:gridCol w:w="1260"/>
        <w:gridCol w:w="1440"/>
        <w:gridCol w:w="1260"/>
      </w:tblGrid>
      <w:tr w:rsidR="008F126E" w:rsidRPr="008F126E" w:rsidTr="006659E6">
        <w:trPr>
          <w:cnfStyle w:val="100000000000"/>
          <w:tblHeader/>
        </w:trPr>
        <w:tc>
          <w:tcPr>
            <w:cnfStyle w:val="001000000000"/>
            <w:tcW w:w="857" w:type="dxa"/>
            <w:vMerge w:val="restart"/>
            <w:tcBorders>
              <w:top w:val="single" w:sz="8" w:space="0" w:color="4F81BD" w:themeColor="accent1"/>
              <w:bottom w:val="single" w:sz="8" w:space="0" w:color="FFFFFF" w:themeColor="background1"/>
              <w:right w:val="single" w:sz="8" w:space="0" w:color="FFFFFF" w:themeColor="background1"/>
            </w:tcBorders>
            <w:vAlign w:val="center"/>
          </w:tcPr>
          <w:p w:rsidR="008F126E" w:rsidRPr="008F126E" w:rsidRDefault="00C614C1" w:rsidP="008F126E">
            <w:pPr>
              <w:spacing w:after="60"/>
              <w:jc w:val="center"/>
              <w:rPr>
                <w:rFonts w:ascii="Trebuchet MS" w:hAnsi="Trebuchet MS"/>
                <w:sz w:val="18"/>
                <w:szCs w:val="16"/>
              </w:rPr>
            </w:pPr>
            <w:r>
              <w:rPr>
                <w:rFonts w:ascii="Trebuchet MS" w:hAnsi="Trebuchet MS"/>
                <w:sz w:val="18"/>
              </w:rPr>
              <w:t>Prioritní osa</w:t>
            </w:r>
          </w:p>
        </w:tc>
        <w:tc>
          <w:tcPr>
            <w:tcW w:w="1669" w:type="dxa"/>
            <w:vMerge w:val="restart"/>
            <w:tcBorders>
              <w:top w:val="single" w:sz="8" w:space="0" w:color="4F81BD" w:themeColor="accent1"/>
              <w:left w:val="single" w:sz="8" w:space="0" w:color="FFFFFF" w:themeColor="background1"/>
              <w:bottom w:val="single" w:sz="8" w:space="0" w:color="FFFFFF" w:themeColor="background1"/>
              <w:right w:val="single" w:sz="8" w:space="0" w:color="FFFFFF" w:themeColor="background1"/>
            </w:tcBorders>
            <w:vAlign w:val="center"/>
          </w:tcPr>
          <w:p w:rsidR="008F126E" w:rsidRPr="008F126E" w:rsidRDefault="008F126E" w:rsidP="008F126E">
            <w:pPr>
              <w:spacing w:after="60"/>
              <w:jc w:val="center"/>
              <w:cnfStyle w:val="100000000000"/>
              <w:rPr>
                <w:rFonts w:ascii="Trebuchet MS" w:hAnsi="Trebuchet MS"/>
                <w:sz w:val="18"/>
                <w:szCs w:val="16"/>
              </w:rPr>
            </w:pPr>
            <w:r>
              <w:rPr>
                <w:rFonts w:ascii="Trebuchet MS" w:hAnsi="Trebuchet MS"/>
                <w:sz w:val="18"/>
              </w:rPr>
              <w:t>Fond</w:t>
            </w:r>
          </w:p>
        </w:tc>
        <w:tc>
          <w:tcPr>
            <w:tcW w:w="1156" w:type="dxa"/>
            <w:vMerge w:val="restart"/>
            <w:tcBorders>
              <w:top w:val="single" w:sz="8" w:space="0" w:color="4F81BD" w:themeColor="accent1"/>
              <w:left w:val="single" w:sz="8" w:space="0" w:color="FFFFFF" w:themeColor="background1"/>
              <w:bottom w:val="single" w:sz="8" w:space="0" w:color="FFFFFF" w:themeColor="background1"/>
              <w:right w:val="single" w:sz="8" w:space="0" w:color="FFFFFF" w:themeColor="background1"/>
            </w:tcBorders>
            <w:vAlign w:val="center"/>
          </w:tcPr>
          <w:p w:rsidR="008F126E" w:rsidRPr="00FE2B08" w:rsidRDefault="008F126E" w:rsidP="008F126E">
            <w:pPr>
              <w:spacing w:after="60"/>
              <w:jc w:val="center"/>
              <w:cnfStyle w:val="100000000000"/>
              <w:rPr>
                <w:rFonts w:ascii="Trebuchet MS" w:hAnsi="Trebuchet MS"/>
                <w:sz w:val="18"/>
                <w:szCs w:val="16"/>
              </w:rPr>
            </w:pPr>
            <w:r>
              <w:rPr>
                <w:rFonts w:ascii="Trebuchet MS" w:hAnsi="Trebuchet MS"/>
                <w:sz w:val="18"/>
              </w:rPr>
              <w:t>Základ pro výpočet podpory EU</w:t>
            </w:r>
          </w:p>
          <w:p w:rsidR="008F126E" w:rsidRPr="00FE2B08" w:rsidRDefault="008F126E" w:rsidP="00A8216D">
            <w:pPr>
              <w:spacing w:after="60"/>
              <w:jc w:val="center"/>
              <w:cnfStyle w:val="100000000000"/>
              <w:rPr>
                <w:rFonts w:ascii="Trebuchet MS" w:hAnsi="Trebuchet MS"/>
                <w:sz w:val="18"/>
                <w:szCs w:val="16"/>
              </w:rPr>
            </w:pPr>
            <w:r>
              <w:rPr>
                <w:rFonts w:ascii="Trebuchet MS" w:hAnsi="Trebuchet MS"/>
                <w:sz w:val="18"/>
              </w:rPr>
              <w:t>(</w:t>
            </w:r>
            <w:r w:rsidR="00A8216D">
              <w:rPr>
                <w:rFonts w:ascii="Trebuchet MS" w:hAnsi="Trebuchet MS"/>
                <w:sz w:val="18"/>
              </w:rPr>
              <w:t>c</w:t>
            </w:r>
            <w:r>
              <w:rPr>
                <w:rFonts w:ascii="Trebuchet MS" w:hAnsi="Trebuchet MS"/>
                <w:sz w:val="18"/>
              </w:rPr>
              <w:t>elkové způsobilé náklady nebo způsobilé náklady z veřejných zdrojů)</w:t>
            </w:r>
          </w:p>
        </w:tc>
        <w:tc>
          <w:tcPr>
            <w:tcW w:w="1466" w:type="dxa"/>
            <w:vMerge w:val="restart"/>
            <w:tcBorders>
              <w:top w:val="single" w:sz="8" w:space="0" w:color="4F81BD" w:themeColor="accent1"/>
              <w:left w:val="single" w:sz="8" w:space="0" w:color="FFFFFF" w:themeColor="background1"/>
              <w:bottom w:val="single" w:sz="8" w:space="0" w:color="FFFFFF" w:themeColor="background1"/>
              <w:right w:val="single" w:sz="8" w:space="0" w:color="FFFFFF" w:themeColor="background1"/>
            </w:tcBorders>
            <w:vAlign w:val="center"/>
          </w:tcPr>
          <w:p w:rsidR="008F126E" w:rsidRPr="008F126E" w:rsidRDefault="008F126E" w:rsidP="008F126E">
            <w:pPr>
              <w:spacing w:after="60"/>
              <w:jc w:val="center"/>
              <w:cnfStyle w:val="100000000000"/>
              <w:rPr>
                <w:rFonts w:ascii="Trebuchet MS" w:hAnsi="Trebuchet MS"/>
                <w:sz w:val="18"/>
                <w:szCs w:val="16"/>
              </w:rPr>
            </w:pPr>
            <w:r>
              <w:rPr>
                <w:rFonts w:ascii="Trebuchet MS" w:hAnsi="Trebuchet MS"/>
                <w:sz w:val="18"/>
              </w:rPr>
              <w:t>Podpora z prostředků EU (a)</w:t>
            </w:r>
          </w:p>
        </w:tc>
        <w:tc>
          <w:tcPr>
            <w:tcW w:w="1440" w:type="dxa"/>
            <w:vMerge w:val="restart"/>
            <w:tcBorders>
              <w:top w:val="single" w:sz="8" w:space="0" w:color="4F81BD" w:themeColor="accent1"/>
              <w:left w:val="single" w:sz="8" w:space="0" w:color="FFFFFF" w:themeColor="background1"/>
              <w:bottom w:val="single" w:sz="8" w:space="0" w:color="FFFFFF" w:themeColor="background1"/>
              <w:right w:val="single" w:sz="8" w:space="0" w:color="FFFFFF" w:themeColor="background1"/>
            </w:tcBorders>
            <w:vAlign w:val="center"/>
          </w:tcPr>
          <w:p w:rsidR="008F126E" w:rsidRPr="00FE2B08" w:rsidRDefault="008F126E" w:rsidP="008F126E">
            <w:pPr>
              <w:spacing w:after="60"/>
              <w:jc w:val="center"/>
              <w:cnfStyle w:val="100000000000"/>
              <w:rPr>
                <w:rFonts w:ascii="Trebuchet MS" w:hAnsi="Trebuchet MS"/>
                <w:sz w:val="18"/>
                <w:szCs w:val="16"/>
              </w:rPr>
            </w:pPr>
            <w:r>
              <w:rPr>
                <w:rFonts w:ascii="Trebuchet MS" w:hAnsi="Trebuchet MS"/>
                <w:sz w:val="18"/>
              </w:rPr>
              <w:t>Národní spoluúčast</w:t>
            </w:r>
          </w:p>
          <w:p w:rsidR="008F126E" w:rsidRPr="00FE2B08" w:rsidRDefault="008F126E" w:rsidP="00B57A0E">
            <w:pPr>
              <w:spacing w:after="60"/>
              <w:jc w:val="center"/>
              <w:cnfStyle w:val="100000000000"/>
              <w:rPr>
                <w:rFonts w:ascii="Trebuchet MS" w:hAnsi="Trebuchet MS"/>
                <w:sz w:val="18"/>
                <w:szCs w:val="16"/>
              </w:rPr>
            </w:pPr>
            <w:r>
              <w:rPr>
                <w:rFonts w:ascii="Trebuchet MS" w:hAnsi="Trebuchet MS"/>
                <w:sz w:val="18"/>
              </w:rPr>
              <w:t>(b) = (c) + (d)</w:t>
            </w:r>
          </w:p>
        </w:tc>
        <w:tc>
          <w:tcPr>
            <w:tcW w:w="2700" w:type="dxa"/>
            <w:gridSpan w:val="2"/>
            <w:tcBorders>
              <w:top w:val="single" w:sz="8" w:space="0" w:color="4F81BD" w:themeColor="accent1"/>
              <w:left w:val="single" w:sz="8" w:space="0" w:color="FFFFFF" w:themeColor="background1"/>
              <w:bottom w:val="single" w:sz="8" w:space="0" w:color="FFFFFF" w:themeColor="background1"/>
              <w:right w:val="single" w:sz="8" w:space="0" w:color="FFFFFF" w:themeColor="background1"/>
            </w:tcBorders>
            <w:vAlign w:val="center"/>
          </w:tcPr>
          <w:p w:rsidR="008F126E" w:rsidRPr="00FE2B08" w:rsidRDefault="008F126E" w:rsidP="008F126E">
            <w:pPr>
              <w:spacing w:after="60"/>
              <w:jc w:val="center"/>
              <w:cnfStyle w:val="100000000000"/>
              <w:rPr>
                <w:rFonts w:ascii="Trebuchet MS" w:hAnsi="Trebuchet MS"/>
                <w:sz w:val="18"/>
                <w:szCs w:val="16"/>
              </w:rPr>
            </w:pPr>
            <w:r>
              <w:rPr>
                <w:rFonts w:ascii="Trebuchet MS" w:hAnsi="Trebuchet MS"/>
                <w:sz w:val="18"/>
              </w:rPr>
              <w:t>Předběžná klasifikace národní spoluúčasti</w:t>
            </w:r>
          </w:p>
        </w:tc>
        <w:tc>
          <w:tcPr>
            <w:tcW w:w="1440" w:type="dxa"/>
            <w:vMerge w:val="restart"/>
            <w:tcBorders>
              <w:top w:val="single" w:sz="8" w:space="0" w:color="4F81BD" w:themeColor="accent1"/>
              <w:left w:val="single" w:sz="8" w:space="0" w:color="FFFFFF" w:themeColor="background1"/>
              <w:bottom w:val="single" w:sz="8" w:space="0" w:color="FFFFFF" w:themeColor="background1"/>
              <w:right w:val="single" w:sz="8" w:space="0" w:color="FFFFFF" w:themeColor="background1"/>
            </w:tcBorders>
            <w:vAlign w:val="center"/>
          </w:tcPr>
          <w:p w:rsidR="008F126E" w:rsidRPr="00FE2B08" w:rsidRDefault="008F126E" w:rsidP="008F126E">
            <w:pPr>
              <w:spacing w:after="60"/>
              <w:jc w:val="center"/>
              <w:cnfStyle w:val="100000000000"/>
              <w:rPr>
                <w:rFonts w:ascii="Trebuchet MS" w:hAnsi="Trebuchet MS"/>
                <w:sz w:val="18"/>
                <w:szCs w:val="16"/>
              </w:rPr>
            </w:pPr>
            <w:r>
              <w:rPr>
                <w:rFonts w:ascii="Trebuchet MS" w:hAnsi="Trebuchet MS"/>
                <w:sz w:val="18"/>
              </w:rPr>
              <w:t>Celková částka financování</w:t>
            </w:r>
          </w:p>
          <w:p w:rsidR="008F126E" w:rsidRPr="00FE2B08" w:rsidRDefault="000631CC" w:rsidP="000631CC">
            <w:pPr>
              <w:spacing w:after="60"/>
              <w:jc w:val="center"/>
              <w:cnfStyle w:val="100000000000"/>
              <w:rPr>
                <w:rFonts w:ascii="Trebuchet MS" w:hAnsi="Trebuchet MS"/>
                <w:sz w:val="18"/>
                <w:szCs w:val="16"/>
              </w:rPr>
            </w:pPr>
            <w:r>
              <w:rPr>
                <w:rFonts w:ascii="Trebuchet MS" w:hAnsi="Trebuchet MS"/>
                <w:sz w:val="18"/>
              </w:rPr>
              <w:t>(e) = (a) + (b)</w:t>
            </w:r>
          </w:p>
        </w:tc>
        <w:tc>
          <w:tcPr>
            <w:tcW w:w="1260" w:type="dxa"/>
            <w:vMerge w:val="restart"/>
            <w:tcBorders>
              <w:top w:val="single" w:sz="8" w:space="0" w:color="4F81BD" w:themeColor="accent1"/>
              <w:left w:val="single" w:sz="8" w:space="0" w:color="FFFFFF" w:themeColor="background1"/>
              <w:bottom w:val="single" w:sz="8" w:space="0" w:color="FFFFFF" w:themeColor="background1"/>
              <w:right w:val="single" w:sz="8" w:space="0" w:color="FFFFFF" w:themeColor="background1"/>
            </w:tcBorders>
            <w:vAlign w:val="center"/>
          </w:tcPr>
          <w:p w:rsidR="008F126E" w:rsidRPr="00FE2B08" w:rsidRDefault="008F126E" w:rsidP="008F126E">
            <w:pPr>
              <w:spacing w:after="60"/>
              <w:jc w:val="center"/>
              <w:cnfStyle w:val="100000000000"/>
              <w:rPr>
                <w:rFonts w:ascii="Trebuchet MS" w:hAnsi="Trebuchet MS"/>
                <w:sz w:val="18"/>
                <w:szCs w:val="16"/>
              </w:rPr>
            </w:pPr>
            <w:r>
              <w:rPr>
                <w:rFonts w:ascii="Trebuchet MS" w:hAnsi="Trebuchet MS"/>
                <w:sz w:val="18"/>
              </w:rPr>
              <w:t>Míra spolufinancování</w:t>
            </w:r>
          </w:p>
          <w:p w:rsidR="008F126E" w:rsidRPr="00FE2B08" w:rsidRDefault="008F126E" w:rsidP="004F05F5">
            <w:pPr>
              <w:spacing w:after="60"/>
              <w:jc w:val="center"/>
              <w:cnfStyle w:val="100000000000"/>
              <w:rPr>
                <w:rFonts w:ascii="Trebuchet MS" w:hAnsi="Trebuchet MS"/>
                <w:sz w:val="18"/>
                <w:szCs w:val="16"/>
              </w:rPr>
            </w:pPr>
            <w:r>
              <w:rPr>
                <w:rFonts w:ascii="Trebuchet MS" w:hAnsi="Trebuchet MS"/>
                <w:sz w:val="18"/>
              </w:rPr>
              <w:t>(f) = (a)/(e) (**)</w:t>
            </w:r>
          </w:p>
        </w:tc>
        <w:tc>
          <w:tcPr>
            <w:tcW w:w="2700" w:type="dxa"/>
            <w:gridSpan w:val="2"/>
            <w:tcBorders>
              <w:top w:val="single" w:sz="8" w:space="0" w:color="4F81BD" w:themeColor="accent1"/>
              <w:left w:val="single" w:sz="8" w:space="0" w:color="FFFFFF" w:themeColor="background1"/>
              <w:bottom w:val="single" w:sz="8" w:space="0" w:color="FFFFFF" w:themeColor="background1"/>
            </w:tcBorders>
            <w:vAlign w:val="center"/>
          </w:tcPr>
          <w:p w:rsidR="008F126E" w:rsidRPr="008F126E" w:rsidRDefault="008F126E" w:rsidP="008D5C01">
            <w:pPr>
              <w:spacing w:after="60"/>
              <w:jc w:val="center"/>
              <w:cnfStyle w:val="100000000000"/>
              <w:rPr>
                <w:rFonts w:ascii="Trebuchet MS" w:hAnsi="Trebuchet MS"/>
                <w:sz w:val="18"/>
                <w:szCs w:val="16"/>
              </w:rPr>
            </w:pPr>
            <w:r>
              <w:rPr>
                <w:rFonts w:ascii="Trebuchet MS" w:hAnsi="Trebuchet MS"/>
                <w:sz w:val="18"/>
              </w:rPr>
              <w:t>Pro informaci</w:t>
            </w:r>
          </w:p>
        </w:tc>
      </w:tr>
      <w:tr w:rsidR="008F126E" w:rsidRPr="008F126E" w:rsidTr="006659E6">
        <w:trPr>
          <w:cnfStyle w:val="100000000000"/>
          <w:trHeight w:val="634"/>
          <w:tblHeader/>
        </w:trPr>
        <w:tc>
          <w:tcPr>
            <w:cnfStyle w:val="001000000000"/>
            <w:tcW w:w="857" w:type="dxa"/>
            <w:vMerge/>
            <w:tcBorders>
              <w:top w:val="single" w:sz="8" w:space="0" w:color="FFFFFF" w:themeColor="background1"/>
              <w:bottom w:val="single" w:sz="8" w:space="0" w:color="4F81BD" w:themeColor="accent1"/>
              <w:right w:val="single" w:sz="8" w:space="0" w:color="FFFFFF" w:themeColor="background1"/>
            </w:tcBorders>
            <w:vAlign w:val="center"/>
          </w:tcPr>
          <w:p w:rsidR="008F126E" w:rsidRPr="008F126E" w:rsidRDefault="008F126E" w:rsidP="008F126E">
            <w:pPr>
              <w:spacing w:after="60"/>
              <w:jc w:val="center"/>
              <w:rPr>
                <w:sz w:val="16"/>
                <w:szCs w:val="16"/>
              </w:rPr>
            </w:pPr>
          </w:p>
        </w:tc>
        <w:tc>
          <w:tcPr>
            <w:tcW w:w="1669" w:type="dxa"/>
            <w:vMerge/>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vAlign w:val="center"/>
          </w:tcPr>
          <w:p w:rsidR="008F126E" w:rsidRPr="008F126E" w:rsidRDefault="008F126E" w:rsidP="008F126E">
            <w:pPr>
              <w:spacing w:after="60"/>
              <w:jc w:val="center"/>
              <w:cnfStyle w:val="100000000000"/>
              <w:rPr>
                <w:rFonts w:ascii="Trebuchet MS" w:hAnsi="Trebuchet MS"/>
                <w:b w:val="0"/>
                <w:sz w:val="18"/>
                <w:szCs w:val="18"/>
              </w:rPr>
            </w:pPr>
          </w:p>
        </w:tc>
        <w:tc>
          <w:tcPr>
            <w:tcW w:w="1156" w:type="dxa"/>
            <w:vMerge/>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vAlign w:val="center"/>
          </w:tcPr>
          <w:p w:rsidR="008F126E" w:rsidRPr="008F126E" w:rsidRDefault="008F126E" w:rsidP="008F126E">
            <w:pPr>
              <w:spacing w:after="60"/>
              <w:jc w:val="center"/>
              <w:cnfStyle w:val="100000000000"/>
              <w:rPr>
                <w:rFonts w:ascii="Trebuchet MS" w:hAnsi="Trebuchet MS"/>
                <w:b w:val="0"/>
                <w:sz w:val="18"/>
                <w:szCs w:val="18"/>
              </w:rPr>
            </w:pPr>
          </w:p>
        </w:tc>
        <w:tc>
          <w:tcPr>
            <w:tcW w:w="1466" w:type="dxa"/>
            <w:vMerge/>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vAlign w:val="center"/>
          </w:tcPr>
          <w:p w:rsidR="008F126E" w:rsidRPr="008F126E" w:rsidRDefault="008F126E" w:rsidP="008F126E">
            <w:pPr>
              <w:spacing w:after="60"/>
              <w:jc w:val="center"/>
              <w:cnfStyle w:val="100000000000"/>
              <w:rPr>
                <w:rFonts w:ascii="Trebuchet MS" w:hAnsi="Trebuchet MS"/>
                <w:b w:val="0"/>
                <w:sz w:val="18"/>
                <w:szCs w:val="18"/>
              </w:rPr>
            </w:pPr>
          </w:p>
        </w:tc>
        <w:tc>
          <w:tcPr>
            <w:tcW w:w="1440" w:type="dxa"/>
            <w:vMerge/>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vAlign w:val="center"/>
          </w:tcPr>
          <w:p w:rsidR="008F126E" w:rsidRPr="008F126E" w:rsidRDefault="008F126E" w:rsidP="008F126E">
            <w:pPr>
              <w:spacing w:after="60"/>
              <w:jc w:val="center"/>
              <w:cnfStyle w:val="100000000000"/>
              <w:rPr>
                <w:rFonts w:ascii="Trebuchet MS" w:hAnsi="Trebuchet MS"/>
                <w:b w:val="0"/>
                <w:sz w:val="18"/>
                <w:szCs w:val="18"/>
              </w:rPr>
            </w:pPr>
          </w:p>
        </w:tc>
        <w:tc>
          <w:tcPr>
            <w:tcW w:w="1440" w:type="dxa"/>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vAlign w:val="center"/>
          </w:tcPr>
          <w:p w:rsidR="008F126E" w:rsidRPr="008F126E" w:rsidRDefault="008F126E" w:rsidP="008F126E">
            <w:pPr>
              <w:spacing w:after="60"/>
              <w:jc w:val="center"/>
              <w:cnfStyle w:val="100000000000"/>
              <w:rPr>
                <w:rFonts w:ascii="Trebuchet MS" w:hAnsi="Trebuchet MS"/>
                <w:b w:val="0"/>
                <w:sz w:val="18"/>
                <w:szCs w:val="18"/>
              </w:rPr>
            </w:pPr>
            <w:r>
              <w:rPr>
                <w:rFonts w:ascii="Trebuchet MS" w:hAnsi="Trebuchet MS"/>
                <w:sz w:val="18"/>
              </w:rPr>
              <w:t>Národní financování z veřejných zdrojů (c)</w:t>
            </w:r>
          </w:p>
        </w:tc>
        <w:tc>
          <w:tcPr>
            <w:tcW w:w="1260" w:type="dxa"/>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vAlign w:val="center"/>
          </w:tcPr>
          <w:p w:rsidR="008F126E" w:rsidRPr="008F126E" w:rsidRDefault="000631CC" w:rsidP="004F05F5">
            <w:pPr>
              <w:spacing w:after="60"/>
              <w:jc w:val="center"/>
              <w:cnfStyle w:val="100000000000"/>
              <w:rPr>
                <w:rFonts w:ascii="Trebuchet MS" w:hAnsi="Trebuchet MS"/>
                <w:b w:val="0"/>
                <w:sz w:val="18"/>
                <w:szCs w:val="18"/>
              </w:rPr>
            </w:pPr>
            <w:r>
              <w:rPr>
                <w:rFonts w:ascii="Trebuchet MS" w:hAnsi="Trebuchet MS"/>
                <w:sz w:val="18"/>
              </w:rPr>
              <w:t>Národní financování ze soukromých zdrojů (d) (*)</w:t>
            </w:r>
          </w:p>
        </w:tc>
        <w:tc>
          <w:tcPr>
            <w:tcW w:w="1440" w:type="dxa"/>
            <w:vMerge/>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vAlign w:val="center"/>
          </w:tcPr>
          <w:p w:rsidR="008F126E" w:rsidRPr="008F126E" w:rsidRDefault="008F126E" w:rsidP="008F126E">
            <w:pPr>
              <w:spacing w:after="60"/>
              <w:jc w:val="center"/>
              <w:cnfStyle w:val="100000000000"/>
              <w:rPr>
                <w:rFonts w:ascii="Trebuchet MS" w:hAnsi="Trebuchet MS"/>
                <w:b w:val="0"/>
                <w:sz w:val="18"/>
                <w:szCs w:val="18"/>
              </w:rPr>
            </w:pPr>
          </w:p>
        </w:tc>
        <w:tc>
          <w:tcPr>
            <w:tcW w:w="1260" w:type="dxa"/>
            <w:vMerge/>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vAlign w:val="center"/>
          </w:tcPr>
          <w:p w:rsidR="008F126E" w:rsidRPr="008F126E" w:rsidRDefault="008F126E" w:rsidP="008F126E">
            <w:pPr>
              <w:spacing w:after="60"/>
              <w:jc w:val="center"/>
              <w:cnfStyle w:val="100000000000"/>
              <w:rPr>
                <w:rFonts w:ascii="Trebuchet MS" w:hAnsi="Trebuchet MS"/>
                <w:b w:val="0"/>
                <w:sz w:val="18"/>
                <w:szCs w:val="18"/>
              </w:rPr>
            </w:pPr>
          </w:p>
        </w:tc>
        <w:tc>
          <w:tcPr>
            <w:tcW w:w="1440" w:type="dxa"/>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vAlign w:val="center"/>
          </w:tcPr>
          <w:p w:rsidR="008F126E" w:rsidRPr="00746FEC" w:rsidRDefault="008F126E" w:rsidP="008F126E">
            <w:pPr>
              <w:spacing w:after="60"/>
              <w:jc w:val="center"/>
              <w:cnfStyle w:val="100000000000"/>
              <w:rPr>
                <w:rFonts w:ascii="Trebuchet MS" w:hAnsi="Trebuchet MS"/>
                <w:b w:val="0"/>
                <w:sz w:val="16"/>
                <w:szCs w:val="18"/>
              </w:rPr>
            </w:pPr>
            <w:r>
              <w:rPr>
                <w:rFonts w:ascii="Trebuchet MS" w:hAnsi="Trebuchet MS"/>
                <w:sz w:val="16"/>
              </w:rPr>
              <w:t>Příspěvky třetích zemí</w:t>
            </w:r>
          </w:p>
        </w:tc>
        <w:tc>
          <w:tcPr>
            <w:tcW w:w="1260" w:type="dxa"/>
            <w:tcBorders>
              <w:top w:val="single" w:sz="8" w:space="0" w:color="FFFFFF" w:themeColor="background1"/>
              <w:left w:val="single" w:sz="8" w:space="0" w:color="FFFFFF" w:themeColor="background1"/>
              <w:bottom w:val="single" w:sz="8" w:space="0" w:color="4F81BD" w:themeColor="accent1"/>
            </w:tcBorders>
            <w:vAlign w:val="center"/>
          </w:tcPr>
          <w:p w:rsidR="008F126E" w:rsidRPr="00746FEC" w:rsidRDefault="008F126E" w:rsidP="008F126E">
            <w:pPr>
              <w:spacing w:after="60"/>
              <w:jc w:val="center"/>
              <w:cnfStyle w:val="100000000000"/>
              <w:rPr>
                <w:rFonts w:ascii="Trebuchet MS" w:hAnsi="Trebuchet MS"/>
                <w:b w:val="0"/>
                <w:sz w:val="16"/>
                <w:szCs w:val="18"/>
              </w:rPr>
            </w:pPr>
            <w:r>
              <w:rPr>
                <w:rFonts w:ascii="Trebuchet MS" w:hAnsi="Trebuchet MS"/>
                <w:sz w:val="16"/>
              </w:rPr>
              <w:t>Příspěvky EIB</w:t>
            </w:r>
          </w:p>
        </w:tc>
      </w:tr>
      <w:tr w:rsidR="00746FEC" w:rsidRPr="00D052E8" w:rsidTr="006659E6">
        <w:trPr>
          <w:cnfStyle w:val="000000100000"/>
          <w:trHeight w:val="70"/>
        </w:trPr>
        <w:tc>
          <w:tcPr>
            <w:cnfStyle w:val="001000000000"/>
            <w:tcW w:w="857" w:type="dxa"/>
            <w:vMerge w:val="restart"/>
          </w:tcPr>
          <w:p w:rsidR="00746FEC" w:rsidRPr="000631CC" w:rsidRDefault="00746FEC" w:rsidP="004F05F5">
            <w:pPr>
              <w:spacing w:before="240" w:after="60"/>
              <w:rPr>
                <w:rFonts w:ascii="Trebuchet MS" w:hAnsi="Trebuchet MS"/>
                <w:sz w:val="16"/>
                <w:szCs w:val="16"/>
              </w:rPr>
            </w:pPr>
            <w:r>
              <w:rPr>
                <w:rFonts w:ascii="Trebuchet MS" w:hAnsi="Trebuchet MS"/>
                <w:i/>
                <w:sz w:val="16"/>
              </w:rPr>
              <w:t>Prioritní osa 1:</w:t>
            </w:r>
            <w:r>
              <w:rPr>
                <w:rFonts w:ascii="Trebuchet MS" w:hAnsi="Trebuchet MS"/>
                <w:sz w:val="16"/>
              </w:rPr>
              <w:t xml:space="preserve"> </w:t>
            </w:r>
          </w:p>
        </w:tc>
        <w:tc>
          <w:tcPr>
            <w:tcW w:w="1669" w:type="dxa"/>
            <w:tcBorders>
              <w:right w:val="single" w:sz="8" w:space="0" w:color="4F81BD" w:themeColor="accent1"/>
            </w:tcBorders>
          </w:tcPr>
          <w:p w:rsidR="00746FEC" w:rsidRPr="00FE2B08" w:rsidRDefault="00746FEC" w:rsidP="0019462A">
            <w:pPr>
              <w:spacing w:before="120" w:after="60"/>
              <w:cnfStyle w:val="000000100000"/>
              <w:rPr>
                <w:rFonts w:ascii="Trebuchet MS" w:hAnsi="Trebuchet MS"/>
                <w:sz w:val="16"/>
                <w:szCs w:val="16"/>
              </w:rPr>
            </w:pPr>
            <w:r>
              <w:rPr>
                <w:rFonts w:ascii="Trebuchet MS" w:hAnsi="Trebuchet MS"/>
                <w:sz w:val="16"/>
              </w:rPr>
              <w:t>EFRR (včetně příp. částek přesunutých z NPP a ENS)</w:t>
            </w:r>
          </w:p>
        </w:tc>
        <w:tc>
          <w:tcPr>
            <w:tcW w:w="1156" w:type="dxa"/>
            <w:tcBorders>
              <w:left w:val="single" w:sz="8" w:space="0" w:color="4F81BD" w:themeColor="accent1"/>
              <w:right w:val="single" w:sz="8" w:space="0" w:color="4F81BD" w:themeColor="accent1"/>
            </w:tcBorders>
            <w:vAlign w:val="center"/>
          </w:tcPr>
          <w:p w:rsidR="00746FEC" w:rsidRPr="0019462A" w:rsidRDefault="00A8216D" w:rsidP="0019462A">
            <w:pPr>
              <w:spacing w:before="120"/>
              <w:jc w:val="center"/>
              <w:cnfStyle w:val="000000100000"/>
              <w:rPr>
                <w:sz w:val="16"/>
                <w:szCs w:val="16"/>
              </w:rPr>
            </w:pPr>
            <w:r>
              <w:rPr>
                <w:rFonts w:ascii="Trebuchet MS" w:hAnsi="Trebuchet MS"/>
                <w:sz w:val="16"/>
              </w:rPr>
              <w:t>celkové způsobilé výdaje</w:t>
            </w:r>
          </w:p>
        </w:tc>
        <w:tc>
          <w:tcPr>
            <w:tcW w:w="1466" w:type="dxa"/>
            <w:tcBorders>
              <w:left w:val="single" w:sz="8" w:space="0" w:color="4F81BD" w:themeColor="accent1"/>
              <w:right w:val="single" w:sz="8" w:space="0" w:color="4F81BD" w:themeColor="accent1"/>
            </w:tcBorders>
            <w:vAlign w:val="center"/>
          </w:tcPr>
          <w:p w:rsidR="00746FEC" w:rsidRPr="0019462A" w:rsidRDefault="00746FEC" w:rsidP="006B2929">
            <w:pPr>
              <w:jc w:val="center"/>
              <w:cnfStyle w:val="000000100000"/>
              <w:rPr>
                <w:rFonts w:ascii="Trebuchet MS" w:hAnsi="Trebuchet MS"/>
                <w:sz w:val="16"/>
                <w:szCs w:val="16"/>
              </w:rPr>
            </w:pPr>
            <w:r>
              <w:rPr>
                <w:rFonts w:ascii="Trebuchet MS" w:hAnsi="Trebuchet MS"/>
                <w:sz w:val="16"/>
              </w:rPr>
              <w:t>69</w:t>
            </w:r>
            <w:r w:rsidR="00D14100">
              <w:rPr>
                <w:rFonts w:ascii="Trebuchet MS" w:hAnsi="Trebuchet MS"/>
                <w:sz w:val="16"/>
              </w:rPr>
              <w:t> </w:t>
            </w:r>
            <w:r>
              <w:rPr>
                <w:rFonts w:ascii="Trebuchet MS" w:hAnsi="Trebuchet MS"/>
                <w:sz w:val="16"/>
              </w:rPr>
              <w:t>042</w:t>
            </w:r>
            <w:r w:rsidR="00D14100">
              <w:rPr>
                <w:rFonts w:ascii="Trebuchet MS" w:hAnsi="Trebuchet MS"/>
                <w:sz w:val="16"/>
              </w:rPr>
              <w:t> </w:t>
            </w:r>
            <w:r>
              <w:rPr>
                <w:rFonts w:ascii="Trebuchet MS" w:hAnsi="Trebuchet MS"/>
                <w:sz w:val="16"/>
              </w:rPr>
              <w:t>711,36</w:t>
            </w:r>
          </w:p>
        </w:tc>
        <w:tc>
          <w:tcPr>
            <w:tcW w:w="144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100000"/>
              <w:rPr>
                <w:rFonts w:ascii="Trebuchet MS" w:hAnsi="Trebuchet MS"/>
                <w:sz w:val="16"/>
                <w:szCs w:val="16"/>
              </w:rPr>
            </w:pPr>
            <w:r>
              <w:rPr>
                <w:rFonts w:ascii="Trebuchet MS" w:hAnsi="Trebuchet MS"/>
                <w:sz w:val="16"/>
              </w:rPr>
              <w:t>14</w:t>
            </w:r>
            <w:r w:rsidR="00D14100">
              <w:rPr>
                <w:rFonts w:ascii="Trebuchet MS" w:hAnsi="Trebuchet MS"/>
                <w:sz w:val="16"/>
              </w:rPr>
              <w:t> </w:t>
            </w:r>
            <w:r>
              <w:rPr>
                <w:rFonts w:ascii="Trebuchet MS" w:hAnsi="Trebuchet MS"/>
                <w:sz w:val="16"/>
              </w:rPr>
              <w:t>141</w:t>
            </w:r>
            <w:r w:rsidR="00D14100">
              <w:rPr>
                <w:rFonts w:ascii="Trebuchet MS" w:hAnsi="Trebuchet MS"/>
                <w:sz w:val="16"/>
              </w:rPr>
              <w:t> </w:t>
            </w:r>
            <w:r>
              <w:rPr>
                <w:rFonts w:ascii="Trebuchet MS" w:hAnsi="Trebuchet MS"/>
                <w:sz w:val="16"/>
              </w:rPr>
              <w:t>278,23</w:t>
            </w:r>
          </w:p>
        </w:tc>
        <w:tc>
          <w:tcPr>
            <w:tcW w:w="144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100000"/>
              <w:rPr>
                <w:rFonts w:ascii="Trebuchet MS" w:hAnsi="Trebuchet MS"/>
                <w:sz w:val="16"/>
                <w:szCs w:val="16"/>
              </w:rPr>
            </w:pPr>
            <w:r>
              <w:rPr>
                <w:rFonts w:ascii="Trebuchet MS" w:hAnsi="Trebuchet MS"/>
                <w:sz w:val="16"/>
              </w:rPr>
              <w:t>10</w:t>
            </w:r>
            <w:r w:rsidR="00D14100">
              <w:rPr>
                <w:rFonts w:ascii="Trebuchet MS" w:hAnsi="Trebuchet MS"/>
                <w:sz w:val="16"/>
              </w:rPr>
              <w:t> </w:t>
            </w:r>
            <w:r>
              <w:rPr>
                <w:rFonts w:ascii="Trebuchet MS" w:hAnsi="Trebuchet MS"/>
                <w:sz w:val="16"/>
              </w:rPr>
              <w:t>888</w:t>
            </w:r>
            <w:r w:rsidR="00D14100">
              <w:rPr>
                <w:rFonts w:ascii="Trebuchet MS" w:hAnsi="Trebuchet MS"/>
                <w:sz w:val="16"/>
              </w:rPr>
              <w:t> </w:t>
            </w:r>
            <w:r>
              <w:rPr>
                <w:rFonts w:ascii="Trebuchet MS" w:hAnsi="Trebuchet MS"/>
                <w:sz w:val="16"/>
              </w:rPr>
              <w:t>784,24</w:t>
            </w:r>
          </w:p>
        </w:tc>
        <w:tc>
          <w:tcPr>
            <w:tcW w:w="126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100000"/>
              <w:rPr>
                <w:rFonts w:ascii="Trebuchet MS" w:hAnsi="Trebuchet MS"/>
                <w:sz w:val="16"/>
                <w:szCs w:val="16"/>
              </w:rPr>
            </w:pPr>
            <w:r>
              <w:rPr>
                <w:rFonts w:ascii="Trebuchet MS" w:hAnsi="Trebuchet MS"/>
                <w:sz w:val="16"/>
              </w:rPr>
              <w:t>3</w:t>
            </w:r>
            <w:r w:rsidR="00D14100">
              <w:rPr>
                <w:rFonts w:ascii="Trebuchet MS" w:hAnsi="Trebuchet MS"/>
                <w:sz w:val="16"/>
              </w:rPr>
              <w:t> </w:t>
            </w:r>
            <w:r>
              <w:rPr>
                <w:rFonts w:ascii="Trebuchet MS" w:hAnsi="Trebuchet MS"/>
                <w:sz w:val="16"/>
              </w:rPr>
              <w:t>252</w:t>
            </w:r>
            <w:r w:rsidR="00D14100">
              <w:rPr>
                <w:rFonts w:ascii="Trebuchet MS" w:hAnsi="Trebuchet MS"/>
                <w:sz w:val="16"/>
              </w:rPr>
              <w:t> </w:t>
            </w:r>
            <w:r>
              <w:rPr>
                <w:rFonts w:ascii="Trebuchet MS" w:hAnsi="Trebuchet MS"/>
                <w:sz w:val="16"/>
              </w:rPr>
              <w:t>493,99</w:t>
            </w:r>
          </w:p>
        </w:tc>
        <w:tc>
          <w:tcPr>
            <w:tcW w:w="144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100000"/>
              <w:rPr>
                <w:rFonts w:ascii="Trebuchet MS" w:hAnsi="Trebuchet MS"/>
                <w:sz w:val="16"/>
                <w:szCs w:val="16"/>
              </w:rPr>
            </w:pPr>
            <w:r>
              <w:rPr>
                <w:rFonts w:ascii="Trebuchet MS" w:hAnsi="Trebuchet MS"/>
                <w:sz w:val="16"/>
              </w:rPr>
              <w:t>83</w:t>
            </w:r>
            <w:r w:rsidR="00D14100">
              <w:rPr>
                <w:rFonts w:ascii="Trebuchet MS" w:hAnsi="Trebuchet MS"/>
                <w:sz w:val="16"/>
              </w:rPr>
              <w:t> </w:t>
            </w:r>
            <w:r>
              <w:rPr>
                <w:rFonts w:ascii="Trebuchet MS" w:hAnsi="Trebuchet MS"/>
                <w:sz w:val="16"/>
              </w:rPr>
              <w:t>183</w:t>
            </w:r>
            <w:r w:rsidR="00D14100">
              <w:rPr>
                <w:rFonts w:ascii="Trebuchet MS" w:hAnsi="Trebuchet MS"/>
                <w:sz w:val="16"/>
              </w:rPr>
              <w:t> </w:t>
            </w:r>
            <w:r>
              <w:rPr>
                <w:rFonts w:ascii="Trebuchet MS" w:hAnsi="Trebuchet MS"/>
                <w:sz w:val="16"/>
              </w:rPr>
              <w:t>989,59</w:t>
            </w:r>
          </w:p>
        </w:tc>
        <w:tc>
          <w:tcPr>
            <w:tcW w:w="1260"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100000"/>
              <w:rPr>
                <w:sz w:val="18"/>
                <w:szCs w:val="16"/>
              </w:rPr>
            </w:pPr>
            <w:r>
              <w:rPr>
                <w:rFonts w:ascii="Trebuchet MS" w:hAnsi="Trebuchet MS"/>
                <w:color w:val="000000"/>
                <w:sz w:val="18"/>
              </w:rPr>
              <w:t>83</w:t>
            </w:r>
            <w:r w:rsidR="00A8216D">
              <w:rPr>
                <w:rFonts w:ascii="Trebuchet MS" w:hAnsi="Trebuchet MS"/>
                <w:color w:val="000000"/>
                <w:sz w:val="18"/>
              </w:rPr>
              <w:t> %</w:t>
            </w:r>
          </w:p>
        </w:tc>
        <w:tc>
          <w:tcPr>
            <w:tcW w:w="1440" w:type="dxa"/>
            <w:vMerge w:val="restart"/>
            <w:tcBorders>
              <w:left w:val="single" w:sz="8" w:space="0" w:color="4F81BD" w:themeColor="accent1"/>
              <w:right w:val="single" w:sz="8" w:space="0" w:color="4F81BD" w:themeColor="accent1"/>
            </w:tcBorders>
            <w:vAlign w:val="center"/>
          </w:tcPr>
          <w:p w:rsidR="00746FEC" w:rsidRPr="003225CB" w:rsidRDefault="00746FEC" w:rsidP="006B2929">
            <w:pPr>
              <w:spacing w:before="240" w:after="60"/>
              <w:jc w:val="center"/>
              <w:cnfStyle w:val="000000100000"/>
              <w:rPr>
                <w:sz w:val="16"/>
                <w:szCs w:val="16"/>
              </w:rPr>
            </w:pPr>
            <w:r>
              <w:rPr>
                <w:rFonts w:ascii="Trebuchet MS" w:hAnsi="Trebuchet MS"/>
                <w:color w:val="000000"/>
                <w:sz w:val="16"/>
              </w:rPr>
              <w:t>0,00</w:t>
            </w:r>
          </w:p>
        </w:tc>
        <w:tc>
          <w:tcPr>
            <w:tcW w:w="1260" w:type="dxa"/>
            <w:vMerge w:val="restart"/>
            <w:tcBorders>
              <w:left w:val="single" w:sz="8" w:space="0" w:color="4F81BD" w:themeColor="accent1"/>
            </w:tcBorders>
            <w:vAlign w:val="center"/>
          </w:tcPr>
          <w:p w:rsidR="00746FEC" w:rsidRPr="003225CB" w:rsidRDefault="00746FEC" w:rsidP="006B2929">
            <w:pPr>
              <w:spacing w:before="240" w:after="60"/>
              <w:jc w:val="center"/>
              <w:cnfStyle w:val="000000100000"/>
              <w:rPr>
                <w:sz w:val="16"/>
                <w:szCs w:val="16"/>
              </w:rPr>
            </w:pPr>
            <w:r>
              <w:rPr>
                <w:rFonts w:ascii="Trebuchet MS" w:hAnsi="Trebuchet MS"/>
                <w:color w:val="000000"/>
                <w:sz w:val="16"/>
              </w:rPr>
              <w:t>0,00</w:t>
            </w:r>
          </w:p>
        </w:tc>
      </w:tr>
      <w:tr w:rsidR="006659E6" w:rsidRPr="00E74210" w:rsidTr="006659E6">
        <w:trPr>
          <w:trHeight w:val="70"/>
        </w:trPr>
        <w:tc>
          <w:tcPr>
            <w:cnfStyle w:val="001000000000"/>
            <w:tcW w:w="857" w:type="dxa"/>
            <w:vMerge/>
          </w:tcPr>
          <w:p w:rsidR="008F126E" w:rsidRPr="00FE2B08" w:rsidRDefault="008F126E" w:rsidP="0019462A">
            <w:pPr>
              <w:spacing w:before="240" w:after="60"/>
              <w:rPr>
                <w:rFonts w:ascii="Trebuchet MS" w:hAnsi="Trebuchet MS"/>
                <w:i/>
                <w:iCs/>
                <w:sz w:val="16"/>
                <w:szCs w:val="16"/>
              </w:rPr>
            </w:pPr>
          </w:p>
        </w:tc>
        <w:tc>
          <w:tcPr>
            <w:tcW w:w="1669" w:type="dxa"/>
            <w:tcBorders>
              <w:right w:val="single" w:sz="8" w:space="0" w:color="4F81BD" w:themeColor="accent1"/>
            </w:tcBorders>
          </w:tcPr>
          <w:p w:rsidR="008F126E" w:rsidRPr="000631CC" w:rsidRDefault="008F126E" w:rsidP="0019462A">
            <w:pPr>
              <w:cnfStyle w:val="000000000000"/>
              <w:rPr>
                <w:rFonts w:ascii="Trebuchet MS" w:hAnsi="Trebuchet MS"/>
                <w:sz w:val="16"/>
                <w:szCs w:val="16"/>
              </w:rPr>
            </w:pPr>
            <w:r>
              <w:rPr>
                <w:rFonts w:ascii="Trebuchet MS" w:hAnsi="Trebuchet MS"/>
                <w:sz w:val="16"/>
              </w:rPr>
              <w:t xml:space="preserve">NPP (Nástroj </w:t>
            </w:r>
            <w:proofErr w:type="spellStart"/>
            <w:r>
              <w:rPr>
                <w:rFonts w:ascii="Trebuchet MS" w:hAnsi="Trebuchet MS"/>
                <w:sz w:val="16"/>
              </w:rPr>
              <w:t>předvstupní</w:t>
            </w:r>
            <w:proofErr w:type="spellEnd"/>
            <w:r>
              <w:rPr>
                <w:rFonts w:ascii="Trebuchet MS" w:hAnsi="Trebuchet MS"/>
                <w:sz w:val="16"/>
              </w:rPr>
              <w:t xml:space="preserve"> pomoci)</w:t>
            </w:r>
          </w:p>
        </w:tc>
        <w:tc>
          <w:tcPr>
            <w:tcW w:w="1156" w:type="dxa"/>
            <w:tcBorders>
              <w:left w:val="single" w:sz="8" w:space="0" w:color="4F81BD" w:themeColor="accent1"/>
              <w:right w:val="single" w:sz="8" w:space="0" w:color="4F81BD" w:themeColor="accent1"/>
            </w:tcBorders>
            <w:vAlign w:val="center"/>
          </w:tcPr>
          <w:p w:rsidR="008F126E" w:rsidRPr="0019462A" w:rsidRDefault="008F126E" w:rsidP="0019462A">
            <w:pPr>
              <w:jc w:val="center"/>
              <w:cnfStyle w:val="000000000000"/>
              <w:rPr>
                <w:sz w:val="16"/>
                <w:szCs w:val="16"/>
              </w:rPr>
            </w:pPr>
          </w:p>
        </w:tc>
        <w:tc>
          <w:tcPr>
            <w:tcW w:w="1466" w:type="dxa"/>
            <w:tcBorders>
              <w:left w:val="single" w:sz="8" w:space="0" w:color="4F81BD" w:themeColor="accent1"/>
              <w:right w:val="single" w:sz="8" w:space="0" w:color="4F81BD" w:themeColor="accent1"/>
            </w:tcBorders>
            <w:vAlign w:val="center"/>
          </w:tcPr>
          <w:p w:rsidR="008F126E" w:rsidRPr="00707649" w:rsidRDefault="008F126E"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0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0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8F126E" w:rsidRPr="006659E6" w:rsidRDefault="008F126E" w:rsidP="006B2929">
            <w:pPr>
              <w:jc w:val="center"/>
              <w:cnfStyle w:val="000000000000"/>
              <w:rPr>
                <w:sz w:val="18"/>
                <w:szCs w:val="16"/>
              </w:rPr>
            </w:pPr>
          </w:p>
        </w:tc>
        <w:tc>
          <w:tcPr>
            <w:tcW w:w="1440" w:type="dxa"/>
            <w:vMerge/>
            <w:tcBorders>
              <w:left w:val="single" w:sz="8" w:space="0" w:color="4F81BD" w:themeColor="accent1"/>
              <w:right w:val="single" w:sz="8" w:space="0" w:color="4F81BD" w:themeColor="accent1"/>
            </w:tcBorders>
            <w:vAlign w:val="center"/>
          </w:tcPr>
          <w:p w:rsidR="008F126E" w:rsidRPr="003225CB" w:rsidRDefault="008F126E" w:rsidP="006B2929">
            <w:pPr>
              <w:spacing w:before="240" w:after="60"/>
              <w:jc w:val="center"/>
              <w:cnfStyle w:val="000000000000"/>
              <w:rPr>
                <w:sz w:val="16"/>
                <w:szCs w:val="16"/>
              </w:rPr>
            </w:pPr>
          </w:p>
        </w:tc>
        <w:tc>
          <w:tcPr>
            <w:tcW w:w="1260" w:type="dxa"/>
            <w:vMerge/>
            <w:tcBorders>
              <w:left w:val="single" w:sz="8" w:space="0" w:color="4F81BD" w:themeColor="accent1"/>
            </w:tcBorders>
            <w:vAlign w:val="center"/>
          </w:tcPr>
          <w:p w:rsidR="008F126E" w:rsidRPr="003225CB" w:rsidRDefault="008F126E" w:rsidP="006B2929">
            <w:pPr>
              <w:spacing w:before="240" w:after="60"/>
              <w:jc w:val="center"/>
              <w:cnfStyle w:val="000000000000"/>
              <w:rPr>
                <w:sz w:val="16"/>
                <w:szCs w:val="16"/>
              </w:rPr>
            </w:pPr>
          </w:p>
        </w:tc>
      </w:tr>
      <w:tr w:rsidR="006659E6" w:rsidRPr="00E74210" w:rsidTr="006659E6">
        <w:trPr>
          <w:cnfStyle w:val="000000100000"/>
          <w:trHeight w:val="183"/>
        </w:trPr>
        <w:tc>
          <w:tcPr>
            <w:cnfStyle w:val="001000000000"/>
            <w:tcW w:w="857" w:type="dxa"/>
            <w:vMerge/>
          </w:tcPr>
          <w:p w:rsidR="008F126E" w:rsidRPr="000631CC" w:rsidRDefault="008F126E" w:rsidP="0019462A">
            <w:pPr>
              <w:spacing w:before="240" w:after="60"/>
              <w:rPr>
                <w:rFonts w:ascii="Trebuchet MS" w:hAnsi="Trebuchet MS"/>
                <w:i/>
                <w:iCs/>
                <w:sz w:val="16"/>
                <w:szCs w:val="16"/>
              </w:rPr>
            </w:pPr>
          </w:p>
        </w:tc>
        <w:tc>
          <w:tcPr>
            <w:tcW w:w="1669" w:type="dxa"/>
            <w:tcBorders>
              <w:right w:val="single" w:sz="8" w:space="0" w:color="4F81BD" w:themeColor="accent1"/>
            </w:tcBorders>
          </w:tcPr>
          <w:p w:rsidR="008F126E" w:rsidRPr="000631CC" w:rsidRDefault="008F126E" w:rsidP="0019462A">
            <w:pPr>
              <w:cnfStyle w:val="000000100000"/>
              <w:rPr>
                <w:rFonts w:ascii="Trebuchet MS" w:hAnsi="Trebuchet MS"/>
                <w:sz w:val="16"/>
                <w:szCs w:val="16"/>
              </w:rPr>
            </w:pPr>
            <w:r>
              <w:rPr>
                <w:rFonts w:ascii="Trebuchet MS" w:hAnsi="Trebuchet MS"/>
                <w:sz w:val="16"/>
              </w:rPr>
              <w:t>ENS (Evropský nástroj sousedství)</w:t>
            </w:r>
          </w:p>
        </w:tc>
        <w:tc>
          <w:tcPr>
            <w:tcW w:w="1156" w:type="dxa"/>
            <w:tcBorders>
              <w:left w:val="single" w:sz="8" w:space="0" w:color="4F81BD" w:themeColor="accent1"/>
              <w:right w:val="single" w:sz="8" w:space="0" w:color="4F81BD" w:themeColor="accent1"/>
            </w:tcBorders>
            <w:vAlign w:val="center"/>
          </w:tcPr>
          <w:p w:rsidR="008F126E" w:rsidRPr="0019462A" w:rsidRDefault="008F126E" w:rsidP="0019462A">
            <w:pPr>
              <w:jc w:val="center"/>
              <w:cnfStyle w:val="000000100000"/>
              <w:rPr>
                <w:sz w:val="16"/>
                <w:szCs w:val="16"/>
              </w:rPr>
            </w:pPr>
          </w:p>
        </w:tc>
        <w:tc>
          <w:tcPr>
            <w:tcW w:w="1466" w:type="dxa"/>
            <w:tcBorders>
              <w:left w:val="single" w:sz="8" w:space="0" w:color="4F81BD" w:themeColor="accent1"/>
              <w:right w:val="single" w:sz="8" w:space="0" w:color="4F81BD" w:themeColor="accent1"/>
            </w:tcBorders>
            <w:vAlign w:val="center"/>
          </w:tcPr>
          <w:p w:rsidR="008F126E" w:rsidRPr="00707649" w:rsidRDefault="008F126E"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1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1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8F126E" w:rsidRPr="006659E6" w:rsidRDefault="008F126E" w:rsidP="006B2929">
            <w:pPr>
              <w:jc w:val="center"/>
              <w:cnfStyle w:val="000000100000"/>
              <w:rPr>
                <w:sz w:val="18"/>
                <w:szCs w:val="16"/>
              </w:rPr>
            </w:pPr>
          </w:p>
        </w:tc>
        <w:tc>
          <w:tcPr>
            <w:tcW w:w="1440" w:type="dxa"/>
            <w:vMerge/>
            <w:tcBorders>
              <w:left w:val="single" w:sz="8" w:space="0" w:color="4F81BD" w:themeColor="accent1"/>
              <w:right w:val="single" w:sz="8" w:space="0" w:color="4F81BD" w:themeColor="accent1"/>
            </w:tcBorders>
            <w:vAlign w:val="center"/>
          </w:tcPr>
          <w:p w:rsidR="008F126E" w:rsidRPr="003225CB" w:rsidRDefault="008F126E" w:rsidP="006B2929">
            <w:pPr>
              <w:spacing w:before="240" w:after="60"/>
              <w:jc w:val="center"/>
              <w:cnfStyle w:val="000000100000"/>
              <w:rPr>
                <w:sz w:val="16"/>
                <w:szCs w:val="16"/>
              </w:rPr>
            </w:pPr>
          </w:p>
        </w:tc>
        <w:tc>
          <w:tcPr>
            <w:tcW w:w="1260" w:type="dxa"/>
            <w:vMerge/>
            <w:tcBorders>
              <w:left w:val="single" w:sz="8" w:space="0" w:color="4F81BD" w:themeColor="accent1"/>
            </w:tcBorders>
            <w:vAlign w:val="center"/>
          </w:tcPr>
          <w:p w:rsidR="008F126E" w:rsidRPr="003225CB" w:rsidRDefault="008F126E" w:rsidP="006B2929">
            <w:pPr>
              <w:spacing w:before="240" w:after="60"/>
              <w:jc w:val="center"/>
              <w:cnfStyle w:val="000000100000"/>
              <w:rPr>
                <w:sz w:val="16"/>
                <w:szCs w:val="16"/>
              </w:rPr>
            </w:pPr>
          </w:p>
        </w:tc>
      </w:tr>
      <w:tr w:rsidR="00746FEC" w:rsidRPr="00D052E8" w:rsidTr="006659E6">
        <w:trPr>
          <w:trHeight w:val="561"/>
        </w:trPr>
        <w:tc>
          <w:tcPr>
            <w:cnfStyle w:val="001000000000"/>
            <w:tcW w:w="857" w:type="dxa"/>
            <w:vMerge w:val="restart"/>
          </w:tcPr>
          <w:p w:rsidR="00746FEC" w:rsidRPr="000631CC" w:rsidRDefault="00746FEC" w:rsidP="00071ACE">
            <w:pPr>
              <w:spacing w:before="240" w:after="60"/>
              <w:rPr>
                <w:rFonts w:ascii="Trebuchet MS" w:hAnsi="Trebuchet MS"/>
                <w:i/>
                <w:iCs/>
                <w:sz w:val="16"/>
                <w:szCs w:val="16"/>
              </w:rPr>
            </w:pPr>
            <w:r>
              <w:rPr>
                <w:rFonts w:ascii="Trebuchet MS" w:hAnsi="Trebuchet MS"/>
                <w:i/>
                <w:sz w:val="16"/>
              </w:rPr>
              <w:t>Prioritní osa 2:</w:t>
            </w:r>
          </w:p>
        </w:tc>
        <w:tc>
          <w:tcPr>
            <w:tcW w:w="1669" w:type="dxa"/>
            <w:tcBorders>
              <w:right w:val="single" w:sz="8" w:space="0" w:color="4F81BD" w:themeColor="accent1"/>
            </w:tcBorders>
          </w:tcPr>
          <w:p w:rsidR="00746FEC" w:rsidRPr="00FE2B08" w:rsidRDefault="00746FEC" w:rsidP="0019462A">
            <w:pPr>
              <w:spacing w:before="120" w:after="60"/>
              <w:cnfStyle w:val="000000000000"/>
              <w:rPr>
                <w:rFonts w:ascii="Trebuchet MS" w:hAnsi="Trebuchet MS"/>
                <w:sz w:val="16"/>
                <w:szCs w:val="16"/>
              </w:rPr>
            </w:pPr>
            <w:r>
              <w:rPr>
                <w:rFonts w:ascii="Trebuchet MS" w:hAnsi="Trebuchet MS"/>
                <w:sz w:val="16"/>
              </w:rPr>
              <w:t>EFRR (včetně příp. částek přesunutých z NPP a ENS)</w:t>
            </w:r>
          </w:p>
        </w:tc>
        <w:tc>
          <w:tcPr>
            <w:tcW w:w="1156" w:type="dxa"/>
            <w:tcBorders>
              <w:left w:val="single" w:sz="8" w:space="0" w:color="4F81BD" w:themeColor="accent1"/>
              <w:right w:val="single" w:sz="8" w:space="0" w:color="4F81BD" w:themeColor="accent1"/>
            </w:tcBorders>
            <w:vAlign w:val="center"/>
          </w:tcPr>
          <w:p w:rsidR="00746FEC" w:rsidRPr="0019462A" w:rsidRDefault="00A8216D" w:rsidP="0019462A">
            <w:pPr>
              <w:jc w:val="center"/>
              <w:cnfStyle w:val="000000000000"/>
              <w:rPr>
                <w:sz w:val="16"/>
                <w:szCs w:val="16"/>
              </w:rPr>
            </w:pPr>
            <w:r>
              <w:rPr>
                <w:rFonts w:ascii="Trebuchet MS" w:hAnsi="Trebuchet MS"/>
                <w:sz w:val="16"/>
              </w:rPr>
              <w:t>celkové způsobilé výdaje</w:t>
            </w:r>
          </w:p>
        </w:tc>
        <w:tc>
          <w:tcPr>
            <w:tcW w:w="1466" w:type="dxa"/>
            <w:tcBorders>
              <w:left w:val="single" w:sz="8" w:space="0" w:color="4F81BD" w:themeColor="accent1"/>
              <w:right w:val="single" w:sz="8" w:space="0" w:color="4F81BD" w:themeColor="accent1"/>
            </w:tcBorders>
            <w:vAlign w:val="center"/>
          </w:tcPr>
          <w:p w:rsidR="00746FEC" w:rsidRPr="0019462A" w:rsidRDefault="00746FEC" w:rsidP="006B2929">
            <w:pPr>
              <w:jc w:val="center"/>
              <w:cnfStyle w:val="000000000000"/>
              <w:rPr>
                <w:rFonts w:ascii="Trebuchet MS" w:hAnsi="Trebuchet MS"/>
                <w:sz w:val="16"/>
                <w:szCs w:val="16"/>
              </w:rPr>
            </w:pPr>
            <w:r>
              <w:rPr>
                <w:rFonts w:ascii="Trebuchet MS" w:hAnsi="Trebuchet MS"/>
                <w:sz w:val="16"/>
              </w:rPr>
              <w:t>44</w:t>
            </w:r>
            <w:r w:rsidR="00D14100">
              <w:rPr>
                <w:rFonts w:ascii="Trebuchet MS" w:hAnsi="Trebuchet MS"/>
                <w:sz w:val="16"/>
              </w:rPr>
              <w:t> </w:t>
            </w:r>
            <w:r>
              <w:rPr>
                <w:rFonts w:ascii="Trebuchet MS" w:hAnsi="Trebuchet MS"/>
                <w:sz w:val="16"/>
              </w:rPr>
              <w:t>384</w:t>
            </w:r>
            <w:r w:rsidR="00D14100">
              <w:rPr>
                <w:rFonts w:ascii="Trebuchet MS" w:hAnsi="Trebuchet MS"/>
                <w:sz w:val="16"/>
              </w:rPr>
              <w:t> </w:t>
            </w:r>
            <w:r>
              <w:rPr>
                <w:rFonts w:ascii="Trebuchet MS" w:hAnsi="Trebuchet MS"/>
                <w:sz w:val="16"/>
              </w:rPr>
              <w:t>600,16</w:t>
            </w:r>
          </w:p>
        </w:tc>
        <w:tc>
          <w:tcPr>
            <w:tcW w:w="1440" w:type="dxa"/>
            <w:tcBorders>
              <w:left w:val="single" w:sz="8" w:space="0" w:color="4F81BD" w:themeColor="accent1"/>
              <w:right w:val="single" w:sz="8" w:space="0" w:color="4F81BD" w:themeColor="accent1"/>
            </w:tcBorders>
            <w:vAlign w:val="center"/>
          </w:tcPr>
          <w:p w:rsidR="00746FEC" w:rsidRPr="00746FEC" w:rsidRDefault="00746FEC" w:rsidP="006B2929">
            <w:pPr>
              <w:cnfStyle w:val="000000000000"/>
              <w:rPr>
                <w:rFonts w:ascii="Trebuchet MS" w:hAnsi="Trebuchet MS"/>
                <w:sz w:val="16"/>
                <w:szCs w:val="16"/>
              </w:rPr>
            </w:pPr>
            <w:r>
              <w:rPr>
                <w:rFonts w:ascii="Trebuchet MS" w:hAnsi="Trebuchet MS"/>
                <w:sz w:val="16"/>
              </w:rPr>
              <w:t>9</w:t>
            </w:r>
            <w:r w:rsidR="00D14100">
              <w:rPr>
                <w:rFonts w:ascii="Trebuchet MS" w:hAnsi="Trebuchet MS"/>
                <w:sz w:val="16"/>
              </w:rPr>
              <w:t> </w:t>
            </w:r>
            <w:r>
              <w:rPr>
                <w:rFonts w:ascii="Trebuchet MS" w:hAnsi="Trebuchet MS"/>
                <w:sz w:val="16"/>
              </w:rPr>
              <w:t>090</w:t>
            </w:r>
            <w:r w:rsidR="00D14100">
              <w:rPr>
                <w:rFonts w:ascii="Trebuchet MS" w:hAnsi="Trebuchet MS"/>
                <w:sz w:val="16"/>
              </w:rPr>
              <w:t> </w:t>
            </w:r>
            <w:r>
              <w:rPr>
                <w:rFonts w:ascii="Trebuchet MS" w:hAnsi="Trebuchet MS"/>
                <w:sz w:val="16"/>
              </w:rPr>
              <w:t>821,72</w:t>
            </w:r>
          </w:p>
        </w:tc>
        <w:tc>
          <w:tcPr>
            <w:tcW w:w="144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000000"/>
              <w:rPr>
                <w:rFonts w:ascii="Trebuchet MS" w:hAnsi="Trebuchet MS"/>
                <w:sz w:val="16"/>
                <w:szCs w:val="16"/>
              </w:rPr>
            </w:pPr>
            <w:r>
              <w:rPr>
                <w:rFonts w:ascii="Trebuchet MS" w:hAnsi="Trebuchet MS"/>
                <w:sz w:val="16"/>
              </w:rPr>
              <w:t>7</w:t>
            </w:r>
            <w:r w:rsidR="00D14100">
              <w:rPr>
                <w:rFonts w:ascii="Trebuchet MS" w:hAnsi="Trebuchet MS"/>
                <w:sz w:val="16"/>
              </w:rPr>
              <w:t> </w:t>
            </w:r>
            <w:r>
              <w:rPr>
                <w:rFonts w:ascii="Trebuchet MS" w:hAnsi="Trebuchet MS"/>
                <w:sz w:val="16"/>
              </w:rPr>
              <w:t>818</w:t>
            </w:r>
            <w:r w:rsidR="00D14100">
              <w:rPr>
                <w:rFonts w:ascii="Trebuchet MS" w:hAnsi="Trebuchet MS"/>
                <w:sz w:val="16"/>
              </w:rPr>
              <w:t> </w:t>
            </w:r>
            <w:r>
              <w:rPr>
                <w:rFonts w:ascii="Trebuchet MS" w:hAnsi="Trebuchet MS"/>
                <w:sz w:val="16"/>
              </w:rPr>
              <w:t>106,68</w:t>
            </w:r>
          </w:p>
        </w:tc>
        <w:tc>
          <w:tcPr>
            <w:tcW w:w="126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000000"/>
              <w:rPr>
                <w:rFonts w:ascii="Trebuchet MS" w:hAnsi="Trebuchet MS"/>
                <w:sz w:val="16"/>
                <w:szCs w:val="16"/>
              </w:rPr>
            </w:pPr>
            <w:r>
              <w:rPr>
                <w:rFonts w:ascii="Trebuchet MS" w:hAnsi="Trebuchet MS"/>
                <w:sz w:val="16"/>
              </w:rPr>
              <w:t>1</w:t>
            </w:r>
            <w:r w:rsidR="00D14100">
              <w:rPr>
                <w:rFonts w:ascii="Trebuchet MS" w:hAnsi="Trebuchet MS"/>
                <w:sz w:val="16"/>
              </w:rPr>
              <w:t> </w:t>
            </w:r>
            <w:r>
              <w:rPr>
                <w:rFonts w:ascii="Trebuchet MS" w:hAnsi="Trebuchet MS"/>
                <w:sz w:val="16"/>
              </w:rPr>
              <w:t>272</w:t>
            </w:r>
            <w:r w:rsidR="00D14100">
              <w:rPr>
                <w:rFonts w:ascii="Trebuchet MS" w:hAnsi="Trebuchet MS"/>
                <w:sz w:val="16"/>
              </w:rPr>
              <w:t> </w:t>
            </w:r>
            <w:r>
              <w:rPr>
                <w:rFonts w:ascii="Trebuchet MS" w:hAnsi="Trebuchet MS"/>
                <w:sz w:val="16"/>
              </w:rPr>
              <w:t>715,04</w:t>
            </w:r>
          </w:p>
        </w:tc>
        <w:tc>
          <w:tcPr>
            <w:tcW w:w="144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000000"/>
              <w:rPr>
                <w:rFonts w:ascii="Trebuchet MS" w:hAnsi="Trebuchet MS"/>
                <w:sz w:val="16"/>
                <w:szCs w:val="16"/>
              </w:rPr>
            </w:pPr>
            <w:r>
              <w:rPr>
                <w:rFonts w:ascii="Trebuchet MS" w:hAnsi="Trebuchet MS"/>
                <w:sz w:val="16"/>
              </w:rPr>
              <w:t>53</w:t>
            </w:r>
            <w:r w:rsidR="00D14100">
              <w:rPr>
                <w:rFonts w:ascii="Trebuchet MS" w:hAnsi="Trebuchet MS"/>
                <w:sz w:val="16"/>
              </w:rPr>
              <w:t> </w:t>
            </w:r>
            <w:r>
              <w:rPr>
                <w:rFonts w:ascii="Trebuchet MS" w:hAnsi="Trebuchet MS"/>
                <w:sz w:val="16"/>
              </w:rPr>
              <w:t>475</w:t>
            </w:r>
            <w:r w:rsidR="00D14100">
              <w:rPr>
                <w:rFonts w:ascii="Trebuchet MS" w:hAnsi="Trebuchet MS"/>
                <w:sz w:val="16"/>
              </w:rPr>
              <w:t> </w:t>
            </w:r>
            <w:r>
              <w:rPr>
                <w:rFonts w:ascii="Trebuchet MS" w:hAnsi="Trebuchet MS"/>
                <w:sz w:val="16"/>
              </w:rPr>
              <w:t>421,88</w:t>
            </w:r>
          </w:p>
        </w:tc>
        <w:tc>
          <w:tcPr>
            <w:tcW w:w="1260"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000000"/>
              <w:rPr>
                <w:sz w:val="18"/>
                <w:szCs w:val="16"/>
              </w:rPr>
            </w:pPr>
            <w:r>
              <w:rPr>
                <w:rFonts w:ascii="Trebuchet MS" w:hAnsi="Trebuchet MS"/>
                <w:color w:val="000000"/>
                <w:sz w:val="18"/>
              </w:rPr>
              <w:t>83</w:t>
            </w:r>
            <w:r w:rsidR="00A8216D">
              <w:rPr>
                <w:rFonts w:ascii="Trebuchet MS" w:hAnsi="Trebuchet MS"/>
                <w:color w:val="000000"/>
                <w:sz w:val="18"/>
              </w:rPr>
              <w:t> %</w:t>
            </w:r>
          </w:p>
        </w:tc>
        <w:tc>
          <w:tcPr>
            <w:tcW w:w="1440" w:type="dxa"/>
            <w:vMerge w:val="restart"/>
            <w:tcBorders>
              <w:left w:val="single" w:sz="8" w:space="0" w:color="4F81BD" w:themeColor="accent1"/>
              <w:right w:val="single" w:sz="8" w:space="0" w:color="4F81BD" w:themeColor="accent1"/>
            </w:tcBorders>
            <w:vAlign w:val="center"/>
          </w:tcPr>
          <w:p w:rsidR="00746FEC" w:rsidRPr="003225CB" w:rsidRDefault="00746FEC" w:rsidP="006B2929">
            <w:pPr>
              <w:spacing w:before="240" w:after="60"/>
              <w:jc w:val="center"/>
              <w:cnfStyle w:val="000000000000"/>
              <w:rPr>
                <w:sz w:val="16"/>
                <w:szCs w:val="16"/>
              </w:rPr>
            </w:pPr>
            <w:r>
              <w:rPr>
                <w:rFonts w:ascii="Trebuchet MS" w:hAnsi="Trebuchet MS"/>
                <w:color w:val="000000"/>
                <w:sz w:val="16"/>
              </w:rPr>
              <w:t>0,00</w:t>
            </w:r>
          </w:p>
        </w:tc>
        <w:tc>
          <w:tcPr>
            <w:tcW w:w="1260" w:type="dxa"/>
            <w:vMerge w:val="restart"/>
            <w:tcBorders>
              <w:left w:val="single" w:sz="8" w:space="0" w:color="4F81BD" w:themeColor="accent1"/>
            </w:tcBorders>
            <w:vAlign w:val="center"/>
          </w:tcPr>
          <w:p w:rsidR="00746FEC" w:rsidRPr="003225CB" w:rsidRDefault="00746FEC" w:rsidP="006B2929">
            <w:pPr>
              <w:spacing w:before="240" w:after="60"/>
              <w:jc w:val="center"/>
              <w:cnfStyle w:val="000000000000"/>
              <w:rPr>
                <w:sz w:val="16"/>
                <w:szCs w:val="16"/>
              </w:rPr>
            </w:pPr>
            <w:r>
              <w:rPr>
                <w:rFonts w:ascii="Trebuchet MS" w:hAnsi="Trebuchet MS"/>
                <w:color w:val="000000"/>
                <w:sz w:val="16"/>
              </w:rPr>
              <w:t>0,00</w:t>
            </w:r>
          </w:p>
        </w:tc>
      </w:tr>
      <w:tr w:rsidR="006659E6" w:rsidRPr="00E74210" w:rsidTr="006659E6">
        <w:trPr>
          <w:cnfStyle w:val="000000100000"/>
          <w:trHeight w:val="289"/>
        </w:trPr>
        <w:tc>
          <w:tcPr>
            <w:cnfStyle w:val="001000000000"/>
            <w:tcW w:w="857" w:type="dxa"/>
            <w:vMerge/>
          </w:tcPr>
          <w:p w:rsidR="008F126E" w:rsidRPr="00FE2B08" w:rsidRDefault="008F126E" w:rsidP="0019462A">
            <w:pPr>
              <w:spacing w:before="240" w:after="60"/>
              <w:rPr>
                <w:rFonts w:ascii="Trebuchet MS" w:hAnsi="Trebuchet MS"/>
                <w:i/>
                <w:iCs/>
                <w:sz w:val="16"/>
                <w:szCs w:val="16"/>
              </w:rPr>
            </w:pPr>
          </w:p>
        </w:tc>
        <w:tc>
          <w:tcPr>
            <w:tcW w:w="1669" w:type="dxa"/>
            <w:tcBorders>
              <w:right w:val="single" w:sz="8" w:space="0" w:color="4F81BD" w:themeColor="accent1"/>
            </w:tcBorders>
          </w:tcPr>
          <w:p w:rsidR="008F126E" w:rsidRPr="000631CC" w:rsidRDefault="008F126E" w:rsidP="0019462A">
            <w:pPr>
              <w:cnfStyle w:val="000000100000"/>
              <w:rPr>
                <w:rFonts w:ascii="Trebuchet MS" w:hAnsi="Trebuchet MS"/>
                <w:sz w:val="16"/>
                <w:szCs w:val="16"/>
              </w:rPr>
            </w:pPr>
            <w:r>
              <w:rPr>
                <w:rFonts w:ascii="Trebuchet MS" w:hAnsi="Trebuchet MS"/>
                <w:sz w:val="16"/>
              </w:rPr>
              <w:t xml:space="preserve">NPP (Nástroj </w:t>
            </w:r>
            <w:proofErr w:type="spellStart"/>
            <w:r>
              <w:rPr>
                <w:rFonts w:ascii="Trebuchet MS" w:hAnsi="Trebuchet MS"/>
                <w:sz w:val="16"/>
              </w:rPr>
              <w:t>předvstupní</w:t>
            </w:r>
            <w:proofErr w:type="spellEnd"/>
            <w:r>
              <w:rPr>
                <w:rFonts w:ascii="Trebuchet MS" w:hAnsi="Trebuchet MS"/>
                <w:sz w:val="16"/>
              </w:rPr>
              <w:t xml:space="preserve"> pomoci)</w:t>
            </w:r>
          </w:p>
        </w:tc>
        <w:tc>
          <w:tcPr>
            <w:tcW w:w="1156" w:type="dxa"/>
            <w:tcBorders>
              <w:left w:val="single" w:sz="8" w:space="0" w:color="4F81BD" w:themeColor="accent1"/>
              <w:right w:val="single" w:sz="8" w:space="0" w:color="4F81BD" w:themeColor="accent1"/>
            </w:tcBorders>
            <w:vAlign w:val="center"/>
          </w:tcPr>
          <w:p w:rsidR="008F126E" w:rsidRPr="0019462A" w:rsidRDefault="008F126E" w:rsidP="0019462A">
            <w:pPr>
              <w:jc w:val="center"/>
              <w:cnfStyle w:val="000000100000"/>
              <w:rPr>
                <w:sz w:val="16"/>
                <w:szCs w:val="16"/>
              </w:rPr>
            </w:pPr>
          </w:p>
        </w:tc>
        <w:tc>
          <w:tcPr>
            <w:tcW w:w="1466" w:type="dxa"/>
            <w:tcBorders>
              <w:left w:val="single" w:sz="8" w:space="0" w:color="4F81BD" w:themeColor="accent1"/>
              <w:right w:val="single" w:sz="8" w:space="0" w:color="4F81BD" w:themeColor="accent1"/>
            </w:tcBorders>
            <w:vAlign w:val="center"/>
          </w:tcPr>
          <w:p w:rsidR="008F126E" w:rsidRPr="00707649" w:rsidRDefault="008F126E"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1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1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8F126E" w:rsidRPr="006659E6" w:rsidRDefault="008F126E" w:rsidP="006B2929">
            <w:pPr>
              <w:jc w:val="center"/>
              <w:cnfStyle w:val="000000100000"/>
              <w:rPr>
                <w:sz w:val="18"/>
                <w:szCs w:val="16"/>
              </w:rPr>
            </w:pPr>
          </w:p>
        </w:tc>
        <w:tc>
          <w:tcPr>
            <w:tcW w:w="1440" w:type="dxa"/>
            <w:vMerge/>
            <w:tcBorders>
              <w:left w:val="single" w:sz="8" w:space="0" w:color="4F81BD" w:themeColor="accent1"/>
              <w:right w:val="single" w:sz="8" w:space="0" w:color="4F81BD" w:themeColor="accent1"/>
            </w:tcBorders>
            <w:vAlign w:val="center"/>
          </w:tcPr>
          <w:p w:rsidR="008F126E" w:rsidRPr="003225CB" w:rsidRDefault="008F126E" w:rsidP="006B2929">
            <w:pPr>
              <w:spacing w:before="240" w:after="60"/>
              <w:jc w:val="center"/>
              <w:cnfStyle w:val="000000100000"/>
              <w:rPr>
                <w:sz w:val="16"/>
                <w:szCs w:val="16"/>
              </w:rPr>
            </w:pPr>
          </w:p>
        </w:tc>
        <w:tc>
          <w:tcPr>
            <w:tcW w:w="1260" w:type="dxa"/>
            <w:vMerge/>
            <w:tcBorders>
              <w:left w:val="single" w:sz="8" w:space="0" w:color="4F81BD" w:themeColor="accent1"/>
            </w:tcBorders>
            <w:vAlign w:val="center"/>
          </w:tcPr>
          <w:p w:rsidR="008F126E" w:rsidRPr="003225CB" w:rsidRDefault="008F126E" w:rsidP="006B2929">
            <w:pPr>
              <w:spacing w:before="240" w:after="60"/>
              <w:jc w:val="center"/>
              <w:cnfStyle w:val="000000100000"/>
              <w:rPr>
                <w:sz w:val="16"/>
                <w:szCs w:val="16"/>
              </w:rPr>
            </w:pPr>
          </w:p>
        </w:tc>
      </w:tr>
      <w:tr w:rsidR="006659E6" w:rsidRPr="00E74210" w:rsidTr="006659E6">
        <w:trPr>
          <w:trHeight w:val="267"/>
        </w:trPr>
        <w:tc>
          <w:tcPr>
            <w:cnfStyle w:val="001000000000"/>
            <w:tcW w:w="857" w:type="dxa"/>
            <w:vMerge/>
            <w:tcBorders>
              <w:bottom w:val="single" w:sz="8" w:space="0" w:color="4F81BD" w:themeColor="accent1"/>
            </w:tcBorders>
          </w:tcPr>
          <w:p w:rsidR="008F126E" w:rsidRPr="000631CC" w:rsidRDefault="008F126E" w:rsidP="0019462A">
            <w:pPr>
              <w:spacing w:before="240" w:after="60"/>
              <w:rPr>
                <w:rFonts w:ascii="Trebuchet MS" w:hAnsi="Trebuchet MS"/>
                <w:i/>
                <w:iCs/>
                <w:sz w:val="16"/>
                <w:szCs w:val="16"/>
              </w:rPr>
            </w:pPr>
          </w:p>
        </w:tc>
        <w:tc>
          <w:tcPr>
            <w:tcW w:w="1669" w:type="dxa"/>
            <w:tcBorders>
              <w:right w:val="single" w:sz="8" w:space="0" w:color="4F81BD" w:themeColor="accent1"/>
            </w:tcBorders>
          </w:tcPr>
          <w:p w:rsidR="008F126E" w:rsidRPr="000631CC" w:rsidRDefault="008F126E" w:rsidP="0019462A">
            <w:pPr>
              <w:cnfStyle w:val="000000000000"/>
              <w:rPr>
                <w:rFonts w:ascii="Trebuchet MS" w:hAnsi="Trebuchet MS"/>
                <w:sz w:val="16"/>
                <w:szCs w:val="16"/>
              </w:rPr>
            </w:pPr>
            <w:r>
              <w:rPr>
                <w:rFonts w:ascii="Trebuchet MS" w:hAnsi="Trebuchet MS"/>
                <w:sz w:val="16"/>
              </w:rPr>
              <w:t>ENS (Evropský nástroj sousedství)</w:t>
            </w:r>
          </w:p>
        </w:tc>
        <w:tc>
          <w:tcPr>
            <w:tcW w:w="1156" w:type="dxa"/>
            <w:tcBorders>
              <w:left w:val="single" w:sz="8" w:space="0" w:color="4F81BD" w:themeColor="accent1"/>
              <w:right w:val="single" w:sz="8" w:space="0" w:color="4F81BD" w:themeColor="accent1"/>
            </w:tcBorders>
            <w:vAlign w:val="center"/>
          </w:tcPr>
          <w:p w:rsidR="008F126E" w:rsidRPr="0019462A" w:rsidRDefault="008F126E" w:rsidP="0019462A">
            <w:pPr>
              <w:jc w:val="center"/>
              <w:cnfStyle w:val="000000000000"/>
              <w:rPr>
                <w:sz w:val="16"/>
                <w:szCs w:val="16"/>
              </w:rPr>
            </w:pPr>
          </w:p>
        </w:tc>
        <w:tc>
          <w:tcPr>
            <w:tcW w:w="1466" w:type="dxa"/>
            <w:tcBorders>
              <w:left w:val="single" w:sz="8" w:space="0" w:color="4F81BD" w:themeColor="accent1"/>
              <w:right w:val="single" w:sz="8" w:space="0" w:color="4F81BD" w:themeColor="accent1"/>
            </w:tcBorders>
            <w:vAlign w:val="center"/>
          </w:tcPr>
          <w:p w:rsidR="008F126E" w:rsidRPr="00707649" w:rsidRDefault="008F126E"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0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8F126E" w:rsidRPr="00746FEC" w:rsidRDefault="008F126E" w:rsidP="006B2929">
            <w:pPr>
              <w:jc w:val="center"/>
              <w:cnfStyle w:val="0000000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8F126E" w:rsidRPr="006659E6" w:rsidRDefault="008F126E" w:rsidP="006B2929">
            <w:pPr>
              <w:jc w:val="center"/>
              <w:cnfStyle w:val="000000000000"/>
              <w:rPr>
                <w:sz w:val="18"/>
                <w:szCs w:val="16"/>
              </w:rPr>
            </w:pPr>
          </w:p>
        </w:tc>
        <w:tc>
          <w:tcPr>
            <w:tcW w:w="1440" w:type="dxa"/>
            <w:vMerge/>
            <w:tcBorders>
              <w:left w:val="single" w:sz="8" w:space="0" w:color="4F81BD" w:themeColor="accent1"/>
              <w:right w:val="single" w:sz="8" w:space="0" w:color="4F81BD" w:themeColor="accent1"/>
            </w:tcBorders>
            <w:vAlign w:val="center"/>
          </w:tcPr>
          <w:p w:rsidR="008F126E" w:rsidRPr="003225CB" w:rsidRDefault="008F126E" w:rsidP="006B2929">
            <w:pPr>
              <w:spacing w:before="240" w:after="60"/>
              <w:jc w:val="center"/>
              <w:cnfStyle w:val="000000000000"/>
              <w:rPr>
                <w:sz w:val="16"/>
                <w:szCs w:val="16"/>
              </w:rPr>
            </w:pPr>
          </w:p>
        </w:tc>
        <w:tc>
          <w:tcPr>
            <w:tcW w:w="1260" w:type="dxa"/>
            <w:vMerge/>
            <w:tcBorders>
              <w:left w:val="single" w:sz="8" w:space="0" w:color="4F81BD" w:themeColor="accent1"/>
            </w:tcBorders>
            <w:vAlign w:val="center"/>
          </w:tcPr>
          <w:p w:rsidR="008F126E" w:rsidRPr="003225CB" w:rsidRDefault="008F126E" w:rsidP="006B2929">
            <w:pPr>
              <w:spacing w:before="240" w:after="60"/>
              <w:jc w:val="center"/>
              <w:cnfStyle w:val="000000000000"/>
              <w:rPr>
                <w:sz w:val="16"/>
                <w:szCs w:val="16"/>
              </w:rPr>
            </w:pPr>
          </w:p>
        </w:tc>
      </w:tr>
      <w:tr w:rsidR="003225CB" w:rsidRPr="00D052E8" w:rsidTr="003A1E88">
        <w:trPr>
          <w:cnfStyle w:val="000000100000"/>
          <w:trHeight w:val="267"/>
        </w:trPr>
        <w:tc>
          <w:tcPr>
            <w:cnfStyle w:val="001000000000"/>
            <w:tcW w:w="857" w:type="dxa"/>
            <w:vMerge w:val="restart"/>
          </w:tcPr>
          <w:p w:rsidR="003225CB" w:rsidRPr="000631CC" w:rsidRDefault="003225CB" w:rsidP="00071ACE">
            <w:pPr>
              <w:spacing w:before="240" w:after="60"/>
              <w:rPr>
                <w:rFonts w:ascii="Trebuchet MS" w:hAnsi="Trebuchet MS"/>
                <w:i/>
                <w:iCs/>
                <w:sz w:val="16"/>
                <w:szCs w:val="16"/>
              </w:rPr>
            </w:pPr>
            <w:r>
              <w:rPr>
                <w:rFonts w:ascii="Trebuchet MS" w:hAnsi="Trebuchet MS"/>
                <w:i/>
                <w:sz w:val="16"/>
              </w:rPr>
              <w:t>Prioritní osa 3:</w:t>
            </w:r>
          </w:p>
        </w:tc>
        <w:tc>
          <w:tcPr>
            <w:tcW w:w="1669" w:type="dxa"/>
            <w:tcBorders>
              <w:right w:val="single" w:sz="8" w:space="0" w:color="4F81BD" w:themeColor="accent1"/>
            </w:tcBorders>
          </w:tcPr>
          <w:p w:rsidR="003225CB" w:rsidRPr="000631CC" w:rsidRDefault="003225CB" w:rsidP="0019462A">
            <w:pPr>
              <w:spacing w:before="120" w:after="60"/>
              <w:cnfStyle w:val="000000100000"/>
              <w:rPr>
                <w:rFonts w:ascii="Trebuchet MS" w:hAnsi="Trebuchet MS"/>
                <w:sz w:val="16"/>
                <w:szCs w:val="16"/>
              </w:rPr>
            </w:pPr>
            <w:r>
              <w:rPr>
                <w:rFonts w:ascii="Trebuchet MS" w:hAnsi="Trebuchet MS"/>
                <w:sz w:val="16"/>
              </w:rPr>
              <w:t>EFRR (včetně příp. částek přesunutých z NPP a ENS)</w:t>
            </w:r>
          </w:p>
        </w:tc>
        <w:tc>
          <w:tcPr>
            <w:tcW w:w="1156" w:type="dxa"/>
            <w:tcBorders>
              <w:left w:val="single" w:sz="8" w:space="0" w:color="4F81BD" w:themeColor="accent1"/>
              <w:right w:val="single" w:sz="8" w:space="0" w:color="4F81BD" w:themeColor="accent1"/>
            </w:tcBorders>
            <w:vAlign w:val="center"/>
          </w:tcPr>
          <w:p w:rsidR="003225CB" w:rsidRPr="0019462A" w:rsidRDefault="00A8216D" w:rsidP="0019462A">
            <w:pPr>
              <w:jc w:val="center"/>
              <w:cnfStyle w:val="000000100000"/>
              <w:rPr>
                <w:sz w:val="16"/>
                <w:szCs w:val="16"/>
              </w:rPr>
            </w:pPr>
            <w:r>
              <w:rPr>
                <w:rFonts w:ascii="Trebuchet MS" w:hAnsi="Trebuchet MS"/>
                <w:sz w:val="16"/>
              </w:rPr>
              <w:t>celkové způsobilé výdaje</w:t>
            </w:r>
          </w:p>
        </w:tc>
        <w:tc>
          <w:tcPr>
            <w:tcW w:w="1466" w:type="dxa"/>
            <w:tcBorders>
              <w:left w:val="single" w:sz="8" w:space="0" w:color="4F81BD" w:themeColor="accent1"/>
              <w:right w:val="single" w:sz="8" w:space="0" w:color="4F81BD" w:themeColor="accent1"/>
            </w:tcBorders>
            <w:vAlign w:val="center"/>
          </w:tcPr>
          <w:p w:rsidR="003225CB" w:rsidRPr="0019462A" w:rsidRDefault="003225CB" w:rsidP="006B2929">
            <w:pPr>
              <w:cnfStyle w:val="000000100000"/>
              <w:rPr>
                <w:rFonts w:ascii="Trebuchet MS" w:hAnsi="Trebuchet MS"/>
                <w:sz w:val="16"/>
                <w:szCs w:val="16"/>
              </w:rPr>
            </w:pPr>
            <w:r>
              <w:rPr>
                <w:rFonts w:ascii="Trebuchet MS" w:hAnsi="Trebuchet MS"/>
                <w:sz w:val="16"/>
              </w:rPr>
              <w:t>88</w:t>
            </w:r>
            <w:r w:rsidR="00D14100">
              <w:rPr>
                <w:rFonts w:ascii="Trebuchet MS" w:hAnsi="Trebuchet MS"/>
                <w:sz w:val="16"/>
              </w:rPr>
              <w:t> </w:t>
            </w:r>
            <w:r>
              <w:rPr>
                <w:rFonts w:ascii="Trebuchet MS" w:hAnsi="Trebuchet MS"/>
                <w:sz w:val="16"/>
              </w:rPr>
              <w:t>769</w:t>
            </w:r>
            <w:r w:rsidR="00D14100">
              <w:rPr>
                <w:rFonts w:ascii="Trebuchet MS" w:hAnsi="Trebuchet MS"/>
                <w:sz w:val="16"/>
              </w:rPr>
              <w:t> </w:t>
            </w:r>
            <w:r>
              <w:rPr>
                <w:rFonts w:ascii="Trebuchet MS" w:hAnsi="Trebuchet MS"/>
                <w:sz w:val="16"/>
              </w:rPr>
              <w:t>200,32</w:t>
            </w: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cnfStyle w:val="000000100000"/>
              <w:rPr>
                <w:rFonts w:ascii="Trebuchet MS" w:hAnsi="Trebuchet MS"/>
                <w:sz w:val="16"/>
                <w:szCs w:val="16"/>
              </w:rPr>
            </w:pPr>
            <w:r>
              <w:rPr>
                <w:rFonts w:ascii="Trebuchet MS" w:hAnsi="Trebuchet MS"/>
                <w:sz w:val="16"/>
              </w:rPr>
              <w:t>18</w:t>
            </w:r>
            <w:r w:rsidR="00D14100">
              <w:rPr>
                <w:rFonts w:ascii="Trebuchet MS" w:hAnsi="Trebuchet MS"/>
                <w:sz w:val="16"/>
              </w:rPr>
              <w:t> </w:t>
            </w:r>
            <w:r>
              <w:rPr>
                <w:rFonts w:ascii="Trebuchet MS" w:hAnsi="Trebuchet MS"/>
                <w:sz w:val="16"/>
              </w:rPr>
              <w:t>181</w:t>
            </w:r>
            <w:r w:rsidR="00D14100">
              <w:rPr>
                <w:rFonts w:ascii="Trebuchet MS" w:hAnsi="Trebuchet MS"/>
                <w:sz w:val="16"/>
              </w:rPr>
              <w:t> </w:t>
            </w:r>
            <w:r>
              <w:rPr>
                <w:rFonts w:ascii="Trebuchet MS" w:hAnsi="Trebuchet MS"/>
                <w:sz w:val="16"/>
              </w:rPr>
              <w:t>643,44</w:t>
            </w: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r>
              <w:rPr>
                <w:rFonts w:ascii="Trebuchet MS" w:hAnsi="Trebuchet MS"/>
                <w:sz w:val="16"/>
              </w:rPr>
              <w:t>15</w:t>
            </w:r>
            <w:r w:rsidR="00D14100">
              <w:rPr>
                <w:rFonts w:ascii="Trebuchet MS" w:hAnsi="Trebuchet MS"/>
                <w:sz w:val="16"/>
              </w:rPr>
              <w:t> </w:t>
            </w:r>
            <w:r>
              <w:rPr>
                <w:rFonts w:ascii="Trebuchet MS" w:hAnsi="Trebuchet MS"/>
                <w:sz w:val="16"/>
              </w:rPr>
              <w:t>818</w:t>
            </w:r>
            <w:r w:rsidR="00D14100">
              <w:rPr>
                <w:rFonts w:ascii="Trebuchet MS" w:hAnsi="Trebuchet MS"/>
                <w:sz w:val="16"/>
              </w:rPr>
              <w:t> </w:t>
            </w:r>
            <w:r>
              <w:rPr>
                <w:rFonts w:ascii="Trebuchet MS" w:hAnsi="Trebuchet MS"/>
                <w:sz w:val="16"/>
              </w:rPr>
              <w:t>029,79</w:t>
            </w:r>
          </w:p>
        </w:tc>
        <w:tc>
          <w:tcPr>
            <w:tcW w:w="126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r>
              <w:rPr>
                <w:rFonts w:ascii="Trebuchet MS" w:hAnsi="Trebuchet MS"/>
                <w:sz w:val="16"/>
              </w:rPr>
              <w:t>2</w:t>
            </w:r>
            <w:r w:rsidR="00D14100">
              <w:rPr>
                <w:rFonts w:ascii="Trebuchet MS" w:hAnsi="Trebuchet MS"/>
                <w:sz w:val="16"/>
              </w:rPr>
              <w:t> </w:t>
            </w:r>
            <w:r>
              <w:rPr>
                <w:rFonts w:ascii="Trebuchet MS" w:hAnsi="Trebuchet MS"/>
                <w:sz w:val="16"/>
              </w:rPr>
              <w:t>363</w:t>
            </w:r>
            <w:r w:rsidR="00D14100">
              <w:rPr>
                <w:rFonts w:ascii="Trebuchet MS" w:hAnsi="Trebuchet MS"/>
                <w:sz w:val="16"/>
              </w:rPr>
              <w:t> </w:t>
            </w:r>
            <w:r>
              <w:rPr>
                <w:rFonts w:ascii="Trebuchet MS" w:hAnsi="Trebuchet MS"/>
                <w:sz w:val="16"/>
              </w:rPr>
              <w:t>613,65</w:t>
            </w: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r>
              <w:rPr>
                <w:rFonts w:ascii="Trebuchet MS" w:hAnsi="Trebuchet MS"/>
                <w:sz w:val="16"/>
              </w:rPr>
              <w:t>106</w:t>
            </w:r>
            <w:r w:rsidR="00D14100">
              <w:rPr>
                <w:rFonts w:ascii="Trebuchet MS" w:hAnsi="Trebuchet MS"/>
                <w:sz w:val="16"/>
              </w:rPr>
              <w:t> </w:t>
            </w:r>
            <w:r>
              <w:rPr>
                <w:rFonts w:ascii="Trebuchet MS" w:hAnsi="Trebuchet MS"/>
                <w:sz w:val="16"/>
              </w:rPr>
              <w:t>950</w:t>
            </w:r>
            <w:r w:rsidR="00D14100">
              <w:rPr>
                <w:rFonts w:ascii="Trebuchet MS" w:hAnsi="Trebuchet MS"/>
                <w:sz w:val="16"/>
              </w:rPr>
              <w:t> </w:t>
            </w:r>
            <w:r>
              <w:rPr>
                <w:rFonts w:ascii="Trebuchet MS" w:hAnsi="Trebuchet MS"/>
                <w:sz w:val="16"/>
              </w:rPr>
              <w:t>843,76</w:t>
            </w:r>
          </w:p>
        </w:tc>
        <w:tc>
          <w:tcPr>
            <w:tcW w:w="1260" w:type="dxa"/>
            <w:tcBorders>
              <w:left w:val="single" w:sz="8" w:space="0" w:color="4F81BD" w:themeColor="accent1"/>
              <w:right w:val="single" w:sz="8" w:space="0" w:color="4F81BD" w:themeColor="accent1"/>
            </w:tcBorders>
            <w:vAlign w:val="center"/>
          </w:tcPr>
          <w:p w:rsidR="003225CB" w:rsidRPr="006659E6" w:rsidRDefault="003225CB" w:rsidP="006B2929">
            <w:pPr>
              <w:jc w:val="center"/>
              <w:cnfStyle w:val="000000100000"/>
              <w:rPr>
                <w:sz w:val="18"/>
                <w:szCs w:val="16"/>
              </w:rPr>
            </w:pPr>
            <w:r>
              <w:rPr>
                <w:rFonts w:ascii="Trebuchet MS" w:hAnsi="Trebuchet MS"/>
                <w:color w:val="000000"/>
                <w:sz w:val="18"/>
              </w:rPr>
              <w:t>83</w:t>
            </w:r>
            <w:r w:rsidR="00A8216D">
              <w:rPr>
                <w:rFonts w:ascii="Trebuchet MS" w:hAnsi="Trebuchet MS"/>
                <w:color w:val="000000"/>
                <w:sz w:val="18"/>
              </w:rPr>
              <w:t> %</w:t>
            </w:r>
          </w:p>
        </w:tc>
        <w:tc>
          <w:tcPr>
            <w:tcW w:w="1440" w:type="dxa"/>
            <w:vMerge w:val="restart"/>
            <w:tcBorders>
              <w:left w:val="single" w:sz="8" w:space="0" w:color="4F81BD" w:themeColor="accent1"/>
              <w:right w:val="single" w:sz="8" w:space="0" w:color="4F81BD" w:themeColor="accent1"/>
            </w:tcBorders>
            <w:vAlign w:val="center"/>
          </w:tcPr>
          <w:p w:rsidR="003225CB" w:rsidRPr="003225CB" w:rsidRDefault="003225CB" w:rsidP="006B2929">
            <w:pPr>
              <w:spacing w:before="240" w:after="60"/>
              <w:jc w:val="center"/>
              <w:cnfStyle w:val="000000100000"/>
              <w:rPr>
                <w:sz w:val="16"/>
                <w:szCs w:val="16"/>
              </w:rPr>
            </w:pPr>
            <w:r>
              <w:rPr>
                <w:rFonts w:ascii="Trebuchet MS" w:hAnsi="Trebuchet MS"/>
                <w:color w:val="000000"/>
                <w:sz w:val="16"/>
              </w:rPr>
              <w:t>0,00</w:t>
            </w:r>
          </w:p>
        </w:tc>
        <w:tc>
          <w:tcPr>
            <w:tcW w:w="1260" w:type="dxa"/>
            <w:vMerge w:val="restart"/>
            <w:tcBorders>
              <w:left w:val="single" w:sz="8" w:space="0" w:color="4F81BD" w:themeColor="accent1"/>
            </w:tcBorders>
            <w:vAlign w:val="center"/>
          </w:tcPr>
          <w:p w:rsidR="003225CB" w:rsidRPr="003225CB" w:rsidRDefault="003225CB" w:rsidP="006B2929">
            <w:pPr>
              <w:spacing w:before="240" w:after="60"/>
              <w:jc w:val="center"/>
              <w:cnfStyle w:val="000000100000"/>
              <w:rPr>
                <w:sz w:val="16"/>
                <w:szCs w:val="16"/>
              </w:rPr>
            </w:pPr>
            <w:r>
              <w:rPr>
                <w:rFonts w:ascii="Trebuchet MS" w:hAnsi="Trebuchet MS"/>
                <w:color w:val="000000"/>
                <w:sz w:val="16"/>
              </w:rPr>
              <w:t>0,00</w:t>
            </w:r>
          </w:p>
        </w:tc>
      </w:tr>
      <w:tr w:rsidR="003225CB" w:rsidRPr="00E74210" w:rsidTr="003A1E88">
        <w:trPr>
          <w:trHeight w:val="267"/>
        </w:trPr>
        <w:tc>
          <w:tcPr>
            <w:cnfStyle w:val="001000000000"/>
            <w:tcW w:w="857" w:type="dxa"/>
            <w:vMerge/>
          </w:tcPr>
          <w:p w:rsidR="003225CB" w:rsidRPr="000631CC" w:rsidRDefault="003225CB" w:rsidP="0019462A">
            <w:pPr>
              <w:rPr>
                <w:rFonts w:ascii="Trebuchet MS" w:hAnsi="Trebuchet MS"/>
                <w:i/>
                <w:iCs/>
                <w:sz w:val="16"/>
                <w:szCs w:val="16"/>
              </w:rPr>
            </w:pPr>
          </w:p>
        </w:tc>
        <w:tc>
          <w:tcPr>
            <w:tcW w:w="1669" w:type="dxa"/>
            <w:tcBorders>
              <w:right w:val="single" w:sz="8" w:space="0" w:color="4F81BD" w:themeColor="accent1"/>
            </w:tcBorders>
          </w:tcPr>
          <w:p w:rsidR="003225CB" w:rsidRPr="000631CC" w:rsidRDefault="003225CB" w:rsidP="0019462A">
            <w:pPr>
              <w:cnfStyle w:val="000000000000"/>
              <w:rPr>
                <w:rFonts w:ascii="Trebuchet MS" w:hAnsi="Trebuchet MS"/>
                <w:sz w:val="16"/>
                <w:szCs w:val="16"/>
              </w:rPr>
            </w:pPr>
            <w:r>
              <w:rPr>
                <w:rFonts w:ascii="Trebuchet MS" w:hAnsi="Trebuchet MS"/>
                <w:sz w:val="16"/>
              </w:rPr>
              <w:t xml:space="preserve">NPP (Nástroj </w:t>
            </w:r>
            <w:proofErr w:type="spellStart"/>
            <w:r>
              <w:rPr>
                <w:rFonts w:ascii="Trebuchet MS" w:hAnsi="Trebuchet MS"/>
                <w:sz w:val="16"/>
              </w:rPr>
              <w:t>předvstupní</w:t>
            </w:r>
            <w:proofErr w:type="spellEnd"/>
            <w:r>
              <w:rPr>
                <w:rFonts w:ascii="Trebuchet MS" w:hAnsi="Trebuchet MS"/>
                <w:sz w:val="16"/>
              </w:rPr>
              <w:t xml:space="preserve"> pomoci)</w:t>
            </w:r>
          </w:p>
        </w:tc>
        <w:tc>
          <w:tcPr>
            <w:tcW w:w="1156" w:type="dxa"/>
            <w:tcBorders>
              <w:left w:val="single" w:sz="8" w:space="0" w:color="4F81BD" w:themeColor="accent1"/>
              <w:right w:val="single" w:sz="8" w:space="0" w:color="4F81BD" w:themeColor="accent1"/>
            </w:tcBorders>
            <w:vAlign w:val="center"/>
          </w:tcPr>
          <w:p w:rsidR="003225CB" w:rsidRPr="0019462A" w:rsidRDefault="003225CB" w:rsidP="0019462A">
            <w:pPr>
              <w:jc w:val="center"/>
              <w:cnfStyle w:val="000000000000"/>
              <w:rPr>
                <w:sz w:val="16"/>
                <w:szCs w:val="16"/>
              </w:rPr>
            </w:pPr>
          </w:p>
        </w:tc>
        <w:tc>
          <w:tcPr>
            <w:tcW w:w="1466" w:type="dxa"/>
            <w:tcBorders>
              <w:left w:val="single" w:sz="8" w:space="0" w:color="4F81BD" w:themeColor="accent1"/>
              <w:right w:val="single" w:sz="8" w:space="0" w:color="4F81BD" w:themeColor="accent1"/>
            </w:tcBorders>
            <w:vAlign w:val="center"/>
          </w:tcPr>
          <w:p w:rsidR="003225CB" w:rsidRPr="00707649" w:rsidRDefault="003225CB"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3225CB" w:rsidRPr="006659E6" w:rsidRDefault="003225CB" w:rsidP="006B2929">
            <w:pPr>
              <w:jc w:val="center"/>
              <w:cnfStyle w:val="000000000000"/>
              <w:rPr>
                <w:sz w:val="18"/>
                <w:szCs w:val="16"/>
              </w:rPr>
            </w:pPr>
          </w:p>
        </w:tc>
        <w:tc>
          <w:tcPr>
            <w:tcW w:w="1440" w:type="dxa"/>
            <w:vMerge/>
            <w:tcBorders>
              <w:left w:val="single" w:sz="8" w:space="0" w:color="4F81BD" w:themeColor="accent1"/>
              <w:right w:val="single" w:sz="8" w:space="0" w:color="4F81BD" w:themeColor="accent1"/>
            </w:tcBorders>
            <w:vAlign w:val="center"/>
          </w:tcPr>
          <w:p w:rsidR="003225CB" w:rsidRPr="003225CB" w:rsidRDefault="003225CB" w:rsidP="006B2929">
            <w:pPr>
              <w:spacing w:before="240" w:after="60"/>
              <w:jc w:val="center"/>
              <w:cnfStyle w:val="000000000000"/>
              <w:rPr>
                <w:sz w:val="16"/>
                <w:szCs w:val="16"/>
              </w:rPr>
            </w:pPr>
          </w:p>
        </w:tc>
        <w:tc>
          <w:tcPr>
            <w:tcW w:w="1260" w:type="dxa"/>
            <w:vMerge/>
            <w:tcBorders>
              <w:left w:val="single" w:sz="8" w:space="0" w:color="4F81BD" w:themeColor="accent1"/>
            </w:tcBorders>
            <w:vAlign w:val="center"/>
          </w:tcPr>
          <w:p w:rsidR="003225CB" w:rsidRPr="003225CB" w:rsidRDefault="003225CB" w:rsidP="006B2929">
            <w:pPr>
              <w:spacing w:before="240" w:after="60"/>
              <w:jc w:val="center"/>
              <w:cnfStyle w:val="000000000000"/>
              <w:rPr>
                <w:sz w:val="16"/>
                <w:szCs w:val="16"/>
              </w:rPr>
            </w:pPr>
          </w:p>
        </w:tc>
      </w:tr>
      <w:tr w:rsidR="003225CB" w:rsidRPr="00E74210" w:rsidTr="003A1E88">
        <w:trPr>
          <w:cnfStyle w:val="000000100000"/>
          <w:trHeight w:val="267"/>
        </w:trPr>
        <w:tc>
          <w:tcPr>
            <w:cnfStyle w:val="001000000000"/>
            <w:tcW w:w="857" w:type="dxa"/>
            <w:vMerge/>
          </w:tcPr>
          <w:p w:rsidR="003225CB" w:rsidRPr="000631CC" w:rsidRDefault="003225CB" w:rsidP="0019462A">
            <w:pPr>
              <w:rPr>
                <w:rFonts w:ascii="Trebuchet MS" w:hAnsi="Trebuchet MS"/>
                <w:i/>
                <w:iCs/>
                <w:sz w:val="16"/>
                <w:szCs w:val="16"/>
              </w:rPr>
            </w:pPr>
          </w:p>
        </w:tc>
        <w:tc>
          <w:tcPr>
            <w:tcW w:w="1669" w:type="dxa"/>
            <w:tcBorders>
              <w:right w:val="single" w:sz="8" w:space="0" w:color="4F81BD" w:themeColor="accent1"/>
            </w:tcBorders>
          </w:tcPr>
          <w:p w:rsidR="003225CB" w:rsidRPr="000631CC" w:rsidRDefault="003225CB" w:rsidP="0019462A">
            <w:pPr>
              <w:cnfStyle w:val="000000100000"/>
              <w:rPr>
                <w:rFonts w:ascii="Trebuchet MS" w:hAnsi="Trebuchet MS"/>
                <w:sz w:val="16"/>
                <w:szCs w:val="16"/>
              </w:rPr>
            </w:pPr>
            <w:r>
              <w:rPr>
                <w:rFonts w:ascii="Trebuchet MS" w:hAnsi="Trebuchet MS"/>
                <w:sz w:val="16"/>
              </w:rPr>
              <w:t>ENS (Evropský nástroj sousedství)</w:t>
            </w:r>
          </w:p>
        </w:tc>
        <w:tc>
          <w:tcPr>
            <w:tcW w:w="1156" w:type="dxa"/>
            <w:tcBorders>
              <w:left w:val="single" w:sz="8" w:space="0" w:color="4F81BD" w:themeColor="accent1"/>
              <w:right w:val="single" w:sz="8" w:space="0" w:color="4F81BD" w:themeColor="accent1"/>
            </w:tcBorders>
            <w:vAlign w:val="center"/>
          </w:tcPr>
          <w:p w:rsidR="003225CB" w:rsidRPr="0019462A" w:rsidRDefault="003225CB" w:rsidP="0019462A">
            <w:pPr>
              <w:jc w:val="center"/>
              <w:cnfStyle w:val="000000100000"/>
              <w:rPr>
                <w:sz w:val="16"/>
                <w:szCs w:val="16"/>
              </w:rPr>
            </w:pPr>
          </w:p>
        </w:tc>
        <w:tc>
          <w:tcPr>
            <w:tcW w:w="1466" w:type="dxa"/>
            <w:tcBorders>
              <w:left w:val="single" w:sz="8" w:space="0" w:color="4F81BD" w:themeColor="accent1"/>
              <w:right w:val="single" w:sz="8" w:space="0" w:color="4F81BD" w:themeColor="accent1"/>
            </w:tcBorders>
            <w:vAlign w:val="center"/>
          </w:tcPr>
          <w:p w:rsidR="003225CB" w:rsidRPr="00707649" w:rsidRDefault="003225CB"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3225CB" w:rsidRPr="006659E6" w:rsidRDefault="003225CB" w:rsidP="006B2929">
            <w:pPr>
              <w:jc w:val="center"/>
              <w:cnfStyle w:val="000000100000"/>
              <w:rPr>
                <w:sz w:val="18"/>
                <w:szCs w:val="16"/>
              </w:rPr>
            </w:pPr>
          </w:p>
        </w:tc>
        <w:tc>
          <w:tcPr>
            <w:tcW w:w="1440" w:type="dxa"/>
            <w:vMerge/>
            <w:tcBorders>
              <w:left w:val="single" w:sz="8" w:space="0" w:color="4F81BD" w:themeColor="accent1"/>
              <w:right w:val="single" w:sz="8" w:space="0" w:color="4F81BD" w:themeColor="accent1"/>
            </w:tcBorders>
            <w:vAlign w:val="center"/>
          </w:tcPr>
          <w:p w:rsidR="003225CB" w:rsidRPr="003225CB" w:rsidRDefault="003225CB" w:rsidP="006B2929">
            <w:pPr>
              <w:spacing w:before="240" w:after="60"/>
              <w:jc w:val="center"/>
              <w:cnfStyle w:val="000000100000"/>
              <w:rPr>
                <w:sz w:val="16"/>
                <w:szCs w:val="16"/>
              </w:rPr>
            </w:pPr>
          </w:p>
        </w:tc>
        <w:tc>
          <w:tcPr>
            <w:tcW w:w="1260" w:type="dxa"/>
            <w:vMerge/>
            <w:tcBorders>
              <w:left w:val="single" w:sz="8" w:space="0" w:color="4F81BD" w:themeColor="accent1"/>
            </w:tcBorders>
            <w:vAlign w:val="center"/>
          </w:tcPr>
          <w:p w:rsidR="003225CB" w:rsidRPr="003225CB" w:rsidRDefault="003225CB" w:rsidP="006B2929">
            <w:pPr>
              <w:spacing w:before="240" w:after="60"/>
              <w:jc w:val="center"/>
              <w:cnfStyle w:val="000000100000"/>
              <w:rPr>
                <w:sz w:val="16"/>
                <w:szCs w:val="16"/>
              </w:rPr>
            </w:pPr>
          </w:p>
        </w:tc>
      </w:tr>
      <w:tr w:rsidR="003225CB" w:rsidRPr="00D052E8" w:rsidTr="003A1E88">
        <w:trPr>
          <w:trHeight w:val="267"/>
        </w:trPr>
        <w:tc>
          <w:tcPr>
            <w:cnfStyle w:val="001000000000"/>
            <w:tcW w:w="857" w:type="dxa"/>
            <w:vMerge w:val="restart"/>
            <w:tcBorders>
              <w:top w:val="single" w:sz="8" w:space="0" w:color="4F81BD" w:themeColor="accent1"/>
            </w:tcBorders>
          </w:tcPr>
          <w:p w:rsidR="003225CB" w:rsidRPr="000631CC" w:rsidRDefault="003225CB" w:rsidP="0019462A">
            <w:pPr>
              <w:spacing w:before="240" w:after="60"/>
              <w:rPr>
                <w:rFonts w:ascii="Trebuchet MS" w:hAnsi="Trebuchet MS"/>
                <w:i/>
                <w:iCs/>
                <w:sz w:val="16"/>
                <w:szCs w:val="16"/>
              </w:rPr>
            </w:pPr>
            <w:r>
              <w:rPr>
                <w:rFonts w:ascii="Trebuchet MS" w:hAnsi="Trebuchet MS"/>
                <w:i/>
                <w:sz w:val="16"/>
              </w:rPr>
              <w:t>Prioritn</w:t>
            </w:r>
            <w:r>
              <w:rPr>
                <w:rFonts w:ascii="Trebuchet MS" w:hAnsi="Trebuchet MS"/>
                <w:i/>
                <w:sz w:val="16"/>
              </w:rPr>
              <w:lastRenderedPageBreak/>
              <w:t>í osa 4:</w:t>
            </w:r>
          </w:p>
        </w:tc>
        <w:tc>
          <w:tcPr>
            <w:tcW w:w="1669" w:type="dxa"/>
            <w:tcBorders>
              <w:right w:val="single" w:sz="8" w:space="0" w:color="4F81BD" w:themeColor="accent1"/>
            </w:tcBorders>
          </w:tcPr>
          <w:p w:rsidR="003225CB" w:rsidRPr="000631CC" w:rsidRDefault="003225CB" w:rsidP="0019462A">
            <w:pPr>
              <w:spacing w:before="120" w:after="60"/>
              <w:cnfStyle w:val="000000000000"/>
              <w:rPr>
                <w:rFonts w:ascii="Trebuchet MS" w:hAnsi="Trebuchet MS"/>
                <w:sz w:val="16"/>
                <w:szCs w:val="16"/>
              </w:rPr>
            </w:pPr>
            <w:r>
              <w:rPr>
                <w:rFonts w:ascii="Trebuchet MS" w:hAnsi="Trebuchet MS"/>
                <w:sz w:val="16"/>
              </w:rPr>
              <w:lastRenderedPageBreak/>
              <w:t xml:space="preserve">EFRR (včetně příp. </w:t>
            </w:r>
            <w:r>
              <w:rPr>
                <w:rFonts w:ascii="Trebuchet MS" w:hAnsi="Trebuchet MS"/>
                <w:sz w:val="16"/>
              </w:rPr>
              <w:lastRenderedPageBreak/>
              <w:t>částek přesunutých z NPP a ENS)</w:t>
            </w:r>
          </w:p>
        </w:tc>
        <w:tc>
          <w:tcPr>
            <w:tcW w:w="1156" w:type="dxa"/>
            <w:tcBorders>
              <w:left w:val="single" w:sz="8" w:space="0" w:color="4F81BD" w:themeColor="accent1"/>
              <w:right w:val="single" w:sz="8" w:space="0" w:color="4F81BD" w:themeColor="accent1"/>
            </w:tcBorders>
            <w:vAlign w:val="center"/>
          </w:tcPr>
          <w:p w:rsidR="003225CB" w:rsidRPr="0019462A" w:rsidRDefault="00A8216D" w:rsidP="0019462A">
            <w:pPr>
              <w:jc w:val="center"/>
              <w:cnfStyle w:val="000000000000"/>
              <w:rPr>
                <w:sz w:val="16"/>
                <w:szCs w:val="16"/>
              </w:rPr>
            </w:pPr>
            <w:r>
              <w:rPr>
                <w:rFonts w:ascii="Trebuchet MS" w:hAnsi="Trebuchet MS"/>
                <w:sz w:val="16"/>
              </w:rPr>
              <w:lastRenderedPageBreak/>
              <w:t xml:space="preserve">celkové způsobilé </w:t>
            </w:r>
            <w:r>
              <w:rPr>
                <w:rFonts w:ascii="Trebuchet MS" w:hAnsi="Trebuchet MS"/>
                <w:sz w:val="16"/>
              </w:rPr>
              <w:lastRenderedPageBreak/>
              <w:t>výdaje</w:t>
            </w:r>
          </w:p>
        </w:tc>
        <w:tc>
          <w:tcPr>
            <w:tcW w:w="1466" w:type="dxa"/>
            <w:tcBorders>
              <w:left w:val="single" w:sz="8" w:space="0" w:color="4F81BD" w:themeColor="accent1"/>
              <w:right w:val="single" w:sz="8" w:space="0" w:color="4F81BD" w:themeColor="accent1"/>
            </w:tcBorders>
            <w:vAlign w:val="center"/>
          </w:tcPr>
          <w:p w:rsidR="003225CB" w:rsidRPr="0019462A" w:rsidRDefault="003225CB" w:rsidP="006B2929">
            <w:pPr>
              <w:cnfStyle w:val="000000000000"/>
              <w:rPr>
                <w:rFonts w:ascii="Trebuchet MS" w:hAnsi="Trebuchet MS"/>
                <w:sz w:val="16"/>
                <w:szCs w:val="16"/>
              </w:rPr>
            </w:pPr>
            <w:r>
              <w:rPr>
                <w:rFonts w:ascii="Trebuchet MS" w:hAnsi="Trebuchet MS"/>
                <w:sz w:val="16"/>
              </w:rPr>
              <w:lastRenderedPageBreak/>
              <w:t>29</w:t>
            </w:r>
            <w:r w:rsidR="00D14100">
              <w:rPr>
                <w:rFonts w:ascii="Trebuchet MS" w:hAnsi="Trebuchet MS"/>
                <w:sz w:val="16"/>
              </w:rPr>
              <w:t> </w:t>
            </w:r>
            <w:r>
              <w:rPr>
                <w:rFonts w:ascii="Trebuchet MS" w:hAnsi="Trebuchet MS"/>
                <w:sz w:val="16"/>
              </w:rPr>
              <w:t>589</w:t>
            </w:r>
            <w:r w:rsidR="00D14100">
              <w:rPr>
                <w:rFonts w:ascii="Trebuchet MS" w:hAnsi="Trebuchet MS"/>
                <w:sz w:val="16"/>
              </w:rPr>
              <w:t> </w:t>
            </w:r>
            <w:r>
              <w:rPr>
                <w:rFonts w:ascii="Trebuchet MS" w:hAnsi="Trebuchet MS"/>
                <w:sz w:val="16"/>
              </w:rPr>
              <w:t>733,44</w:t>
            </w: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cnfStyle w:val="000000000000"/>
              <w:rPr>
                <w:rFonts w:ascii="Trebuchet MS" w:hAnsi="Trebuchet MS"/>
                <w:sz w:val="16"/>
                <w:szCs w:val="16"/>
              </w:rPr>
            </w:pPr>
            <w:r>
              <w:rPr>
                <w:rFonts w:ascii="Trebuchet MS" w:hAnsi="Trebuchet MS"/>
                <w:sz w:val="16"/>
              </w:rPr>
              <w:t>6</w:t>
            </w:r>
            <w:r w:rsidR="00D14100">
              <w:rPr>
                <w:rFonts w:ascii="Trebuchet MS" w:hAnsi="Trebuchet MS"/>
                <w:sz w:val="16"/>
              </w:rPr>
              <w:t> </w:t>
            </w:r>
            <w:r>
              <w:rPr>
                <w:rFonts w:ascii="Trebuchet MS" w:hAnsi="Trebuchet MS"/>
                <w:sz w:val="16"/>
              </w:rPr>
              <w:t>060</w:t>
            </w:r>
            <w:r w:rsidR="00D14100">
              <w:rPr>
                <w:rFonts w:ascii="Trebuchet MS" w:hAnsi="Trebuchet MS"/>
                <w:sz w:val="16"/>
              </w:rPr>
              <w:t> </w:t>
            </w:r>
            <w:r>
              <w:rPr>
                <w:rFonts w:ascii="Trebuchet MS" w:hAnsi="Trebuchet MS"/>
                <w:sz w:val="16"/>
              </w:rPr>
              <w:t>547,81</w:t>
            </w: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cnfStyle w:val="000000000000"/>
              <w:rPr>
                <w:rFonts w:ascii="Trebuchet MS" w:hAnsi="Trebuchet MS"/>
                <w:sz w:val="16"/>
                <w:szCs w:val="16"/>
              </w:rPr>
            </w:pPr>
            <w:r>
              <w:rPr>
                <w:rFonts w:ascii="Trebuchet MS" w:hAnsi="Trebuchet MS"/>
                <w:sz w:val="16"/>
              </w:rPr>
              <w:t>5</w:t>
            </w:r>
            <w:r w:rsidR="00D14100">
              <w:rPr>
                <w:rFonts w:ascii="Trebuchet MS" w:hAnsi="Trebuchet MS"/>
                <w:sz w:val="16"/>
              </w:rPr>
              <w:t> </w:t>
            </w:r>
            <w:r>
              <w:rPr>
                <w:rFonts w:ascii="Trebuchet MS" w:hAnsi="Trebuchet MS"/>
                <w:sz w:val="16"/>
              </w:rPr>
              <w:t>151</w:t>
            </w:r>
            <w:r w:rsidR="00D14100">
              <w:rPr>
                <w:rFonts w:ascii="Trebuchet MS" w:hAnsi="Trebuchet MS"/>
                <w:sz w:val="16"/>
              </w:rPr>
              <w:t> </w:t>
            </w:r>
            <w:r>
              <w:rPr>
                <w:rFonts w:ascii="Trebuchet MS" w:hAnsi="Trebuchet MS"/>
                <w:sz w:val="16"/>
              </w:rPr>
              <w:t>465,64</w:t>
            </w:r>
          </w:p>
        </w:tc>
        <w:tc>
          <w:tcPr>
            <w:tcW w:w="126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r>
              <w:rPr>
                <w:rFonts w:ascii="Trebuchet MS" w:hAnsi="Trebuchet MS"/>
                <w:sz w:val="16"/>
              </w:rPr>
              <w:t>909</w:t>
            </w:r>
            <w:r w:rsidR="00D14100">
              <w:rPr>
                <w:rFonts w:ascii="Trebuchet MS" w:hAnsi="Trebuchet MS"/>
                <w:sz w:val="16"/>
              </w:rPr>
              <w:t> </w:t>
            </w:r>
            <w:r>
              <w:rPr>
                <w:rFonts w:ascii="Trebuchet MS" w:hAnsi="Trebuchet MS"/>
                <w:sz w:val="16"/>
              </w:rPr>
              <w:t>082,17</w:t>
            </w: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r>
              <w:rPr>
                <w:rFonts w:ascii="Trebuchet MS" w:hAnsi="Trebuchet MS"/>
                <w:sz w:val="16"/>
              </w:rPr>
              <w:t>35</w:t>
            </w:r>
            <w:r w:rsidR="00D14100">
              <w:rPr>
                <w:rFonts w:ascii="Trebuchet MS" w:hAnsi="Trebuchet MS"/>
                <w:sz w:val="16"/>
              </w:rPr>
              <w:t> </w:t>
            </w:r>
            <w:r>
              <w:rPr>
                <w:rFonts w:ascii="Trebuchet MS" w:hAnsi="Trebuchet MS"/>
                <w:sz w:val="16"/>
              </w:rPr>
              <w:t>650</w:t>
            </w:r>
            <w:r w:rsidR="00D14100">
              <w:rPr>
                <w:rFonts w:ascii="Trebuchet MS" w:hAnsi="Trebuchet MS"/>
                <w:sz w:val="16"/>
              </w:rPr>
              <w:t> </w:t>
            </w:r>
            <w:r>
              <w:rPr>
                <w:rFonts w:ascii="Trebuchet MS" w:hAnsi="Trebuchet MS"/>
                <w:sz w:val="16"/>
              </w:rPr>
              <w:t>281,25</w:t>
            </w:r>
          </w:p>
        </w:tc>
        <w:tc>
          <w:tcPr>
            <w:tcW w:w="1260" w:type="dxa"/>
            <w:tcBorders>
              <w:left w:val="single" w:sz="8" w:space="0" w:color="4F81BD" w:themeColor="accent1"/>
              <w:right w:val="single" w:sz="8" w:space="0" w:color="4F81BD" w:themeColor="accent1"/>
            </w:tcBorders>
            <w:vAlign w:val="center"/>
          </w:tcPr>
          <w:p w:rsidR="003225CB" w:rsidRPr="006659E6" w:rsidRDefault="003225CB" w:rsidP="006B2929">
            <w:pPr>
              <w:jc w:val="center"/>
              <w:cnfStyle w:val="000000000000"/>
              <w:rPr>
                <w:sz w:val="18"/>
                <w:szCs w:val="16"/>
              </w:rPr>
            </w:pPr>
            <w:r>
              <w:rPr>
                <w:rFonts w:ascii="Trebuchet MS" w:hAnsi="Trebuchet MS"/>
                <w:color w:val="000000"/>
                <w:sz w:val="18"/>
              </w:rPr>
              <w:t>83</w:t>
            </w:r>
            <w:r w:rsidR="00A8216D">
              <w:rPr>
                <w:rFonts w:ascii="Trebuchet MS" w:hAnsi="Trebuchet MS"/>
                <w:color w:val="000000"/>
                <w:sz w:val="18"/>
              </w:rPr>
              <w:t> %</w:t>
            </w:r>
          </w:p>
        </w:tc>
        <w:tc>
          <w:tcPr>
            <w:tcW w:w="1440" w:type="dxa"/>
            <w:vMerge w:val="restart"/>
            <w:tcBorders>
              <w:left w:val="single" w:sz="8" w:space="0" w:color="4F81BD" w:themeColor="accent1"/>
              <w:right w:val="single" w:sz="8" w:space="0" w:color="4F81BD" w:themeColor="accent1"/>
            </w:tcBorders>
            <w:vAlign w:val="center"/>
          </w:tcPr>
          <w:p w:rsidR="003225CB" w:rsidRPr="003225CB" w:rsidRDefault="003225CB" w:rsidP="006B2929">
            <w:pPr>
              <w:spacing w:before="240" w:after="60"/>
              <w:jc w:val="center"/>
              <w:cnfStyle w:val="000000000000"/>
              <w:rPr>
                <w:sz w:val="16"/>
                <w:szCs w:val="16"/>
              </w:rPr>
            </w:pPr>
            <w:r>
              <w:rPr>
                <w:rFonts w:ascii="Trebuchet MS" w:hAnsi="Trebuchet MS"/>
                <w:color w:val="000000"/>
                <w:sz w:val="16"/>
              </w:rPr>
              <w:t>0,00</w:t>
            </w:r>
          </w:p>
        </w:tc>
        <w:tc>
          <w:tcPr>
            <w:tcW w:w="1260" w:type="dxa"/>
            <w:vMerge w:val="restart"/>
            <w:tcBorders>
              <w:left w:val="single" w:sz="8" w:space="0" w:color="4F81BD" w:themeColor="accent1"/>
            </w:tcBorders>
            <w:vAlign w:val="center"/>
          </w:tcPr>
          <w:p w:rsidR="003225CB" w:rsidRPr="003225CB" w:rsidRDefault="003225CB" w:rsidP="006B2929">
            <w:pPr>
              <w:spacing w:before="240" w:after="60"/>
              <w:jc w:val="center"/>
              <w:cnfStyle w:val="000000000000"/>
              <w:rPr>
                <w:sz w:val="16"/>
                <w:szCs w:val="16"/>
              </w:rPr>
            </w:pPr>
            <w:r>
              <w:rPr>
                <w:rFonts w:ascii="Trebuchet MS" w:hAnsi="Trebuchet MS"/>
                <w:color w:val="000000"/>
                <w:sz w:val="16"/>
              </w:rPr>
              <w:t>0,00</w:t>
            </w:r>
          </w:p>
        </w:tc>
      </w:tr>
      <w:tr w:rsidR="003225CB" w:rsidRPr="00E74210" w:rsidTr="003A1E88">
        <w:trPr>
          <w:cnfStyle w:val="000000100000"/>
          <w:trHeight w:val="267"/>
        </w:trPr>
        <w:tc>
          <w:tcPr>
            <w:cnfStyle w:val="001000000000"/>
            <w:tcW w:w="857" w:type="dxa"/>
            <w:vMerge/>
          </w:tcPr>
          <w:p w:rsidR="003225CB" w:rsidRPr="000631CC" w:rsidRDefault="003225CB" w:rsidP="0019462A">
            <w:pPr>
              <w:rPr>
                <w:rFonts w:ascii="Trebuchet MS" w:hAnsi="Trebuchet MS"/>
                <w:i/>
                <w:iCs/>
                <w:sz w:val="16"/>
                <w:szCs w:val="16"/>
              </w:rPr>
            </w:pPr>
          </w:p>
        </w:tc>
        <w:tc>
          <w:tcPr>
            <w:tcW w:w="1669" w:type="dxa"/>
            <w:tcBorders>
              <w:right w:val="single" w:sz="8" w:space="0" w:color="4F81BD" w:themeColor="accent1"/>
            </w:tcBorders>
          </w:tcPr>
          <w:p w:rsidR="003225CB" w:rsidRPr="000631CC" w:rsidRDefault="003225CB" w:rsidP="0019462A">
            <w:pPr>
              <w:cnfStyle w:val="000000100000"/>
              <w:rPr>
                <w:rFonts w:ascii="Trebuchet MS" w:hAnsi="Trebuchet MS"/>
                <w:sz w:val="16"/>
                <w:szCs w:val="16"/>
              </w:rPr>
            </w:pPr>
            <w:r>
              <w:rPr>
                <w:rFonts w:ascii="Trebuchet MS" w:hAnsi="Trebuchet MS"/>
                <w:sz w:val="16"/>
              </w:rPr>
              <w:t xml:space="preserve">NPP (Nástroj </w:t>
            </w:r>
            <w:proofErr w:type="spellStart"/>
            <w:r>
              <w:rPr>
                <w:rFonts w:ascii="Trebuchet MS" w:hAnsi="Trebuchet MS"/>
                <w:sz w:val="16"/>
              </w:rPr>
              <w:t>předvstupní</w:t>
            </w:r>
            <w:proofErr w:type="spellEnd"/>
            <w:r>
              <w:rPr>
                <w:rFonts w:ascii="Trebuchet MS" w:hAnsi="Trebuchet MS"/>
                <w:sz w:val="16"/>
              </w:rPr>
              <w:t xml:space="preserve"> pomoci)</w:t>
            </w:r>
          </w:p>
        </w:tc>
        <w:tc>
          <w:tcPr>
            <w:tcW w:w="1156" w:type="dxa"/>
            <w:tcBorders>
              <w:left w:val="single" w:sz="8" w:space="0" w:color="4F81BD" w:themeColor="accent1"/>
              <w:right w:val="single" w:sz="8" w:space="0" w:color="4F81BD" w:themeColor="accent1"/>
            </w:tcBorders>
            <w:vAlign w:val="center"/>
          </w:tcPr>
          <w:p w:rsidR="003225CB" w:rsidRPr="0019462A" w:rsidRDefault="003225CB" w:rsidP="0019462A">
            <w:pPr>
              <w:jc w:val="center"/>
              <w:cnfStyle w:val="000000100000"/>
              <w:rPr>
                <w:sz w:val="16"/>
                <w:szCs w:val="16"/>
              </w:rPr>
            </w:pPr>
          </w:p>
        </w:tc>
        <w:tc>
          <w:tcPr>
            <w:tcW w:w="1466" w:type="dxa"/>
            <w:tcBorders>
              <w:left w:val="single" w:sz="8" w:space="0" w:color="4F81BD" w:themeColor="accent1"/>
              <w:right w:val="single" w:sz="8" w:space="0" w:color="4F81BD" w:themeColor="accent1"/>
            </w:tcBorders>
            <w:vAlign w:val="center"/>
          </w:tcPr>
          <w:p w:rsidR="003225CB" w:rsidRPr="00707649" w:rsidRDefault="003225CB"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3225CB" w:rsidRPr="006659E6" w:rsidRDefault="003225CB" w:rsidP="006B2929">
            <w:pPr>
              <w:jc w:val="center"/>
              <w:cnfStyle w:val="000000100000"/>
              <w:rPr>
                <w:sz w:val="18"/>
                <w:szCs w:val="16"/>
              </w:rPr>
            </w:pPr>
          </w:p>
        </w:tc>
        <w:tc>
          <w:tcPr>
            <w:tcW w:w="1440" w:type="dxa"/>
            <w:vMerge/>
            <w:tcBorders>
              <w:left w:val="single" w:sz="8" w:space="0" w:color="4F81BD" w:themeColor="accent1"/>
              <w:right w:val="single" w:sz="8" w:space="0" w:color="4F81BD" w:themeColor="accent1"/>
            </w:tcBorders>
            <w:vAlign w:val="center"/>
          </w:tcPr>
          <w:p w:rsidR="003225CB" w:rsidRPr="003225CB" w:rsidRDefault="003225CB" w:rsidP="006B2929">
            <w:pPr>
              <w:spacing w:before="240" w:after="60"/>
              <w:jc w:val="center"/>
              <w:cnfStyle w:val="000000100000"/>
              <w:rPr>
                <w:sz w:val="16"/>
                <w:szCs w:val="16"/>
              </w:rPr>
            </w:pPr>
          </w:p>
        </w:tc>
        <w:tc>
          <w:tcPr>
            <w:tcW w:w="1260" w:type="dxa"/>
            <w:vMerge/>
            <w:tcBorders>
              <w:left w:val="single" w:sz="8" w:space="0" w:color="4F81BD" w:themeColor="accent1"/>
            </w:tcBorders>
            <w:vAlign w:val="center"/>
          </w:tcPr>
          <w:p w:rsidR="003225CB" w:rsidRPr="003225CB" w:rsidRDefault="003225CB" w:rsidP="006B2929">
            <w:pPr>
              <w:spacing w:before="240" w:after="60"/>
              <w:jc w:val="center"/>
              <w:cnfStyle w:val="000000100000"/>
              <w:rPr>
                <w:sz w:val="16"/>
                <w:szCs w:val="16"/>
              </w:rPr>
            </w:pPr>
          </w:p>
        </w:tc>
      </w:tr>
      <w:tr w:rsidR="003225CB" w:rsidRPr="00E74210" w:rsidTr="003A1E88">
        <w:trPr>
          <w:trHeight w:val="267"/>
        </w:trPr>
        <w:tc>
          <w:tcPr>
            <w:cnfStyle w:val="001000000000"/>
            <w:tcW w:w="857" w:type="dxa"/>
            <w:vMerge/>
            <w:tcBorders>
              <w:bottom w:val="single" w:sz="8" w:space="0" w:color="4F81BD" w:themeColor="accent1"/>
            </w:tcBorders>
          </w:tcPr>
          <w:p w:rsidR="003225CB" w:rsidRPr="000631CC" w:rsidRDefault="003225CB" w:rsidP="0019462A">
            <w:pPr>
              <w:rPr>
                <w:rFonts w:ascii="Trebuchet MS" w:hAnsi="Trebuchet MS"/>
                <w:i/>
                <w:iCs/>
                <w:sz w:val="16"/>
                <w:szCs w:val="16"/>
              </w:rPr>
            </w:pPr>
          </w:p>
        </w:tc>
        <w:tc>
          <w:tcPr>
            <w:tcW w:w="1669" w:type="dxa"/>
            <w:tcBorders>
              <w:right w:val="single" w:sz="8" w:space="0" w:color="4F81BD" w:themeColor="accent1"/>
            </w:tcBorders>
          </w:tcPr>
          <w:p w:rsidR="003225CB" w:rsidRPr="000631CC" w:rsidRDefault="003225CB" w:rsidP="0019462A">
            <w:pPr>
              <w:cnfStyle w:val="000000000000"/>
              <w:rPr>
                <w:rFonts w:ascii="Trebuchet MS" w:hAnsi="Trebuchet MS"/>
                <w:sz w:val="16"/>
                <w:szCs w:val="16"/>
              </w:rPr>
            </w:pPr>
            <w:r>
              <w:rPr>
                <w:rFonts w:ascii="Trebuchet MS" w:hAnsi="Trebuchet MS"/>
                <w:sz w:val="16"/>
              </w:rPr>
              <w:t>ENS (Evropský nástroj sousedství)</w:t>
            </w:r>
          </w:p>
        </w:tc>
        <w:tc>
          <w:tcPr>
            <w:tcW w:w="1156" w:type="dxa"/>
            <w:tcBorders>
              <w:left w:val="single" w:sz="8" w:space="0" w:color="4F81BD" w:themeColor="accent1"/>
              <w:right w:val="single" w:sz="8" w:space="0" w:color="4F81BD" w:themeColor="accent1"/>
            </w:tcBorders>
            <w:vAlign w:val="center"/>
          </w:tcPr>
          <w:p w:rsidR="003225CB" w:rsidRPr="0019462A" w:rsidRDefault="003225CB" w:rsidP="0019462A">
            <w:pPr>
              <w:jc w:val="center"/>
              <w:cnfStyle w:val="000000000000"/>
              <w:rPr>
                <w:sz w:val="16"/>
                <w:szCs w:val="16"/>
              </w:rPr>
            </w:pPr>
          </w:p>
        </w:tc>
        <w:tc>
          <w:tcPr>
            <w:tcW w:w="1466" w:type="dxa"/>
            <w:tcBorders>
              <w:left w:val="single" w:sz="8" w:space="0" w:color="4F81BD" w:themeColor="accent1"/>
              <w:right w:val="single" w:sz="8" w:space="0" w:color="4F81BD" w:themeColor="accent1"/>
            </w:tcBorders>
            <w:vAlign w:val="center"/>
          </w:tcPr>
          <w:p w:rsidR="003225CB" w:rsidRPr="00707649" w:rsidRDefault="003225CB"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3225CB" w:rsidRPr="006659E6" w:rsidRDefault="003225CB" w:rsidP="006B2929">
            <w:pPr>
              <w:jc w:val="center"/>
              <w:cnfStyle w:val="000000000000"/>
              <w:rPr>
                <w:sz w:val="18"/>
                <w:szCs w:val="16"/>
              </w:rPr>
            </w:pPr>
          </w:p>
        </w:tc>
        <w:tc>
          <w:tcPr>
            <w:tcW w:w="1440" w:type="dxa"/>
            <w:vMerge/>
            <w:tcBorders>
              <w:left w:val="single" w:sz="8" w:space="0" w:color="4F81BD" w:themeColor="accent1"/>
              <w:right w:val="single" w:sz="8" w:space="0" w:color="4F81BD" w:themeColor="accent1"/>
            </w:tcBorders>
            <w:vAlign w:val="center"/>
          </w:tcPr>
          <w:p w:rsidR="003225CB" w:rsidRPr="003225CB" w:rsidRDefault="003225CB" w:rsidP="006B2929">
            <w:pPr>
              <w:spacing w:before="240" w:after="60"/>
              <w:jc w:val="center"/>
              <w:cnfStyle w:val="000000000000"/>
              <w:rPr>
                <w:sz w:val="16"/>
                <w:szCs w:val="16"/>
              </w:rPr>
            </w:pPr>
          </w:p>
        </w:tc>
        <w:tc>
          <w:tcPr>
            <w:tcW w:w="1260" w:type="dxa"/>
            <w:vMerge/>
            <w:tcBorders>
              <w:left w:val="single" w:sz="8" w:space="0" w:color="4F81BD" w:themeColor="accent1"/>
            </w:tcBorders>
            <w:vAlign w:val="center"/>
          </w:tcPr>
          <w:p w:rsidR="003225CB" w:rsidRPr="003225CB" w:rsidRDefault="003225CB" w:rsidP="006B2929">
            <w:pPr>
              <w:spacing w:before="240" w:after="60"/>
              <w:jc w:val="center"/>
              <w:cnfStyle w:val="000000000000"/>
              <w:rPr>
                <w:sz w:val="16"/>
                <w:szCs w:val="16"/>
              </w:rPr>
            </w:pPr>
          </w:p>
        </w:tc>
      </w:tr>
      <w:tr w:rsidR="003225CB" w:rsidRPr="00D052E8" w:rsidTr="003A1E88">
        <w:trPr>
          <w:cnfStyle w:val="000000100000"/>
          <w:trHeight w:val="267"/>
        </w:trPr>
        <w:tc>
          <w:tcPr>
            <w:cnfStyle w:val="001000000000"/>
            <w:tcW w:w="857" w:type="dxa"/>
            <w:vMerge w:val="restart"/>
          </w:tcPr>
          <w:p w:rsidR="003225CB" w:rsidRPr="000631CC" w:rsidRDefault="003225CB" w:rsidP="0019462A">
            <w:pPr>
              <w:spacing w:before="240" w:after="60"/>
              <w:rPr>
                <w:rFonts w:ascii="Trebuchet MS" w:hAnsi="Trebuchet MS"/>
                <w:i/>
                <w:iCs/>
                <w:sz w:val="16"/>
                <w:szCs w:val="16"/>
              </w:rPr>
            </w:pPr>
            <w:r>
              <w:rPr>
                <w:rFonts w:ascii="Trebuchet MS" w:hAnsi="Trebuchet MS"/>
                <w:i/>
                <w:sz w:val="16"/>
              </w:rPr>
              <w:t>Prioritní osa 5:</w:t>
            </w:r>
          </w:p>
        </w:tc>
        <w:tc>
          <w:tcPr>
            <w:tcW w:w="1669" w:type="dxa"/>
            <w:tcBorders>
              <w:right w:val="single" w:sz="8" w:space="0" w:color="4F81BD" w:themeColor="accent1"/>
            </w:tcBorders>
          </w:tcPr>
          <w:p w:rsidR="003225CB" w:rsidRPr="000631CC" w:rsidRDefault="003225CB" w:rsidP="0019462A">
            <w:pPr>
              <w:spacing w:before="120" w:after="60"/>
              <w:cnfStyle w:val="000000100000"/>
              <w:rPr>
                <w:rFonts w:ascii="Trebuchet MS" w:hAnsi="Trebuchet MS"/>
                <w:sz w:val="16"/>
                <w:szCs w:val="16"/>
              </w:rPr>
            </w:pPr>
            <w:r>
              <w:rPr>
                <w:rFonts w:ascii="Trebuchet MS" w:hAnsi="Trebuchet MS"/>
                <w:sz w:val="16"/>
              </w:rPr>
              <w:t>EFRR (včetně příp. částek přesunutých z NPP a ENS)</w:t>
            </w:r>
          </w:p>
        </w:tc>
        <w:tc>
          <w:tcPr>
            <w:tcW w:w="1156" w:type="dxa"/>
            <w:tcBorders>
              <w:left w:val="single" w:sz="8" w:space="0" w:color="4F81BD" w:themeColor="accent1"/>
              <w:right w:val="single" w:sz="8" w:space="0" w:color="4F81BD" w:themeColor="accent1"/>
            </w:tcBorders>
            <w:vAlign w:val="center"/>
          </w:tcPr>
          <w:p w:rsidR="003225CB" w:rsidRPr="0019462A" w:rsidRDefault="00A8216D" w:rsidP="0019462A">
            <w:pPr>
              <w:jc w:val="center"/>
              <w:cnfStyle w:val="000000100000"/>
              <w:rPr>
                <w:sz w:val="16"/>
                <w:szCs w:val="16"/>
              </w:rPr>
            </w:pPr>
            <w:r>
              <w:rPr>
                <w:rFonts w:ascii="Trebuchet MS" w:hAnsi="Trebuchet MS"/>
                <w:sz w:val="16"/>
              </w:rPr>
              <w:t>celkové způsobilé výdaje</w:t>
            </w:r>
          </w:p>
        </w:tc>
        <w:tc>
          <w:tcPr>
            <w:tcW w:w="1466" w:type="dxa"/>
            <w:tcBorders>
              <w:left w:val="single" w:sz="8" w:space="0" w:color="4F81BD" w:themeColor="accent1"/>
              <w:right w:val="single" w:sz="8" w:space="0" w:color="4F81BD" w:themeColor="accent1"/>
            </w:tcBorders>
            <w:vAlign w:val="center"/>
          </w:tcPr>
          <w:p w:rsidR="003225CB" w:rsidRPr="0019462A" w:rsidRDefault="003225CB" w:rsidP="006B2929">
            <w:pPr>
              <w:jc w:val="center"/>
              <w:cnfStyle w:val="000000100000"/>
              <w:rPr>
                <w:rFonts w:ascii="Trebuchet MS" w:hAnsi="Trebuchet MS"/>
                <w:sz w:val="16"/>
                <w:szCs w:val="16"/>
              </w:rPr>
            </w:pPr>
            <w:r>
              <w:rPr>
                <w:rFonts w:ascii="Trebuchet MS" w:hAnsi="Trebuchet MS"/>
                <w:sz w:val="16"/>
              </w:rPr>
              <w:t>14</w:t>
            </w:r>
            <w:r w:rsidR="00D14100">
              <w:rPr>
                <w:rFonts w:ascii="Trebuchet MS" w:hAnsi="Trebuchet MS"/>
                <w:sz w:val="16"/>
              </w:rPr>
              <w:t> </w:t>
            </w:r>
            <w:r>
              <w:rPr>
                <w:rFonts w:ascii="Trebuchet MS" w:hAnsi="Trebuchet MS"/>
                <w:sz w:val="16"/>
              </w:rPr>
              <w:t>794</w:t>
            </w:r>
            <w:r w:rsidR="00D14100">
              <w:rPr>
                <w:rFonts w:ascii="Trebuchet MS" w:hAnsi="Trebuchet MS"/>
                <w:sz w:val="16"/>
              </w:rPr>
              <w:t> </w:t>
            </w:r>
            <w:r>
              <w:rPr>
                <w:rFonts w:ascii="Trebuchet MS" w:hAnsi="Trebuchet MS"/>
                <w:sz w:val="16"/>
              </w:rPr>
              <w:t>866,72</w:t>
            </w: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r>
              <w:rPr>
                <w:rFonts w:ascii="Trebuchet MS" w:hAnsi="Trebuchet MS"/>
                <w:sz w:val="16"/>
              </w:rPr>
              <w:t>4</w:t>
            </w:r>
            <w:r w:rsidR="00D14100">
              <w:rPr>
                <w:rFonts w:ascii="Trebuchet MS" w:hAnsi="Trebuchet MS"/>
                <w:sz w:val="16"/>
              </w:rPr>
              <w:t> </w:t>
            </w:r>
            <w:r>
              <w:rPr>
                <w:rFonts w:ascii="Trebuchet MS" w:hAnsi="Trebuchet MS"/>
                <w:sz w:val="16"/>
              </w:rPr>
              <w:t>931</w:t>
            </w:r>
            <w:r w:rsidR="00D14100">
              <w:rPr>
                <w:rFonts w:ascii="Trebuchet MS" w:hAnsi="Trebuchet MS"/>
                <w:sz w:val="16"/>
              </w:rPr>
              <w:t> </w:t>
            </w:r>
            <w:r>
              <w:rPr>
                <w:rFonts w:ascii="Trebuchet MS" w:hAnsi="Trebuchet MS"/>
                <w:sz w:val="16"/>
              </w:rPr>
              <w:t>622,24</w:t>
            </w: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r>
              <w:rPr>
                <w:rFonts w:ascii="Trebuchet MS" w:hAnsi="Trebuchet MS"/>
                <w:sz w:val="16"/>
              </w:rPr>
              <w:t>4</w:t>
            </w:r>
            <w:r w:rsidR="00D14100">
              <w:rPr>
                <w:rFonts w:ascii="Trebuchet MS" w:hAnsi="Trebuchet MS"/>
                <w:sz w:val="16"/>
              </w:rPr>
              <w:t> </w:t>
            </w:r>
            <w:r>
              <w:rPr>
                <w:rFonts w:ascii="Trebuchet MS" w:hAnsi="Trebuchet MS"/>
                <w:sz w:val="16"/>
              </w:rPr>
              <w:t>931</w:t>
            </w:r>
            <w:r w:rsidR="00D14100">
              <w:rPr>
                <w:rFonts w:ascii="Trebuchet MS" w:hAnsi="Trebuchet MS"/>
                <w:sz w:val="16"/>
              </w:rPr>
              <w:t> </w:t>
            </w:r>
            <w:r>
              <w:rPr>
                <w:rFonts w:ascii="Trebuchet MS" w:hAnsi="Trebuchet MS"/>
                <w:sz w:val="16"/>
              </w:rPr>
              <w:t>622,24</w:t>
            </w:r>
          </w:p>
        </w:tc>
        <w:tc>
          <w:tcPr>
            <w:tcW w:w="126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r>
              <w:rPr>
                <w:rFonts w:ascii="Trebuchet MS" w:hAnsi="Trebuchet MS"/>
                <w:sz w:val="16"/>
              </w:rPr>
              <w:t>0,00</w:t>
            </w: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r>
              <w:rPr>
                <w:rFonts w:ascii="Trebuchet MS" w:hAnsi="Trebuchet MS"/>
                <w:sz w:val="16"/>
              </w:rPr>
              <w:t>19</w:t>
            </w:r>
            <w:r w:rsidR="00D14100">
              <w:rPr>
                <w:rFonts w:ascii="Trebuchet MS" w:hAnsi="Trebuchet MS"/>
                <w:sz w:val="16"/>
              </w:rPr>
              <w:t> </w:t>
            </w:r>
            <w:r>
              <w:rPr>
                <w:rFonts w:ascii="Trebuchet MS" w:hAnsi="Trebuchet MS"/>
                <w:sz w:val="16"/>
              </w:rPr>
              <w:t>726</w:t>
            </w:r>
            <w:r w:rsidR="00D14100">
              <w:rPr>
                <w:rFonts w:ascii="Trebuchet MS" w:hAnsi="Trebuchet MS"/>
                <w:sz w:val="16"/>
              </w:rPr>
              <w:t> </w:t>
            </w:r>
            <w:r>
              <w:rPr>
                <w:rFonts w:ascii="Trebuchet MS" w:hAnsi="Trebuchet MS"/>
                <w:sz w:val="16"/>
              </w:rPr>
              <w:t>488,96</w:t>
            </w:r>
          </w:p>
        </w:tc>
        <w:tc>
          <w:tcPr>
            <w:tcW w:w="1260" w:type="dxa"/>
            <w:tcBorders>
              <w:left w:val="single" w:sz="8" w:space="0" w:color="4F81BD" w:themeColor="accent1"/>
              <w:right w:val="single" w:sz="8" w:space="0" w:color="4F81BD" w:themeColor="accent1"/>
            </w:tcBorders>
            <w:vAlign w:val="center"/>
          </w:tcPr>
          <w:p w:rsidR="003225CB" w:rsidRPr="006659E6" w:rsidRDefault="003225CB" w:rsidP="006B2929">
            <w:pPr>
              <w:jc w:val="center"/>
              <w:cnfStyle w:val="000000100000"/>
              <w:rPr>
                <w:sz w:val="18"/>
                <w:szCs w:val="16"/>
              </w:rPr>
            </w:pPr>
            <w:r>
              <w:rPr>
                <w:rFonts w:ascii="Trebuchet MS" w:hAnsi="Trebuchet MS"/>
                <w:color w:val="000000"/>
                <w:sz w:val="18"/>
              </w:rPr>
              <w:t>75</w:t>
            </w:r>
            <w:r w:rsidR="00A8216D">
              <w:rPr>
                <w:rFonts w:ascii="Trebuchet MS" w:hAnsi="Trebuchet MS"/>
                <w:color w:val="000000"/>
                <w:sz w:val="18"/>
              </w:rPr>
              <w:t> %</w:t>
            </w:r>
          </w:p>
        </w:tc>
        <w:tc>
          <w:tcPr>
            <w:tcW w:w="1440" w:type="dxa"/>
            <w:vMerge w:val="restart"/>
            <w:tcBorders>
              <w:left w:val="single" w:sz="8" w:space="0" w:color="4F81BD" w:themeColor="accent1"/>
              <w:right w:val="single" w:sz="8" w:space="0" w:color="4F81BD" w:themeColor="accent1"/>
            </w:tcBorders>
            <w:vAlign w:val="center"/>
          </w:tcPr>
          <w:p w:rsidR="003225CB" w:rsidRPr="003225CB" w:rsidRDefault="003225CB" w:rsidP="006B2929">
            <w:pPr>
              <w:spacing w:before="240" w:after="60"/>
              <w:jc w:val="center"/>
              <w:cnfStyle w:val="000000100000"/>
              <w:rPr>
                <w:sz w:val="16"/>
                <w:szCs w:val="16"/>
              </w:rPr>
            </w:pPr>
            <w:r>
              <w:rPr>
                <w:rFonts w:ascii="Trebuchet MS" w:hAnsi="Trebuchet MS"/>
                <w:color w:val="000000"/>
                <w:sz w:val="16"/>
              </w:rPr>
              <w:t>0,00</w:t>
            </w:r>
          </w:p>
        </w:tc>
        <w:tc>
          <w:tcPr>
            <w:tcW w:w="1260" w:type="dxa"/>
            <w:vMerge w:val="restart"/>
            <w:tcBorders>
              <w:left w:val="single" w:sz="8" w:space="0" w:color="4F81BD" w:themeColor="accent1"/>
            </w:tcBorders>
            <w:vAlign w:val="center"/>
          </w:tcPr>
          <w:p w:rsidR="003225CB" w:rsidRPr="003225CB" w:rsidRDefault="003225CB" w:rsidP="006B2929">
            <w:pPr>
              <w:spacing w:before="240" w:after="60"/>
              <w:jc w:val="center"/>
              <w:cnfStyle w:val="000000100000"/>
              <w:rPr>
                <w:sz w:val="16"/>
                <w:szCs w:val="16"/>
              </w:rPr>
            </w:pPr>
            <w:r>
              <w:rPr>
                <w:rFonts w:ascii="Trebuchet MS" w:hAnsi="Trebuchet MS"/>
                <w:color w:val="000000"/>
                <w:sz w:val="16"/>
              </w:rPr>
              <w:t>0,00</w:t>
            </w:r>
          </w:p>
        </w:tc>
      </w:tr>
      <w:tr w:rsidR="003225CB" w:rsidRPr="00E74210" w:rsidTr="003A1E88">
        <w:trPr>
          <w:trHeight w:val="267"/>
        </w:trPr>
        <w:tc>
          <w:tcPr>
            <w:cnfStyle w:val="001000000000"/>
            <w:tcW w:w="857" w:type="dxa"/>
            <w:vMerge/>
          </w:tcPr>
          <w:p w:rsidR="003225CB" w:rsidRPr="000631CC" w:rsidRDefault="003225CB" w:rsidP="0019462A">
            <w:pPr>
              <w:rPr>
                <w:rFonts w:ascii="Trebuchet MS" w:hAnsi="Trebuchet MS"/>
                <w:i/>
                <w:iCs/>
                <w:sz w:val="16"/>
                <w:szCs w:val="16"/>
              </w:rPr>
            </w:pPr>
          </w:p>
        </w:tc>
        <w:tc>
          <w:tcPr>
            <w:tcW w:w="1669" w:type="dxa"/>
            <w:tcBorders>
              <w:right w:val="single" w:sz="8" w:space="0" w:color="4F81BD" w:themeColor="accent1"/>
            </w:tcBorders>
          </w:tcPr>
          <w:p w:rsidR="003225CB" w:rsidRPr="000631CC" w:rsidRDefault="003225CB" w:rsidP="0019462A">
            <w:pPr>
              <w:cnfStyle w:val="000000000000"/>
              <w:rPr>
                <w:rFonts w:ascii="Trebuchet MS" w:hAnsi="Trebuchet MS"/>
                <w:sz w:val="16"/>
                <w:szCs w:val="16"/>
              </w:rPr>
            </w:pPr>
            <w:r>
              <w:rPr>
                <w:rFonts w:ascii="Trebuchet MS" w:hAnsi="Trebuchet MS"/>
                <w:sz w:val="16"/>
              </w:rPr>
              <w:t xml:space="preserve">NPP (Nástroj </w:t>
            </w:r>
            <w:proofErr w:type="spellStart"/>
            <w:r>
              <w:rPr>
                <w:rFonts w:ascii="Trebuchet MS" w:hAnsi="Trebuchet MS"/>
                <w:sz w:val="16"/>
              </w:rPr>
              <w:t>předvstupní</w:t>
            </w:r>
            <w:proofErr w:type="spellEnd"/>
            <w:r>
              <w:rPr>
                <w:rFonts w:ascii="Trebuchet MS" w:hAnsi="Trebuchet MS"/>
                <w:sz w:val="16"/>
              </w:rPr>
              <w:t xml:space="preserve"> pomoci)</w:t>
            </w:r>
          </w:p>
        </w:tc>
        <w:tc>
          <w:tcPr>
            <w:tcW w:w="1156" w:type="dxa"/>
            <w:tcBorders>
              <w:left w:val="single" w:sz="8" w:space="0" w:color="4F81BD" w:themeColor="accent1"/>
              <w:right w:val="single" w:sz="8" w:space="0" w:color="4F81BD" w:themeColor="accent1"/>
            </w:tcBorders>
            <w:vAlign w:val="center"/>
          </w:tcPr>
          <w:p w:rsidR="003225CB" w:rsidRPr="0019462A" w:rsidRDefault="003225CB" w:rsidP="0019462A">
            <w:pPr>
              <w:jc w:val="center"/>
              <w:cnfStyle w:val="000000000000"/>
              <w:rPr>
                <w:sz w:val="16"/>
                <w:szCs w:val="16"/>
              </w:rPr>
            </w:pPr>
          </w:p>
        </w:tc>
        <w:tc>
          <w:tcPr>
            <w:tcW w:w="1466" w:type="dxa"/>
            <w:tcBorders>
              <w:left w:val="single" w:sz="8" w:space="0" w:color="4F81BD" w:themeColor="accent1"/>
              <w:right w:val="single" w:sz="8" w:space="0" w:color="4F81BD" w:themeColor="accent1"/>
            </w:tcBorders>
            <w:vAlign w:val="center"/>
          </w:tcPr>
          <w:p w:rsidR="003225CB" w:rsidRPr="0043229D" w:rsidRDefault="003225CB" w:rsidP="006B2929">
            <w:pPr>
              <w:jc w:val="center"/>
              <w:cnfStyle w:val="000000000000"/>
              <w:rPr>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0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3225CB" w:rsidRPr="0043229D" w:rsidRDefault="003225CB" w:rsidP="006B2929">
            <w:pPr>
              <w:jc w:val="center"/>
              <w:cnfStyle w:val="000000000000"/>
              <w:rPr>
                <w:sz w:val="16"/>
                <w:szCs w:val="16"/>
              </w:rPr>
            </w:pPr>
          </w:p>
        </w:tc>
        <w:tc>
          <w:tcPr>
            <w:tcW w:w="1440" w:type="dxa"/>
            <w:vMerge/>
            <w:tcBorders>
              <w:left w:val="single" w:sz="8" w:space="0" w:color="4F81BD" w:themeColor="accent1"/>
              <w:right w:val="single" w:sz="8" w:space="0" w:color="4F81BD" w:themeColor="accent1"/>
            </w:tcBorders>
            <w:vAlign w:val="center"/>
          </w:tcPr>
          <w:p w:rsidR="003225CB" w:rsidRPr="003225CB" w:rsidRDefault="003225CB" w:rsidP="006B2929">
            <w:pPr>
              <w:spacing w:before="240" w:after="60"/>
              <w:jc w:val="center"/>
              <w:cnfStyle w:val="000000000000"/>
              <w:rPr>
                <w:sz w:val="16"/>
                <w:szCs w:val="16"/>
              </w:rPr>
            </w:pPr>
          </w:p>
        </w:tc>
        <w:tc>
          <w:tcPr>
            <w:tcW w:w="1260" w:type="dxa"/>
            <w:vMerge/>
            <w:tcBorders>
              <w:left w:val="single" w:sz="8" w:space="0" w:color="4F81BD" w:themeColor="accent1"/>
            </w:tcBorders>
            <w:vAlign w:val="center"/>
          </w:tcPr>
          <w:p w:rsidR="003225CB" w:rsidRPr="003225CB" w:rsidRDefault="003225CB" w:rsidP="006B2929">
            <w:pPr>
              <w:spacing w:before="240" w:after="60"/>
              <w:jc w:val="center"/>
              <w:cnfStyle w:val="000000000000"/>
              <w:rPr>
                <w:sz w:val="16"/>
                <w:szCs w:val="16"/>
              </w:rPr>
            </w:pPr>
          </w:p>
        </w:tc>
      </w:tr>
      <w:tr w:rsidR="003225CB" w:rsidRPr="00E74210" w:rsidTr="003A1E88">
        <w:trPr>
          <w:cnfStyle w:val="000000100000"/>
          <w:trHeight w:val="267"/>
        </w:trPr>
        <w:tc>
          <w:tcPr>
            <w:cnfStyle w:val="001000000000"/>
            <w:tcW w:w="857" w:type="dxa"/>
            <w:vMerge/>
          </w:tcPr>
          <w:p w:rsidR="003225CB" w:rsidRPr="000631CC" w:rsidRDefault="003225CB" w:rsidP="0019462A">
            <w:pPr>
              <w:rPr>
                <w:rFonts w:ascii="Trebuchet MS" w:hAnsi="Trebuchet MS"/>
                <w:i/>
                <w:iCs/>
                <w:sz w:val="16"/>
                <w:szCs w:val="16"/>
              </w:rPr>
            </w:pPr>
          </w:p>
        </w:tc>
        <w:tc>
          <w:tcPr>
            <w:tcW w:w="1669" w:type="dxa"/>
            <w:tcBorders>
              <w:right w:val="single" w:sz="8" w:space="0" w:color="4F81BD" w:themeColor="accent1"/>
            </w:tcBorders>
          </w:tcPr>
          <w:p w:rsidR="003225CB" w:rsidRPr="000631CC" w:rsidRDefault="003225CB" w:rsidP="0019462A">
            <w:pPr>
              <w:cnfStyle w:val="000000100000"/>
              <w:rPr>
                <w:rFonts w:ascii="Trebuchet MS" w:hAnsi="Trebuchet MS"/>
                <w:sz w:val="16"/>
                <w:szCs w:val="16"/>
              </w:rPr>
            </w:pPr>
            <w:r>
              <w:rPr>
                <w:rFonts w:ascii="Trebuchet MS" w:hAnsi="Trebuchet MS"/>
                <w:sz w:val="16"/>
              </w:rPr>
              <w:t>ENS (Evropský nástroj sousedství)</w:t>
            </w:r>
          </w:p>
        </w:tc>
        <w:tc>
          <w:tcPr>
            <w:tcW w:w="1156" w:type="dxa"/>
            <w:tcBorders>
              <w:left w:val="single" w:sz="8" w:space="0" w:color="4F81BD" w:themeColor="accent1"/>
              <w:right w:val="single" w:sz="8" w:space="0" w:color="4F81BD" w:themeColor="accent1"/>
            </w:tcBorders>
            <w:vAlign w:val="center"/>
          </w:tcPr>
          <w:p w:rsidR="003225CB" w:rsidRPr="0019462A" w:rsidRDefault="003225CB" w:rsidP="0019462A">
            <w:pPr>
              <w:jc w:val="center"/>
              <w:cnfStyle w:val="000000100000"/>
              <w:rPr>
                <w:sz w:val="16"/>
                <w:szCs w:val="16"/>
              </w:rPr>
            </w:pPr>
          </w:p>
        </w:tc>
        <w:tc>
          <w:tcPr>
            <w:tcW w:w="1466" w:type="dxa"/>
            <w:tcBorders>
              <w:left w:val="single" w:sz="8" w:space="0" w:color="4F81BD" w:themeColor="accent1"/>
              <w:right w:val="single" w:sz="8" w:space="0" w:color="4F81BD" w:themeColor="accent1"/>
            </w:tcBorders>
            <w:vAlign w:val="center"/>
          </w:tcPr>
          <w:p w:rsidR="003225CB" w:rsidRPr="0043229D" w:rsidRDefault="003225CB" w:rsidP="006B2929">
            <w:pPr>
              <w:jc w:val="center"/>
              <w:cnfStyle w:val="000000100000"/>
              <w:rPr>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3225CB" w:rsidRPr="00746FEC" w:rsidRDefault="003225CB" w:rsidP="006B2929">
            <w:pPr>
              <w:jc w:val="center"/>
              <w:cnfStyle w:val="0000001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3225CB" w:rsidRPr="0043229D" w:rsidRDefault="003225CB" w:rsidP="006B2929">
            <w:pPr>
              <w:jc w:val="center"/>
              <w:cnfStyle w:val="000000100000"/>
              <w:rPr>
                <w:sz w:val="16"/>
                <w:szCs w:val="16"/>
              </w:rPr>
            </w:pPr>
          </w:p>
        </w:tc>
        <w:tc>
          <w:tcPr>
            <w:tcW w:w="1440" w:type="dxa"/>
            <w:vMerge/>
            <w:tcBorders>
              <w:left w:val="single" w:sz="8" w:space="0" w:color="4F81BD" w:themeColor="accent1"/>
              <w:right w:val="single" w:sz="8" w:space="0" w:color="4F81BD" w:themeColor="accent1"/>
            </w:tcBorders>
            <w:vAlign w:val="center"/>
          </w:tcPr>
          <w:p w:rsidR="003225CB" w:rsidRPr="003225CB" w:rsidRDefault="003225CB" w:rsidP="006B2929">
            <w:pPr>
              <w:spacing w:before="240" w:after="60"/>
              <w:jc w:val="center"/>
              <w:cnfStyle w:val="000000100000"/>
              <w:rPr>
                <w:sz w:val="16"/>
                <w:szCs w:val="16"/>
              </w:rPr>
            </w:pPr>
          </w:p>
        </w:tc>
        <w:tc>
          <w:tcPr>
            <w:tcW w:w="1260" w:type="dxa"/>
            <w:vMerge/>
            <w:tcBorders>
              <w:left w:val="single" w:sz="8" w:space="0" w:color="4F81BD" w:themeColor="accent1"/>
            </w:tcBorders>
            <w:vAlign w:val="center"/>
          </w:tcPr>
          <w:p w:rsidR="003225CB" w:rsidRPr="003225CB" w:rsidRDefault="003225CB" w:rsidP="006B2929">
            <w:pPr>
              <w:spacing w:before="240" w:after="60"/>
              <w:jc w:val="center"/>
              <w:cnfStyle w:val="000000100000"/>
              <w:rPr>
                <w:sz w:val="16"/>
                <w:szCs w:val="16"/>
              </w:rPr>
            </w:pPr>
          </w:p>
        </w:tc>
      </w:tr>
      <w:tr w:rsidR="00746FEC" w:rsidRPr="00E74210" w:rsidTr="006659E6">
        <w:tc>
          <w:tcPr>
            <w:cnfStyle w:val="001000000000"/>
            <w:tcW w:w="857" w:type="dxa"/>
            <w:vMerge w:val="restart"/>
          </w:tcPr>
          <w:p w:rsidR="00746FEC" w:rsidRPr="000631CC" w:rsidRDefault="00746FEC" w:rsidP="0019462A">
            <w:pPr>
              <w:spacing w:before="240" w:after="60"/>
              <w:rPr>
                <w:rFonts w:ascii="Trebuchet MS" w:hAnsi="Trebuchet MS"/>
                <w:sz w:val="16"/>
                <w:szCs w:val="16"/>
              </w:rPr>
            </w:pPr>
            <w:r>
              <w:rPr>
                <w:rFonts w:ascii="Trebuchet MS" w:hAnsi="Trebuchet MS"/>
                <w:sz w:val="16"/>
              </w:rPr>
              <w:t>Celkem</w:t>
            </w:r>
          </w:p>
        </w:tc>
        <w:tc>
          <w:tcPr>
            <w:tcW w:w="1669" w:type="dxa"/>
            <w:tcBorders>
              <w:right w:val="single" w:sz="8" w:space="0" w:color="4F81BD" w:themeColor="accent1"/>
            </w:tcBorders>
          </w:tcPr>
          <w:p w:rsidR="00746FEC" w:rsidRPr="000631CC" w:rsidRDefault="00746FEC" w:rsidP="0019462A">
            <w:pPr>
              <w:spacing w:before="120" w:after="60"/>
              <w:cnfStyle w:val="000000000000"/>
              <w:rPr>
                <w:rFonts w:ascii="Trebuchet MS" w:hAnsi="Trebuchet MS"/>
                <w:sz w:val="16"/>
                <w:szCs w:val="16"/>
              </w:rPr>
            </w:pPr>
            <w:r>
              <w:rPr>
                <w:rFonts w:ascii="Trebuchet MS" w:hAnsi="Trebuchet MS"/>
                <w:sz w:val="16"/>
              </w:rPr>
              <w:t>EFRR</w:t>
            </w:r>
          </w:p>
        </w:tc>
        <w:tc>
          <w:tcPr>
            <w:tcW w:w="1156" w:type="dxa"/>
            <w:tcBorders>
              <w:left w:val="single" w:sz="8" w:space="0" w:color="4F81BD" w:themeColor="accent1"/>
              <w:right w:val="single" w:sz="8" w:space="0" w:color="4F81BD" w:themeColor="accent1"/>
            </w:tcBorders>
            <w:vAlign w:val="center"/>
          </w:tcPr>
          <w:p w:rsidR="00746FEC" w:rsidRPr="00A24A64" w:rsidRDefault="00A8216D" w:rsidP="0019462A">
            <w:pPr>
              <w:jc w:val="center"/>
              <w:cnfStyle w:val="000000000000"/>
              <w:rPr>
                <w:b/>
                <w:sz w:val="16"/>
                <w:szCs w:val="16"/>
              </w:rPr>
            </w:pPr>
            <w:r>
              <w:rPr>
                <w:rFonts w:ascii="Trebuchet MS" w:hAnsi="Trebuchet MS"/>
                <w:b/>
                <w:sz w:val="16"/>
              </w:rPr>
              <w:t>celkové způsobilé výdaje</w:t>
            </w:r>
          </w:p>
        </w:tc>
        <w:tc>
          <w:tcPr>
            <w:tcW w:w="1466"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000000"/>
              <w:rPr>
                <w:rFonts w:ascii="Trebuchet MS" w:hAnsi="Trebuchet MS"/>
                <w:b/>
                <w:sz w:val="16"/>
                <w:szCs w:val="16"/>
              </w:rPr>
            </w:pPr>
            <w:r>
              <w:rPr>
                <w:rFonts w:ascii="Trebuchet MS" w:hAnsi="Trebuchet MS"/>
                <w:b/>
                <w:sz w:val="16"/>
              </w:rPr>
              <w:t>246</w:t>
            </w:r>
            <w:r w:rsidR="00D14100">
              <w:rPr>
                <w:rFonts w:ascii="Trebuchet MS" w:hAnsi="Trebuchet MS"/>
                <w:b/>
                <w:sz w:val="16"/>
              </w:rPr>
              <w:t> </w:t>
            </w:r>
            <w:r>
              <w:rPr>
                <w:rFonts w:ascii="Trebuchet MS" w:hAnsi="Trebuchet MS"/>
                <w:b/>
                <w:sz w:val="16"/>
              </w:rPr>
              <w:t>581</w:t>
            </w:r>
            <w:r w:rsidR="00D14100">
              <w:rPr>
                <w:rFonts w:ascii="Trebuchet MS" w:hAnsi="Trebuchet MS"/>
                <w:b/>
                <w:sz w:val="16"/>
              </w:rPr>
              <w:t> </w:t>
            </w:r>
            <w:r>
              <w:rPr>
                <w:rFonts w:ascii="Trebuchet MS" w:hAnsi="Trebuchet MS"/>
                <w:b/>
                <w:sz w:val="16"/>
              </w:rPr>
              <w:t>112,00</w:t>
            </w:r>
          </w:p>
        </w:tc>
        <w:tc>
          <w:tcPr>
            <w:tcW w:w="1440"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000000"/>
              <w:rPr>
                <w:rFonts w:ascii="Trebuchet MS" w:hAnsi="Trebuchet MS"/>
                <w:b/>
                <w:sz w:val="16"/>
                <w:szCs w:val="16"/>
              </w:rPr>
            </w:pPr>
            <w:r>
              <w:rPr>
                <w:rFonts w:ascii="Trebuchet MS" w:hAnsi="Trebuchet MS"/>
                <w:b/>
                <w:sz w:val="16"/>
              </w:rPr>
              <w:t>52</w:t>
            </w:r>
            <w:r w:rsidR="00D14100">
              <w:rPr>
                <w:rFonts w:ascii="Trebuchet MS" w:hAnsi="Trebuchet MS"/>
                <w:b/>
                <w:sz w:val="16"/>
              </w:rPr>
              <w:t> </w:t>
            </w:r>
            <w:r>
              <w:rPr>
                <w:rFonts w:ascii="Trebuchet MS" w:hAnsi="Trebuchet MS"/>
                <w:b/>
                <w:sz w:val="16"/>
              </w:rPr>
              <w:t>405</w:t>
            </w:r>
            <w:r w:rsidR="00D14100">
              <w:rPr>
                <w:rFonts w:ascii="Trebuchet MS" w:hAnsi="Trebuchet MS"/>
                <w:b/>
                <w:sz w:val="16"/>
              </w:rPr>
              <w:t> </w:t>
            </w:r>
            <w:r>
              <w:rPr>
                <w:rFonts w:ascii="Trebuchet MS" w:hAnsi="Trebuchet MS"/>
                <w:b/>
                <w:sz w:val="16"/>
              </w:rPr>
              <w:t>913,44</w:t>
            </w:r>
          </w:p>
        </w:tc>
        <w:tc>
          <w:tcPr>
            <w:tcW w:w="1440"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000000"/>
              <w:rPr>
                <w:rFonts w:ascii="Trebuchet MS" w:hAnsi="Trebuchet MS"/>
                <w:b/>
                <w:sz w:val="16"/>
                <w:szCs w:val="16"/>
              </w:rPr>
            </w:pPr>
            <w:r>
              <w:rPr>
                <w:rFonts w:ascii="Trebuchet MS" w:hAnsi="Trebuchet MS"/>
                <w:b/>
                <w:sz w:val="16"/>
              </w:rPr>
              <w:t>44</w:t>
            </w:r>
            <w:r w:rsidR="00D14100">
              <w:rPr>
                <w:rFonts w:ascii="Trebuchet MS" w:hAnsi="Trebuchet MS"/>
                <w:b/>
                <w:sz w:val="16"/>
              </w:rPr>
              <w:t> </w:t>
            </w:r>
            <w:r>
              <w:rPr>
                <w:rFonts w:ascii="Trebuchet MS" w:hAnsi="Trebuchet MS"/>
                <w:b/>
                <w:sz w:val="16"/>
              </w:rPr>
              <w:t>608</w:t>
            </w:r>
            <w:r w:rsidR="00D14100">
              <w:rPr>
                <w:rFonts w:ascii="Trebuchet MS" w:hAnsi="Trebuchet MS"/>
                <w:b/>
                <w:sz w:val="16"/>
              </w:rPr>
              <w:t> </w:t>
            </w:r>
            <w:r>
              <w:rPr>
                <w:rFonts w:ascii="Trebuchet MS" w:hAnsi="Trebuchet MS"/>
                <w:b/>
                <w:sz w:val="16"/>
              </w:rPr>
              <w:t>008,59</w:t>
            </w:r>
          </w:p>
        </w:tc>
        <w:tc>
          <w:tcPr>
            <w:tcW w:w="1260"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000000"/>
              <w:rPr>
                <w:rFonts w:ascii="Trebuchet MS" w:hAnsi="Trebuchet MS"/>
                <w:b/>
                <w:sz w:val="16"/>
                <w:szCs w:val="16"/>
              </w:rPr>
            </w:pPr>
            <w:r>
              <w:rPr>
                <w:rFonts w:ascii="Trebuchet MS" w:hAnsi="Trebuchet MS"/>
                <w:b/>
                <w:sz w:val="16"/>
              </w:rPr>
              <w:t>7</w:t>
            </w:r>
            <w:r w:rsidR="00D14100">
              <w:rPr>
                <w:rFonts w:ascii="Trebuchet MS" w:hAnsi="Trebuchet MS"/>
                <w:b/>
                <w:sz w:val="16"/>
              </w:rPr>
              <w:t> </w:t>
            </w:r>
            <w:r>
              <w:rPr>
                <w:rFonts w:ascii="Trebuchet MS" w:hAnsi="Trebuchet MS"/>
                <w:b/>
                <w:sz w:val="16"/>
              </w:rPr>
              <w:t>797</w:t>
            </w:r>
            <w:r w:rsidR="00D14100">
              <w:rPr>
                <w:rFonts w:ascii="Trebuchet MS" w:hAnsi="Trebuchet MS"/>
                <w:b/>
                <w:sz w:val="16"/>
              </w:rPr>
              <w:t> </w:t>
            </w:r>
            <w:r>
              <w:rPr>
                <w:rFonts w:ascii="Trebuchet MS" w:hAnsi="Trebuchet MS"/>
                <w:b/>
                <w:sz w:val="16"/>
              </w:rPr>
              <w:t>904,85</w:t>
            </w:r>
          </w:p>
        </w:tc>
        <w:tc>
          <w:tcPr>
            <w:tcW w:w="1440"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000000"/>
              <w:rPr>
                <w:rFonts w:ascii="Trebuchet MS" w:hAnsi="Trebuchet MS"/>
                <w:b/>
                <w:sz w:val="16"/>
                <w:szCs w:val="16"/>
              </w:rPr>
            </w:pPr>
            <w:r>
              <w:rPr>
                <w:rFonts w:ascii="Trebuchet MS" w:hAnsi="Trebuchet MS"/>
                <w:b/>
                <w:sz w:val="16"/>
              </w:rPr>
              <w:t>298</w:t>
            </w:r>
            <w:r w:rsidR="00D14100">
              <w:rPr>
                <w:rFonts w:ascii="Trebuchet MS" w:hAnsi="Trebuchet MS"/>
                <w:b/>
                <w:sz w:val="16"/>
              </w:rPr>
              <w:t> </w:t>
            </w:r>
            <w:r>
              <w:rPr>
                <w:rFonts w:ascii="Trebuchet MS" w:hAnsi="Trebuchet MS"/>
                <w:b/>
                <w:sz w:val="16"/>
              </w:rPr>
              <w:t>987</w:t>
            </w:r>
            <w:r w:rsidR="00D14100">
              <w:rPr>
                <w:rFonts w:ascii="Trebuchet MS" w:hAnsi="Trebuchet MS"/>
                <w:b/>
                <w:sz w:val="16"/>
              </w:rPr>
              <w:t> </w:t>
            </w:r>
            <w:r>
              <w:rPr>
                <w:rFonts w:ascii="Trebuchet MS" w:hAnsi="Trebuchet MS"/>
                <w:b/>
                <w:sz w:val="16"/>
              </w:rPr>
              <w:t>025,44</w:t>
            </w:r>
          </w:p>
        </w:tc>
        <w:tc>
          <w:tcPr>
            <w:tcW w:w="1260"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000000"/>
              <w:rPr>
                <w:b/>
                <w:sz w:val="16"/>
                <w:szCs w:val="16"/>
              </w:rPr>
            </w:pPr>
            <w:r>
              <w:rPr>
                <w:rFonts w:ascii="Trebuchet MS" w:hAnsi="Trebuchet MS"/>
                <w:b/>
                <w:color w:val="000000"/>
                <w:sz w:val="18"/>
              </w:rPr>
              <w:t>82,47</w:t>
            </w:r>
            <w:r w:rsidR="00A8216D">
              <w:rPr>
                <w:rFonts w:ascii="Trebuchet MS" w:hAnsi="Trebuchet MS"/>
                <w:b/>
                <w:color w:val="000000"/>
                <w:sz w:val="18"/>
              </w:rPr>
              <w:t> %</w:t>
            </w:r>
          </w:p>
        </w:tc>
        <w:tc>
          <w:tcPr>
            <w:tcW w:w="1440" w:type="dxa"/>
            <w:vMerge w:val="restart"/>
            <w:tcBorders>
              <w:left w:val="single" w:sz="8" w:space="0" w:color="4F81BD" w:themeColor="accent1"/>
              <w:right w:val="single" w:sz="8" w:space="0" w:color="4F81BD" w:themeColor="accent1"/>
            </w:tcBorders>
            <w:vAlign w:val="center"/>
          </w:tcPr>
          <w:p w:rsidR="00746FEC" w:rsidRPr="003225CB" w:rsidRDefault="00746FEC" w:rsidP="006B2929">
            <w:pPr>
              <w:spacing w:before="240" w:after="60"/>
              <w:jc w:val="center"/>
              <w:cnfStyle w:val="000000000000"/>
              <w:rPr>
                <w:sz w:val="16"/>
                <w:szCs w:val="16"/>
              </w:rPr>
            </w:pPr>
            <w:r>
              <w:rPr>
                <w:rFonts w:ascii="Trebuchet MS" w:hAnsi="Trebuchet MS"/>
                <w:color w:val="000000"/>
                <w:sz w:val="16"/>
              </w:rPr>
              <w:t>0,00</w:t>
            </w:r>
          </w:p>
        </w:tc>
        <w:tc>
          <w:tcPr>
            <w:tcW w:w="1260" w:type="dxa"/>
            <w:vMerge w:val="restart"/>
            <w:tcBorders>
              <w:left w:val="single" w:sz="8" w:space="0" w:color="4F81BD" w:themeColor="accent1"/>
            </w:tcBorders>
            <w:vAlign w:val="center"/>
          </w:tcPr>
          <w:p w:rsidR="00746FEC" w:rsidRPr="003225CB" w:rsidRDefault="00746FEC" w:rsidP="006B2929">
            <w:pPr>
              <w:spacing w:before="240" w:after="60"/>
              <w:jc w:val="center"/>
              <w:cnfStyle w:val="000000000000"/>
              <w:rPr>
                <w:sz w:val="16"/>
                <w:szCs w:val="16"/>
              </w:rPr>
            </w:pPr>
            <w:r>
              <w:rPr>
                <w:rFonts w:ascii="Trebuchet MS" w:hAnsi="Trebuchet MS"/>
                <w:color w:val="000000"/>
                <w:sz w:val="16"/>
              </w:rPr>
              <w:t>0,00</w:t>
            </w:r>
          </w:p>
        </w:tc>
      </w:tr>
      <w:tr w:rsidR="006659E6" w:rsidRPr="00E74210" w:rsidTr="006659E6">
        <w:trPr>
          <w:cnfStyle w:val="000000100000"/>
        </w:trPr>
        <w:tc>
          <w:tcPr>
            <w:cnfStyle w:val="001000000000"/>
            <w:tcW w:w="857" w:type="dxa"/>
            <w:vMerge/>
          </w:tcPr>
          <w:p w:rsidR="00746FEC" w:rsidRPr="000631CC" w:rsidRDefault="00746FEC" w:rsidP="0019462A">
            <w:pPr>
              <w:spacing w:before="240" w:after="60"/>
              <w:rPr>
                <w:rFonts w:ascii="Trebuchet MS" w:hAnsi="Trebuchet MS"/>
                <w:sz w:val="16"/>
                <w:szCs w:val="16"/>
              </w:rPr>
            </w:pPr>
          </w:p>
        </w:tc>
        <w:tc>
          <w:tcPr>
            <w:tcW w:w="1669" w:type="dxa"/>
            <w:tcBorders>
              <w:right w:val="single" w:sz="8" w:space="0" w:color="4F81BD" w:themeColor="accent1"/>
            </w:tcBorders>
          </w:tcPr>
          <w:p w:rsidR="00746FEC" w:rsidRPr="000631CC" w:rsidRDefault="00746FEC" w:rsidP="0019462A">
            <w:pPr>
              <w:cnfStyle w:val="000000100000"/>
              <w:rPr>
                <w:rFonts w:ascii="Trebuchet MS" w:hAnsi="Trebuchet MS"/>
                <w:sz w:val="16"/>
                <w:szCs w:val="16"/>
              </w:rPr>
            </w:pPr>
            <w:r>
              <w:rPr>
                <w:rFonts w:ascii="Trebuchet MS" w:hAnsi="Trebuchet MS"/>
                <w:sz w:val="16"/>
              </w:rPr>
              <w:t xml:space="preserve">NPP (Nástroj </w:t>
            </w:r>
            <w:proofErr w:type="spellStart"/>
            <w:r>
              <w:rPr>
                <w:rFonts w:ascii="Trebuchet MS" w:hAnsi="Trebuchet MS"/>
                <w:sz w:val="16"/>
              </w:rPr>
              <w:t>předvstupní</w:t>
            </w:r>
            <w:proofErr w:type="spellEnd"/>
            <w:r>
              <w:rPr>
                <w:rFonts w:ascii="Trebuchet MS" w:hAnsi="Trebuchet MS"/>
                <w:sz w:val="16"/>
              </w:rPr>
              <w:t xml:space="preserve"> pomoci)</w:t>
            </w:r>
          </w:p>
        </w:tc>
        <w:tc>
          <w:tcPr>
            <w:tcW w:w="1156" w:type="dxa"/>
            <w:tcBorders>
              <w:left w:val="single" w:sz="8" w:space="0" w:color="4F81BD" w:themeColor="accent1"/>
              <w:right w:val="single" w:sz="8" w:space="0" w:color="4F81BD" w:themeColor="accent1"/>
            </w:tcBorders>
            <w:vAlign w:val="center"/>
          </w:tcPr>
          <w:p w:rsidR="00746FEC" w:rsidRPr="0019462A" w:rsidRDefault="00746FEC" w:rsidP="0019462A">
            <w:pPr>
              <w:jc w:val="center"/>
              <w:cnfStyle w:val="000000100000"/>
              <w:rPr>
                <w:sz w:val="16"/>
                <w:szCs w:val="16"/>
              </w:rPr>
            </w:pPr>
          </w:p>
        </w:tc>
        <w:tc>
          <w:tcPr>
            <w:tcW w:w="1466" w:type="dxa"/>
            <w:tcBorders>
              <w:left w:val="single" w:sz="8" w:space="0" w:color="4F81BD" w:themeColor="accent1"/>
              <w:right w:val="single" w:sz="8" w:space="0" w:color="4F81BD" w:themeColor="accent1"/>
            </w:tcBorders>
            <w:vAlign w:val="center"/>
          </w:tcPr>
          <w:p w:rsidR="00746FEC" w:rsidRPr="00707649" w:rsidRDefault="00746FEC"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1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1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1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746FEC" w:rsidRPr="0043229D" w:rsidRDefault="00746FEC" w:rsidP="006B2929">
            <w:pPr>
              <w:jc w:val="center"/>
              <w:cnfStyle w:val="000000100000"/>
              <w:rPr>
                <w:sz w:val="16"/>
                <w:szCs w:val="16"/>
              </w:rPr>
            </w:pPr>
          </w:p>
        </w:tc>
        <w:tc>
          <w:tcPr>
            <w:tcW w:w="1440" w:type="dxa"/>
            <w:vMerge/>
            <w:tcBorders>
              <w:left w:val="single" w:sz="8" w:space="0" w:color="4F81BD" w:themeColor="accent1"/>
              <w:right w:val="single" w:sz="8" w:space="0" w:color="4F81BD" w:themeColor="accent1"/>
            </w:tcBorders>
            <w:vAlign w:val="center"/>
          </w:tcPr>
          <w:p w:rsidR="00746FEC" w:rsidRPr="003225CB" w:rsidRDefault="00746FEC" w:rsidP="006B2929">
            <w:pPr>
              <w:spacing w:before="240" w:after="60"/>
              <w:jc w:val="center"/>
              <w:cnfStyle w:val="000000100000"/>
              <w:rPr>
                <w:sz w:val="16"/>
                <w:szCs w:val="16"/>
              </w:rPr>
            </w:pPr>
          </w:p>
        </w:tc>
        <w:tc>
          <w:tcPr>
            <w:tcW w:w="1260" w:type="dxa"/>
            <w:vMerge/>
            <w:tcBorders>
              <w:left w:val="single" w:sz="8" w:space="0" w:color="4F81BD" w:themeColor="accent1"/>
            </w:tcBorders>
            <w:vAlign w:val="center"/>
          </w:tcPr>
          <w:p w:rsidR="00746FEC" w:rsidRPr="003225CB" w:rsidRDefault="00746FEC" w:rsidP="006B2929">
            <w:pPr>
              <w:spacing w:before="240" w:after="60"/>
              <w:jc w:val="center"/>
              <w:cnfStyle w:val="000000100000"/>
              <w:rPr>
                <w:sz w:val="16"/>
                <w:szCs w:val="16"/>
              </w:rPr>
            </w:pPr>
          </w:p>
        </w:tc>
      </w:tr>
      <w:tr w:rsidR="006659E6" w:rsidRPr="00E74210" w:rsidTr="006659E6">
        <w:tc>
          <w:tcPr>
            <w:cnfStyle w:val="001000000000"/>
            <w:tcW w:w="857" w:type="dxa"/>
            <w:vMerge/>
          </w:tcPr>
          <w:p w:rsidR="00746FEC" w:rsidRPr="000631CC" w:rsidRDefault="00746FEC" w:rsidP="0019462A">
            <w:pPr>
              <w:spacing w:before="240" w:after="60"/>
              <w:rPr>
                <w:rFonts w:ascii="Trebuchet MS" w:hAnsi="Trebuchet MS"/>
                <w:sz w:val="16"/>
                <w:szCs w:val="16"/>
              </w:rPr>
            </w:pPr>
          </w:p>
        </w:tc>
        <w:tc>
          <w:tcPr>
            <w:tcW w:w="1669" w:type="dxa"/>
            <w:tcBorders>
              <w:right w:val="single" w:sz="8" w:space="0" w:color="4F81BD" w:themeColor="accent1"/>
            </w:tcBorders>
          </w:tcPr>
          <w:p w:rsidR="00746FEC" w:rsidRPr="000631CC" w:rsidRDefault="00746FEC" w:rsidP="0019462A">
            <w:pPr>
              <w:cnfStyle w:val="000000000000"/>
              <w:rPr>
                <w:rFonts w:ascii="Trebuchet MS" w:hAnsi="Trebuchet MS"/>
                <w:sz w:val="16"/>
                <w:szCs w:val="16"/>
              </w:rPr>
            </w:pPr>
            <w:r>
              <w:rPr>
                <w:rFonts w:ascii="Trebuchet MS" w:hAnsi="Trebuchet MS"/>
                <w:sz w:val="16"/>
              </w:rPr>
              <w:t>ENS (Evropský nástroj sousedství)</w:t>
            </w:r>
          </w:p>
        </w:tc>
        <w:tc>
          <w:tcPr>
            <w:tcW w:w="1156" w:type="dxa"/>
            <w:tcBorders>
              <w:left w:val="single" w:sz="8" w:space="0" w:color="4F81BD" w:themeColor="accent1"/>
              <w:right w:val="single" w:sz="8" w:space="0" w:color="4F81BD" w:themeColor="accent1"/>
            </w:tcBorders>
            <w:vAlign w:val="center"/>
          </w:tcPr>
          <w:p w:rsidR="00746FEC" w:rsidRPr="0019462A" w:rsidRDefault="00746FEC" w:rsidP="0019462A">
            <w:pPr>
              <w:jc w:val="center"/>
              <w:cnfStyle w:val="000000000000"/>
              <w:rPr>
                <w:sz w:val="16"/>
                <w:szCs w:val="16"/>
              </w:rPr>
            </w:pPr>
          </w:p>
        </w:tc>
        <w:tc>
          <w:tcPr>
            <w:tcW w:w="1466" w:type="dxa"/>
            <w:tcBorders>
              <w:left w:val="single" w:sz="8" w:space="0" w:color="4F81BD" w:themeColor="accent1"/>
              <w:right w:val="single" w:sz="8" w:space="0" w:color="4F81BD" w:themeColor="accent1"/>
            </w:tcBorders>
            <w:vAlign w:val="center"/>
          </w:tcPr>
          <w:p w:rsidR="00746FEC" w:rsidRPr="00707649" w:rsidRDefault="00746FEC"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0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000000"/>
              <w:rPr>
                <w:rFonts w:ascii="Trebuchet MS" w:hAnsi="Trebuchet MS"/>
                <w:sz w:val="16"/>
                <w:szCs w:val="16"/>
              </w:rPr>
            </w:pPr>
          </w:p>
        </w:tc>
        <w:tc>
          <w:tcPr>
            <w:tcW w:w="1440" w:type="dxa"/>
            <w:tcBorders>
              <w:left w:val="single" w:sz="8" w:space="0" w:color="4F81BD" w:themeColor="accent1"/>
              <w:right w:val="single" w:sz="8" w:space="0" w:color="4F81BD" w:themeColor="accent1"/>
            </w:tcBorders>
            <w:vAlign w:val="center"/>
          </w:tcPr>
          <w:p w:rsidR="00746FEC" w:rsidRPr="00746FEC" w:rsidRDefault="00746FEC" w:rsidP="006B2929">
            <w:pPr>
              <w:jc w:val="center"/>
              <w:cnfStyle w:val="000000000000"/>
              <w:rPr>
                <w:rFonts w:ascii="Trebuchet MS" w:hAnsi="Trebuchet MS"/>
                <w:sz w:val="16"/>
                <w:szCs w:val="16"/>
              </w:rPr>
            </w:pPr>
          </w:p>
        </w:tc>
        <w:tc>
          <w:tcPr>
            <w:tcW w:w="1260" w:type="dxa"/>
            <w:tcBorders>
              <w:left w:val="single" w:sz="8" w:space="0" w:color="4F81BD" w:themeColor="accent1"/>
              <w:right w:val="single" w:sz="8" w:space="0" w:color="4F81BD" w:themeColor="accent1"/>
            </w:tcBorders>
            <w:vAlign w:val="center"/>
          </w:tcPr>
          <w:p w:rsidR="00746FEC" w:rsidRPr="0043229D" w:rsidRDefault="00746FEC" w:rsidP="006B2929">
            <w:pPr>
              <w:jc w:val="center"/>
              <w:cnfStyle w:val="000000000000"/>
              <w:rPr>
                <w:sz w:val="16"/>
                <w:szCs w:val="16"/>
              </w:rPr>
            </w:pPr>
          </w:p>
        </w:tc>
        <w:tc>
          <w:tcPr>
            <w:tcW w:w="1440" w:type="dxa"/>
            <w:vMerge/>
            <w:tcBorders>
              <w:left w:val="single" w:sz="8" w:space="0" w:color="4F81BD" w:themeColor="accent1"/>
              <w:right w:val="single" w:sz="8" w:space="0" w:color="4F81BD" w:themeColor="accent1"/>
            </w:tcBorders>
            <w:vAlign w:val="center"/>
          </w:tcPr>
          <w:p w:rsidR="00746FEC" w:rsidRPr="003225CB" w:rsidRDefault="00746FEC" w:rsidP="006B2929">
            <w:pPr>
              <w:spacing w:before="240" w:after="60"/>
              <w:jc w:val="center"/>
              <w:cnfStyle w:val="000000000000"/>
              <w:rPr>
                <w:sz w:val="16"/>
                <w:szCs w:val="16"/>
              </w:rPr>
            </w:pPr>
          </w:p>
        </w:tc>
        <w:tc>
          <w:tcPr>
            <w:tcW w:w="1260" w:type="dxa"/>
            <w:vMerge/>
            <w:tcBorders>
              <w:left w:val="single" w:sz="8" w:space="0" w:color="4F81BD" w:themeColor="accent1"/>
            </w:tcBorders>
            <w:vAlign w:val="center"/>
          </w:tcPr>
          <w:p w:rsidR="00746FEC" w:rsidRPr="003225CB" w:rsidRDefault="00746FEC" w:rsidP="006B2929">
            <w:pPr>
              <w:spacing w:before="240" w:after="60"/>
              <w:jc w:val="center"/>
              <w:cnfStyle w:val="000000000000"/>
              <w:rPr>
                <w:sz w:val="16"/>
                <w:szCs w:val="16"/>
              </w:rPr>
            </w:pPr>
          </w:p>
        </w:tc>
      </w:tr>
      <w:tr w:rsidR="00746FEC" w:rsidRPr="00E74210" w:rsidTr="006659E6">
        <w:trPr>
          <w:cnfStyle w:val="000000100000"/>
        </w:trPr>
        <w:tc>
          <w:tcPr>
            <w:cnfStyle w:val="001000000000"/>
            <w:tcW w:w="857" w:type="dxa"/>
          </w:tcPr>
          <w:p w:rsidR="00746FEC" w:rsidRPr="000631CC" w:rsidRDefault="00746FEC" w:rsidP="0019462A">
            <w:pPr>
              <w:spacing w:before="240" w:after="60"/>
              <w:rPr>
                <w:rFonts w:ascii="Trebuchet MS" w:hAnsi="Trebuchet MS"/>
                <w:sz w:val="16"/>
                <w:szCs w:val="16"/>
              </w:rPr>
            </w:pPr>
            <w:r>
              <w:rPr>
                <w:rFonts w:ascii="Trebuchet MS" w:hAnsi="Trebuchet MS"/>
                <w:sz w:val="16"/>
              </w:rPr>
              <w:t>Celkem</w:t>
            </w:r>
          </w:p>
        </w:tc>
        <w:tc>
          <w:tcPr>
            <w:tcW w:w="1669" w:type="dxa"/>
            <w:tcBorders>
              <w:right w:val="single" w:sz="8" w:space="0" w:color="4F81BD" w:themeColor="accent1"/>
            </w:tcBorders>
          </w:tcPr>
          <w:p w:rsidR="00746FEC" w:rsidRPr="000631CC" w:rsidRDefault="00746FEC" w:rsidP="0019462A">
            <w:pPr>
              <w:spacing w:before="120" w:after="60"/>
              <w:cnfStyle w:val="000000100000"/>
              <w:rPr>
                <w:rFonts w:ascii="Trebuchet MS" w:hAnsi="Trebuchet MS"/>
                <w:sz w:val="16"/>
                <w:szCs w:val="16"/>
              </w:rPr>
            </w:pPr>
            <w:r>
              <w:rPr>
                <w:rFonts w:ascii="Trebuchet MS" w:hAnsi="Trebuchet MS"/>
                <w:sz w:val="16"/>
              </w:rPr>
              <w:t>Celková částka financování</w:t>
            </w:r>
          </w:p>
        </w:tc>
        <w:tc>
          <w:tcPr>
            <w:tcW w:w="1156" w:type="dxa"/>
            <w:tcBorders>
              <w:left w:val="single" w:sz="8" w:space="0" w:color="4F81BD" w:themeColor="accent1"/>
              <w:right w:val="single" w:sz="8" w:space="0" w:color="4F81BD" w:themeColor="accent1"/>
            </w:tcBorders>
            <w:vAlign w:val="center"/>
          </w:tcPr>
          <w:p w:rsidR="00746FEC" w:rsidRPr="006659E6" w:rsidRDefault="00A8216D" w:rsidP="0019462A">
            <w:pPr>
              <w:jc w:val="center"/>
              <w:cnfStyle w:val="000000100000"/>
              <w:rPr>
                <w:b/>
                <w:sz w:val="16"/>
                <w:szCs w:val="16"/>
              </w:rPr>
            </w:pPr>
            <w:r>
              <w:rPr>
                <w:rFonts w:ascii="Trebuchet MS" w:hAnsi="Trebuchet MS"/>
                <w:b/>
                <w:sz w:val="16"/>
              </w:rPr>
              <w:t>celkové způsobilé výdaje</w:t>
            </w:r>
          </w:p>
        </w:tc>
        <w:tc>
          <w:tcPr>
            <w:tcW w:w="1466"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100000"/>
              <w:rPr>
                <w:rFonts w:ascii="Trebuchet MS" w:hAnsi="Trebuchet MS"/>
                <w:b/>
                <w:sz w:val="16"/>
                <w:szCs w:val="16"/>
              </w:rPr>
            </w:pPr>
            <w:r>
              <w:rPr>
                <w:rFonts w:ascii="Trebuchet MS" w:hAnsi="Trebuchet MS"/>
                <w:b/>
                <w:sz w:val="16"/>
              </w:rPr>
              <w:t>246</w:t>
            </w:r>
            <w:r w:rsidR="00D14100">
              <w:rPr>
                <w:rFonts w:ascii="Trebuchet MS" w:hAnsi="Trebuchet MS"/>
                <w:b/>
                <w:sz w:val="16"/>
              </w:rPr>
              <w:t> </w:t>
            </w:r>
            <w:r>
              <w:rPr>
                <w:rFonts w:ascii="Trebuchet MS" w:hAnsi="Trebuchet MS"/>
                <w:b/>
                <w:sz w:val="16"/>
              </w:rPr>
              <w:t>581</w:t>
            </w:r>
            <w:r w:rsidR="00D14100">
              <w:rPr>
                <w:rFonts w:ascii="Trebuchet MS" w:hAnsi="Trebuchet MS"/>
                <w:b/>
                <w:sz w:val="16"/>
              </w:rPr>
              <w:t> </w:t>
            </w:r>
            <w:r>
              <w:rPr>
                <w:rFonts w:ascii="Trebuchet MS" w:hAnsi="Trebuchet MS"/>
                <w:b/>
                <w:sz w:val="16"/>
              </w:rPr>
              <w:t>112,00</w:t>
            </w:r>
          </w:p>
        </w:tc>
        <w:tc>
          <w:tcPr>
            <w:tcW w:w="1440"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100000"/>
              <w:rPr>
                <w:rFonts w:ascii="Trebuchet MS" w:hAnsi="Trebuchet MS"/>
                <w:b/>
                <w:sz w:val="16"/>
                <w:szCs w:val="16"/>
              </w:rPr>
            </w:pPr>
            <w:r>
              <w:rPr>
                <w:rFonts w:ascii="Trebuchet MS" w:hAnsi="Trebuchet MS"/>
                <w:b/>
                <w:sz w:val="16"/>
              </w:rPr>
              <w:t>52</w:t>
            </w:r>
            <w:r w:rsidR="00D14100">
              <w:rPr>
                <w:rFonts w:ascii="Trebuchet MS" w:hAnsi="Trebuchet MS"/>
                <w:b/>
                <w:sz w:val="16"/>
              </w:rPr>
              <w:t> </w:t>
            </w:r>
            <w:r>
              <w:rPr>
                <w:rFonts w:ascii="Trebuchet MS" w:hAnsi="Trebuchet MS"/>
                <w:b/>
                <w:sz w:val="16"/>
              </w:rPr>
              <w:t>405</w:t>
            </w:r>
            <w:r w:rsidR="00D14100">
              <w:rPr>
                <w:rFonts w:ascii="Trebuchet MS" w:hAnsi="Trebuchet MS"/>
                <w:b/>
                <w:sz w:val="16"/>
              </w:rPr>
              <w:t> </w:t>
            </w:r>
            <w:r>
              <w:rPr>
                <w:rFonts w:ascii="Trebuchet MS" w:hAnsi="Trebuchet MS"/>
                <w:b/>
                <w:sz w:val="16"/>
              </w:rPr>
              <w:t>913,44</w:t>
            </w:r>
          </w:p>
        </w:tc>
        <w:tc>
          <w:tcPr>
            <w:tcW w:w="1440"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100000"/>
              <w:rPr>
                <w:rFonts w:ascii="Trebuchet MS" w:hAnsi="Trebuchet MS"/>
                <w:b/>
                <w:sz w:val="16"/>
                <w:szCs w:val="16"/>
              </w:rPr>
            </w:pPr>
            <w:r>
              <w:rPr>
                <w:rFonts w:ascii="Trebuchet MS" w:hAnsi="Trebuchet MS"/>
                <w:b/>
                <w:sz w:val="16"/>
              </w:rPr>
              <w:t>44</w:t>
            </w:r>
            <w:r w:rsidR="00D14100">
              <w:rPr>
                <w:rFonts w:ascii="Trebuchet MS" w:hAnsi="Trebuchet MS"/>
                <w:b/>
                <w:sz w:val="16"/>
              </w:rPr>
              <w:t> </w:t>
            </w:r>
            <w:r>
              <w:rPr>
                <w:rFonts w:ascii="Trebuchet MS" w:hAnsi="Trebuchet MS"/>
                <w:b/>
                <w:sz w:val="16"/>
              </w:rPr>
              <w:t>608</w:t>
            </w:r>
            <w:r w:rsidR="00D14100">
              <w:rPr>
                <w:rFonts w:ascii="Trebuchet MS" w:hAnsi="Trebuchet MS"/>
                <w:b/>
                <w:sz w:val="16"/>
              </w:rPr>
              <w:t> </w:t>
            </w:r>
            <w:r>
              <w:rPr>
                <w:rFonts w:ascii="Trebuchet MS" w:hAnsi="Trebuchet MS"/>
                <w:b/>
                <w:sz w:val="16"/>
              </w:rPr>
              <w:t>008,59</w:t>
            </w:r>
          </w:p>
        </w:tc>
        <w:tc>
          <w:tcPr>
            <w:tcW w:w="1260"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100000"/>
              <w:rPr>
                <w:rFonts w:ascii="Trebuchet MS" w:hAnsi="Trebuchet MS"/>
                <w:b/>
                <w:sz w:val="16"/>
                <w:szCs w:val="16"/>
              </w:rPr>
            </w:pPr>
            <w:r>
              <w:rPr>
                <w:rFonts w:ascii="Trebuchet MS" w:hAnsi="Trebuchet MS"/>
                <w:b/>
                <w:sz w:val="16"/>
              </w:rPr>
              <w:t>7</w:t>
            </w:r>
            <w:r w:rsidR="00D14100">
              <w:rPr>
                <w:rFonts w:ascii="Trebuchet MS" w:hAnsi="Trebuchet MS"/>
                <w:b/>
                <w:sz w:val="16"/>
              </w:rPr>
              <w:t> </w:t>
            </w:r>
            <w:r>
              <w:rPr>
                <w:rFonts w:ascii="Trebuchet MS" w:hAnsi="Trebuchet MS"/>
                <w:b/>
                <w:sz w:val="16"/>
              </w:rPr>
              <w:t>797</w:t>
            </w:r>
            <w:r w:rsidR="00D14100">
              <w:rPr>
                <w:rFonts w:ascii="Trebuchet MS" w:hAnsi="Trebuchet MS"/>
                <w:b/>
                <w:sz w:val="16"/>
              </w:rPr>
              <w:t> </w:t>
            </w:r>
            <w:r>
              <w:rPr>
                <w:rFonts w:ascii="Trebuchet MS" w:hAnsi="Trebuchet MS"/>
                <w:b/>
                <w:sz w:val="16"/>
              </w:rPr>
              <w:t>904,85</w:t>
            </w:r>
          </w:p>
        </w:tc>
        <w:tc>
          <w:tcPr>
            <w:tcW w:w="1440"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100000"/>
              <w:rPr>
                <w:rFonts w:ascii="Trebuchet MS" w:hAnsi="Trebuchet MS"/>
                <w:b/>
                <w:sz w:val="16"/>
                <w:szCs w:val="16"/>
              </w:rPr>
            </w:pPr>
            <w:r>
              <w:rPr>
                <w:rFonts w:ascii="Trebuchet MS" w:hAnsi="Trebuchet MS"/>
                <w:b/>
                <w:sz w:val="16"/>
              </w:rPr>
              <w:t>298</w:t>
            </w:r>
            <w:r w:rsidR="00D14100">
              <w:rPr>
                <w:rFonts w:ascii="Trebuchet MS" w:hAnsi="Trebuchet MS"/>
                <w:b/>
                <w:sz w:val="16"/>
              </w:rPr>
              <w:t> </w:t>
            </w:r>
            <w:r>
              <w:rPr>
                <w:rFonts w:ascii="Trebuchet MS" w:hAnsi="Trebuchet MS"/>
                <w:b/>
                <w:sz w:val="16"/>
              </w:rPr>
              <w:t>987</w:t>
            </w:r>
            <w:r w:rsidR="00D14100">
              <w:rPr>
                <w:rFonts w:ascii="Trebuchet MS" w:hAnsi="Trebuchet MS"/>
                <w:b/>
                <w:sz w:val="16"/>
              </w:rPr>
              <w:t> </w:t>
            </w:r>
            <w:r>
              <w:rPr>
                <w:rFonts w:ascii="Trebuchet MS" w:hAnsi="Trebuchet MS"/>
                <w:b/>
                <w:sz w:val="16"/>
              </w:rPr>
              <w:t>025,44</w:t>
            </w:r>
          </w:p>
        </w:tc>
        <w:tc>
          <w:tcPr>
            <w:tcW w:w="1260" w:type="dxa"/>
            <w:tcBorders>
              <w:left w:val="single" w:sz="8" w:space="0" w:color="4F81BD" w:themeColor="accent1"/>
              <w:right w:val="single" w:sz="8" w:space="0" w:color="4F81BD" w:themeColor="accent1"/>
            </w:tcBorders>
            <w:vAlign w:val="center"/>
          </w:tcPr>
          <w:p w:rsidR="00746FEC" w:rsidRPr="006659E6" w:rsidRDefault="00746FEC" w:rsidP="006B2929">
            <w:pPr>
              <w:jc w:val="center"/>
              <w:cnfStyle w:val="000000100000"/>
              <w:rPr>
                <w:b/>
                <w:sz w:val="16"/>
                <w:szCs w:val="16"/>
              </w:rPr>
            </w:pPr>
            <w:r>
              <w:rPr>
                <w:rFonts w:ascii="Trebuchet MS" w:hAnsi="Trebuchet MS"/>
                <w:b/>
                <w:color w:val="000000"/>
                <w:sz w:val="18"/>
              </w:rPr>
              <w:t>82,47</w:t>
            </w:r>
            <w:r w:rsidR="00A8216D">
              <w:rPr>
                <w:rFonts w:ascii="Trebuchet MS" w:hAnsi="Trebuchet MS"/>
                <w:b/>
                <w:color w:val="000000"/>
                <w:sz w:val="18"/>
              </w:rPr>
              <w:t> %</w:t>
            </w:r>
          </w:p>
        </w:tc>
        <w:tc>
          <w:tcPr>
            <w:tcW w:w="1440" w:type="dxa"/>
            <w:tcBorders>
              <w:left w:val="single" w:sz="8" w:space="0" w:color="4F81BD" w:themeColor="accent1"/>
              <w:right w:val="single" w:sz="8" w:space="0" w:color="4F81BD" w:themeColor="accent1"/>
            </w:tcBorders>
            <w:vAlign w:val="center"/>
          </w:tcPr>
          <w:p w:rsidR="00746FEC" w:rsidRPr="003225CB" w:rsidRDefault="00746FEC" w:rsidP="006B2929">
            <w:pPr>
              <w:spacing w:before="240" w:after="60"/>
              <w:jc w:val="center"/>
              <w:cnfStyle w:val="000000100000"/>
              <w:rPr>
                <w:sz w:val="16"/>
                <w:szCs w:val="16"/>
              </w:rPr>
            </w:pPr>
            <w:r>
              <w:rPr>
                <w:rFonts w:ascii="Trebuchet MS" w:hAnsi="Trebuchet MS"/>
                <w:color w:val="000000"/>
                <w:sz w:val="16"/>
              </w:rPr>
              <w:t>0,00</w:t>
            </w:r>
          </w:p>
        </w:tc>
        <w:tc>
          <w:tcPr>
            <w:tcW w:w="1260" w:type="dxa"/>
            <w:tcBorders>
              <w:left w:val="single" w:sz="8" w:space="0" w:color="4F81BD" w:themeColor="accent1"/>
            </w:tcBorders>
            <w:vAlign w:val="center"/>
          </w:tcPr>
          <w:p w:rsidR="00746FEC" w:rsidRPr="003225CB" w:rsidRDefault="00746FEC" w:rsidP="006B2929">
            <w:pPr>
              <w:spacing w:before="240" w:after="60"/>
              <w:jc w:val="center"/>
              <w:cnfStyle w:val="000000100000"/>
              <w:rPr>
                <w:sz w:val="16"/>
                <w:szCs w:val="16"/>
              </w:rPr>
            </w:pPr>
            <w:r>
              <w:rPr>
                <w:rFonts w:ascii="Trebuchet MS" w:hAnsi="Trebuchet MS"/>
                <w:color w:val="000000"/>
                <w:sz w:val="16"/>
              </w:rPr>
              <w:t>0,00</w:t>
            </w:r>
          </w:p>
        </w:tc>
      </w:tr>
    </w:tbl>
    <w:p w:rsidR="008F126E" w:rsidRDefault="008F126E" w:rsidP="008F126E">
      <w:pPr>
        <w:spacing w:after="0"/>
        <w:rPr>
          <w:sz w:val="20"/>
          <w:highlight w:val="yellow"/>
        </w:rPr>
      </w:pPr>
    </w:p>
    <w:p w:rsidR="008F126E" w:rsidRPr="00B57A0E" w:rsidRDefault="008F126E" w:rsidP="008F126E">
      <w:pPr>
        <w:spacing w:after="0"/>
        <w:rPr>
          <w:rFonts w:ascii="Trebuchet MS" w:hAnsi="Trebuchet MS"/>
          <w:sz w:val="20"/>
        </w:rPr>
      </w:pPr>
      <w:r>
        <w:rPr>
          <w:rFonts w:ascii="Trebuchet MS" w:hAnsi="Trebuchet MS"/>
          <w:sz w:val="20"/>
        </w:rPr>
        <w:t>(*)   Vyplňuje se pouze v případě, že prioritní osy jsou vyjádřeny v celkových nákladech.</w:t>
      </w:r>
    </w:p>
    <w:p w:rsidR="008F126E" w:rsidRPr="00B57A0E" w:rsidRDefault="004F05F5" w:rsidP="008F126E">
      <w:pPr>
        <w:spacing w:after="0"/>
        <w:rPr>
          <w:rFonts w:ascii="Trebuchet MS" w:hAnsi="Trebuchet MS"/>
          <w:sz w:val="20"/>
        </w:rPr>
      </w:pPr>
      <w:r>
        <w:rPr>
          <w:rFonts w:ascii="Trebuchet MS" w:hAnsi="Trebuchet MS"/>
          <w:sz w:val="20"/>
        </w:rPr>
        <w:t>(**)   Tuto míru je možné v tabulce zaokrouhlit na nejbližší celé číslo. Přesný koeficient používaný k proplácení plateb je poměr (f).</w:t>
      </w:r>
    </w:p>
    <w:p w:rsidR="003225CB" w:rsidRDefault="003225CB">
      <w:pPr>
        <w:rPr>
          <w:rStyle w:val="Zvraznn"/>
          <w:rFonts w:ascii="Trebuchet MS" w:hAnsi="Trebuchet MS"/>
          <w:i w:val="0"/>
        </w:rPr>
      </w:pPr>
      <w:r>
        <w:br w:type="page"/>
      </w:r>
    </w:p>
    <w:p w:rsidR="0002015E" w:rsidRDefault="00A844B6" w:rsidP="00B57A0E">
      <w:pPr>
        <w:pStyle w:val="Nadpis2"/>
        <w:spacing w:after="240"/>
        <w:rPr>
          <w:rStyle w:val="Zvraznn"/>
          <w:rFonts w:ascii="Trebuchet MS" w:hAnsi="Trebuchet MS"/>
          <w:sz w:val="24"/>
        </w:rPr>
      </w:pPr>
      <w:bookmarkStart w:id="72" w:name="_Toc385488915"/>
      <w:bookmarkStart w:id="73" w:name="_Toc371608465"/>
      <w:bookmarkStart w:id="74" w:name="_Toc375214603"/>
      <w:bookmarkStart w:id="75" w:name="_Toc380741631"/>
      <w:bookmarkStart w:id="76" w:name="_Toc380869209"/>
      <w:bookmarkStart w:id="77" w:name="_Toc387392293"/>
      <w:r>
        <w:rPr>
          <w:rStyle w:val="Zvraznn"/>
          <w:rFonts w:ascii="Trebuchet MS" w:hAnsi="Trebuchet MS"/>
          <w:sz w:val="24"/>
        </w:rPr>
        <w:lastRenderedPageBreak/>
        <w:t>3.2.B Členění dle prioritních os a tematických cílů</w:t>
      </w:r>
      <w:bookmarkEnd w:id="72"/>
      <w:bookmarkEnd w:id="73"/>
      <w:bookmarkEnd w:id="74"/>
      <w:bookmarkEnd w:id="75"/>
      <w:bookmarkEnd w:id="76"/>
      <w:bookmarkEnd w:id="77"/>
    </w:p>
    <w:p w:rsidR="00B57A0E" w:rsidRPr="00B57A0E" w:rsidRDefault="00B57A0E" w:rsidP="00B57A0E">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d), bod </w:t>
      </w:r>
      <w:proofErr w:type="spellStart"/>
      <w:r>
        <w:rPr>
          <w:rFonts w:ascii="Trebuchet MS" w:hAnsi="Trebuchet MS"/>
          <w:i/>
          <w:sz w:val="20"/>
        </w:rPr>
        <w:t>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p w:rsidR="000631CC" w:rsidRPr="00B57A0E" w:rsidRDefault="000631CC" w:rsidP="002A15BC">
      <w:pPr>
        <w:spacing w:before="240" w:after="120"/>
        <w:jc w:val="both"/>
        <w:rPr>
          <w:rStyle w:val="Zvraznn"/>
          <w:rFonts w:ascii="Trebuchet MS" w:hAnsi="Trebuchet MS"/>
          <w:b/>
          <w:i w:val="0"/>
          <w:sz w:val="20"/>
        </w:rPr>
      </w:pPr>
      <w:r>
        <w:rPr>
          <w:rStyle w:val="Zvraznn"/>
          <w:rFonts w:ascii="Trebuchet MS" w:hAnsi="Trebuchet MS"/>
          <w:b/>
          <w:i w:val="0"/>
          <w:sz w:val="20"/>
        </w:rPr>
        <w:t>Tabulka č. 17</w:t>
      </w:r>
    </w:p>
    <w:tbl>
      <w:tblPr>
        <w:tblStyle w:val="Svtlseznamzvraznn1"/>
        <w:tblW w:w="4986" w:type="pct"/>
        <w:tblBorders>
          <w:insideH w:val="single" w:sz="8" w:space="0" w:color="4F81BD" w:themeColor="accent1"/>
          <w:insideV w:val="single" w:sz="8" w:space="0" w:color="4F81BD" w:themeColor="accent1"/>
        </w:tblBorders>
        <w:tblLook w:val="04A0"/>
      </w:tblPr>
      <w:tblGrid>
        <w:gridCol w:w="1952"/>
        <w:gridCol w:w="2803"/>
        <w:gridCol w:w="3274"/>
        <w:gridCol w:w="2580"/>
        <w:gridCol w:w="3853"/>
      </w:tblGrid>
      <w:tr w:rsidR="00B06881" w:rsidRPr="002D5785" w:rsidTr="00A8216D">
        <w:trPr>
          <w:cnfStyle w:val="100000000000"/>
        </w:trPr>
        <w:tc>
          <w:tcPr>
            <w:cnfStyle w:val="001000000000"/>
            <w:tcW w:w="67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631CC" w:rsidRPr="002D5785" w:rsidRDefault="000631CC" w:rsidP="002D5785">
            <w:pPr>
              <w:spacing w:before="60" w:after="60"/>
              <w:rPr>
                <w:rFonts w:ascii="Trebuchet MS" w:hAnsi="Trebuchet MS"/>
                <w:sz w:val="20"/>
              </w:rPr>
            </w:pPr>
            <w:r>
              <w:rPr>
                <w:rFonts w:ascii="Trebuchet MS" w:hAnsi="Trebuchet MS"/>
                <w:sz w:val="20"/>
              </w:rPr>
              <w:t>Prioritní osa</w:t>
            </w:r>
          </w:p>
        </w:tc>
        <w:tc>
          <w:tcPr>
            <w:tcW w:w="96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631CC" w:rsidRPr="002D5785" w:rsidRDefault="000631CC" w:rsidP="00B23EF7">
            <w:pPr>
              <w:spacing w:before="60" w:after="60"/>
              <w:jc w:val="center"/>
              <w:cnfStyle w:val="100000000000"/>
              <w:rPr>
                <w:rFonts w:ascii="Trebuchet MS" w:hAnsi="Trebuchet MS"/>
                <w:sz w:val="20"/>
              </w:rPr>
            </w:pPr>
            <w:r>
              <w:rPr>
                <w:rFonts w:ascii="Trebuchet MS" w:hAnsi="Trebuchet MS"/>
                <w:sz w:val="20"/>
              </w:rPr>
              <w:t>Tematický cíl</w:t>
            </w:r>
          </w:p>
        </w:tc>
        <w:tc>
          <w:tcPr>
            <w:tcW w:w="113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631CC" w:rsidRPr="002D5785" w:rsidRDefault="000631CC" w:rsidP="00B23EF7">
            <w:pPr>
              <w:pStyle w:val="Text1"/>
              <w:spacing w:before="60" w:after="60"/>
              <w:ind w:left="0"/>
              <w:jc w:val="center"/>
              <w:cnfStyle w:val="100000000000"/>
              <w:rPr>
                <w:rFonts w:ascii="Trebuchet MS" w:hAnsi="Trebuchet MS"/>
                <w:smallCaps/>
                <w:sz w:val="20"/>
              </w:rPr>
            </w:pPr>
            <w:r>
              <w:rPr>
                <w:rFonts w:ascii="Trebuchet MS" w:hAnsi="Trebuchet MS"/>
                <w:sz w:val="20"/>
              </w:rPr>
              <w:t>Podpora z prostředků EU</w:t>
            </w:r>
          </w:p>
        </w:tc>
        <w:tc>
          <w:tcPr>
            <w:tcW w:w="89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631CC" w:rsidRPr="002D5785" w:rsidRDefault="000631CC" w:rsidP="00B23EF7">
            <w:pPr>
              <w:pStyle w:val="Text1"/>
              <w:spacing w:before="60" w:after="60"/>
              <w:ind w:left="0"/>
              <w:jc w:val="center"/>
              <w:cnfStyle w:val="100000000000"/>
              <w:rPr>
                <w:rFonts w:ascii="Trebuchet MS" w:hAnsi="Trebuchet MS"/>
                <w:smallCaps/>
                <w:sz w:val="20"/>
              </w:rPr>
            </w:pPr>
            <w:r>
              <w:rPr>
                <w:rFonts w:ascii="Trebuchet MS" w:hAnsi="Trebuchet MS"/>
                <w:sz w:val="20"/>
              </w:rPr>
              <w:t>Národní spoluúčast</w:t>
            </w:r>
          </w:p>
        </w:tc>
        <w:tc>
          <w:tcPr>
            <w:tcW w:w="133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631CC" w:rsidRPr="002D5785" w:rsidRDefault="000631CC" w:rsidP="00B23EF7">
            <w:pPr>
              <w:pStyle w:val="Text1"/>
              <w:spacing w:before="60" w:after="60"/>
              <w:ind w:left="0"/>
              <w:jc w:val="center"/>
              <w:cnfStyle w:val="100000000000"/>
              <w:rPr>
                <w:rFonts w:ascii="Trebuchet MS" w:hAnsi="Trebuchet MS"/>
                <w:smallCaps/>
                <w:sz w:val="20"/>
              </w:rPr>
            </w:pPr>
            <w:r>
              <w:rPr>
                <w:rFonts w:ascii="Trebuchet MS" w:hAnsi="Trebuchet MS"/>
                <w:sz w:val="20"/>
              </w:rPr>
              <w:t>Celková částka financování</w:t>
            </w:r>
          </w:p>
        </w:tc>
      </w:tr>
      <w:tr w:rsidR="00FB51B5" w:rsidRPr="002D5785" w:rsidTr="00A8216D">
        <w:trPr>
          <w:cnfStyle w:val="000000100000"/>
        </w:trPr>
        <w:tc>
          <w:tcPr>
            <w:cnfStyle w:val="001000000000"/>
            <w:tcW w:w="675" w:type="pct"/>
            <w:tcBorders>
              <w:top w:val="single" w:sz="8" w:space="0" w:color="FFFFFF" w:themeColor="background1"/>
            </w:tcBorders>
          </w:tcPr>
          <w:p w:rsidR="00FB51B5" w:rsidRPr="002D5785" w:rsidRDefault="00FB51B5" w:rsidP="004F05F5">
            <w:pPr>
              <w:spacing w:before="60" w:after="60"/>
              <w:rPr>
                <w:rFonts w:ascii="Trebuchet MS" w:hAnsi="Trebuchet MS"/>
                <w:sz w:val="20"/>
              </w:rPr>
            </w:pPr>
            <w:r>
              <w:rPr>
                <w:rFonts w:ascii="Trebuchet MS" w:hAnsi="Trebuchet MS"/>
                <w:sz w:val="20"/>
              </w:rPr>
              <w:t>Prioritní osa 1:</w:t>
            </w:r>
          </w:p>
        </w:tc>
        <w:tc>
          <w:tcPr>
            <w:tcW w:w="969" w:type="pct"/>
            <w:tcBorders>
              <w:top w:val="single" w:sz="8" w:space="0" w:color="FFFFFF" w:themeColor="background1"/>
            </w:tcBorders>
          </w:tcPr>
          <w:p w:rsidR="00FB51B5" w:rsidRPr="002D5785" w:rsidRDefault="00FB51B5" w:rsidP="00B23EF7">
            <w:pPr>
              <w:spacing w:before="60" w:after="60"/>
              <w:ind w:left="35"/>
              <w:jc w:val="center"/>
              <w:cnfStyle w:val="000000100000"/>
              <w:rPr>
                <w:rFonts w:ascii="Trebuchet MS" w:hAnsi="Trebuchet MS"/>
                <w:sz w:val="20"/>
              </w:rPr>
            </w:pPr>
            <w:r>
              <w:rPr>
                <w:rFonts w:ascii="Trebuchet MS" w:hAnsi="Trebuchet MS"/>
                <w:sz w:val="20"/>
              </w:rPr>
              <w:t>Tematický cíl 1:</w:t>
            </w:r>
          </w:p>
        </w:tc>
        <w:tc>
          <w:tcPr>
            <w:tcW w:w="1132" w:type="pct"/>
            <w:tcBorders>
              <w:top w:val="single" w:sz="8" w:space="0" w:color="FFFFFF" w:themeColor="background1"/>
            </w:tcBorders>
            <w:vAlign w:val="center"/>
          </w:tcPr>
          <w:p w:rsidR="00FB51B5" w:rsidRPr="00572188" w:rsidRDefault="00FB51B5" w:rsidP="00572188">
            <w:pPr>
              <w:pStyle w:val="Text1"/>
              <w:spacing w:before="60" w:after="60"/>
              <w:ind w:left="0"/>
              <w:jc w:val="center"/>
              <w:cnfStyle w:val="000000100000"/>
              <w:rPr>
                <w:rFonts w:ascii="Trebuchet MS" w:eastAsiaTheme="minorHAnsi" w:hAnsi="Trebuchet MS" w:cstheme="minorBidi"/>
                <w:sz w:val="20"/>
                <w:szCs w:val="22"/>
              </w:rPr>
            </w:pPr>
            <w:r>
              <w:rPr>
                <w:rFonts w:ascii="Trebuchet MS" w:eastAsiaTheme="minorHAnsi" w:hAnsi="Trebuchet MS" w:cstheme="minorBidi"/>
                <w:sz w:val="20"/>
              </w:rPr>
              <w:t>69</w:t>
            </w:r>
            <w:r w:rsidR="00D14100">
              <w:rPr>
                <w:rFonts w:ascii="Trebuchet MS" w:eastAsiaTheme="minorHAnsi" w:hAnsi="Trebuchet MS" w:cstheme="minorBidi"/>
                <w:sz w:val="20"/>
              </w:rPr>
              <w:t> </w:t>
            </w:r>
            <w:r>
              <w:rPr>
                <w:rFonts w:ascii="Trebuchet MS" w:eastAsiaTheme="minorHAnsi" w:hAnsi="Trebuchet MS" w:cstheme="minorBidi"/>
                <w:sz w:val="20"/>
              </w:rPr>
              <w:t>042</w:t>
            </w:r>
            <w:r w:rsidR="00D14100">
              <w:rPr>
                <w:rFonts w:ascii="Trebuchet MS" w:eastAsiaTheme="minorHAnsi" w:hAnsi="Trebuchet MS" w:cstheme="minorBidi"/>
                <w:sz w:val="20"/>
              </w:rPr>
              <w:t> </w:t>
            </w:r>
            <w:r>
              <w:rPr>
                <w:rFonts w:ascii="Trebuchet MS" w:eastAsiaTheme="minorHAnsi" w:hAnsi="Trebuchet MS" w:cstheme="minorBidi"/>
                <w:sz w:val="20"/>
              </w:rPr>
              <w:t>711,36</w:t>
            </w:r>
          </w:p>
        </w:tc>
        <w:tc>
          <w:tcPr>
            <w:tcW w:w="892" w:type="pct"/>
            <w:tcBorders>
              <w:top w:val="single" w:sz="8" w:space="0" w:color="FFFFFF" w:themeColor="background1"/>
            </w:tcBorders>
            <w:vAlign w:val="center"/>
          </w:tcPr>
          <w:p w:rsidR="00FB51B5" w:rsidRPr="002D5785" w:rsidRDefault="00FB51B5" w:rsidP="00FB51B5">
            <w:pPr>
              <w:pStyle w:val="Text1"/>
              <w:spacing w:before="60" w:after="60"/>
              <w:ind w:left="0"/>
              <w:jc w:val="center"/>
              <w:cnfStyle w:val="000000100000"/>
              <w:rPr>
                <w:rFonts w:ascii="Trebuchet MS" w:hAnsi="Trebuchet MS"/>
                <w:b/>
                <w:smallCaps/>
                <w:sz w:val="20"/>
              </w:rPr>
            </w:pPr>
            <w:r>
              <w:rPr>
                <w:rFonts w:ascii="Trebuchet MS" w:hAnsi="Trebuchet MS"/>
                <w:color w:val="000000"/>
                <w:sz w:val="20"/>
              </w:rPr>
              <w:t>14</w:t>
            </w:r>
            <w:r w:rsidR="00D14100">
              <w:rPr>
                <w:rFonts w:ascii="Trebuchet MS" w:hAnsi="Trebuchet MS"/>
                <w:color w:val="000000"/>
                <w:sz w:val="20"/>
              </w:rPr>
              <w:t> </w:t>
            </w:r>
            <w:r>
              <w:rPr>
                <w:rFonts w:ascii="Trebuchet MS" w:hAnsi="Trebuchet MS"/>
                <w:color w:val="000000"/>
                <w:sz w:val="20"/>
              </w:rPr>
              <w:t>141</w:t>
            </w:r>
            <w:r w:rsidR="00D14100">
              <w:rPr>
                <w:rFonts w:ascii="Trebuchet MS" w:hAnsi="Trebuchet MS"/>
                <w:color w:val="000000"/>
                <w:sz w:val="20"/>
              </w:rPr>
              <w:t> </w:t>
            </w:r>
            <w:r>
              <w:rPr>
                <w:rFonts w:ascii="Trebuchet MS" w:hAnsi="Trebuchet MS"/>
                <w:color w:val="000000"/>
                <w:sz w:val="20"/>
              </w:rPr>
              <w:t>278,23</w:t>
            </w:r>
          </w:p>
        </w:tc>
        <w:tc>
          <w:tcPr>
            <w:tcW w:w="1332" w:type="pct"/>
            <w:tcBorders>
              <w:top w:val="single" w:sz="8" w:space="0" w:color="FFFFFF" w:themeColor="background1"/>
            </w:tcBorders>
            <w:vAlign w:val="center"/>
          </w:tcPr>
          <w:p w:rsidR="00FB51B5" w:rsidRPr="002D5785" w:rsidRDefault="00FB51B5" w:rsidP="00FB51B5">
            <w:pPr>
              <w:pStyle w:val="Text1"/>
              <w:spacing w:before="60" w:after="60"/>
              <w:ind w:left="0"/>
              <w:jc w:val="center"/>
              <w:cnfStyle w:val="000000100000"/>
              <w:rPr>
                <w:rFonts w:ascii="Trebuchet MS" w:hAnsi="Trebuchet MS"/>
                <w:b/>
                <w:smallCaps/>
                <w:sz w:val="20"/>
              </w:rPr>
            </w:pPr>
            <w:r>
              <w:rPr>
                <w:rFonts w:ascii="Trebuchet MS" w:hAnsi="Trebuchet MS"/>
                <w:color w:val="000000"/>
                <w:sz w:val="20"/>
              </w:rPr>
              <w:t>83</w:t>
            </w:r>
            <w:r w:rsidR="00D14100">
              <w:rPr>
                <w:rFonts w:ascii="Trebuchet MS" w:hAnsi="Trebuchet MS"/>
                <w:color w:val="000000"/>
                <w:sz w:val="20"/>
              </w:rPr>
              <w:t> </w:t>
            </w:r>
            <w:r>
              <w:rPr>
                <w:rFonts w:ascii="Trebuchet MS" w:hAnsi="Trebuchet MS"/>
                <w:color w:val="000000"/>
                <w:sz w:val="20"/>
              </w:rPr>
              <w:t>183</w:t>
            </w:r>
            <w:r w:rsidR="00D14100">
              <w:rPr>
                <w:rFonts w:ascii="Trebuchet MS" w:hAnsi="Trebuchet MS"/>
                <w:color w:val="000000"/>
                <w:sz w:val="20"/>
              </w:rPr>
              <w:t> </w:t>
            </w:r>
            <w:r>
              <w:rPr>
                <w:rFonts w:ascii="Trebuchet MS" w:hAnsi="Trebuchet MS"/>
                <w:color w:val="000000"/>
                <w:sz w:val="20"/>
              </w:rPr>
              <w:t>989,59</w:t>
            </w:r>
          </w:p>
        </w:tc>
      </w:tr>
      <w:tr w:rsidR="00FB51B5" w:rsidRPr="002D5785" w:rsidTr="00A8216D">
        <w:tc>
          <w:tcPr>
            <w:cnfStyle w:val="001000000000"/>
            <w:tcW w:w="675" w:type="pct"/>
          </w:tcPr>
          <w:p w:rsidR="00FB51B5" w:rsidRPr="002D5785" w:rsidRDefault="00FB51B5" w:rsidP="002D5785">
            <w:pPr>
              <w:spacing w:before="60" w:after="60"/>
              <w:rPr>
                <w:rFonts w:ascii="Trebuchet MS" w:hAnsi="Trebuchet MS"/>
                <w:sz w:val="20"/>
              </w:rPr>
            </w:pPr>
            <w:r>
              <w:rPr>
                <w:rFonts w:ascii="Trebuchet MS" w:hAnsi="Trebuchet MS"/>
                <w:sz w:val="20"/>
              </w:rPr>
              <w:t>Prioritní osa 2:</w:t>
            </w:r>
          </w:p>
        </w:tc>
        <w:tc>
          <w:tcPr>
            <w:tcW w:w="969" w:type="pct"/>
          </w:tcPr>
          <w:p w:rsidR="00FB51B5" w:rsidRPr="002D5785" w:rsidRDefault="00FB51B5" w:rsidP="00B23EF7">
            <w:pPr>
              <w:spacing w:before="60" w:after="60"/>
              <w:ind w:left="35"/>
              <w:jc w:val="center"/>
              <w:cnfStyle w:val="000000000000"/>
              <w:rPr>
                <w:rFonts w:ascii="Trebuchet MS" w:hAnsi="Trebuchet MS"/>
                <w:sz w:val="20"/>
              </w:rPr>
            </w:pPr>
            <w:r>
              <w:rPr>
                <w:rFonts w:ascii="Trebuchet MS" w:hAnsi="Trebuchet MS"/>
                <w:sz w:val="20"/>
              </w:rPr>
              <w:t>Tematický cíl 4:</w:t>
            </w:r>
          </w:p>
        </w:tc>
        <w:tc>
          <w:tcPr>
            <w:tcW w:w="1132" w:type="pct"/>
            <w:vAlign w:val="center"/>
          </w:tcPr>
          <w:p w:rsidR="00FB51B5" w:rsidRPr="00572188" w:rsidRDefault="00FB51B5" w:rsidP="00572188">
            <w:pPr>
              <w:pStyle w:val="Text1"/>
              <w:spacing w:before="60" w:after="60"/>
              <w:ind w:left="0"/>
              <w:jc w:val="center"/>
              <w:cnfStyle w:val="000000000000"/>
              <w:rPr>
                <w:rFonts w:ascii="Trebuchet MS" w:eastAsiaTheme="minorHAnsi" w:hAnsi="Trebuchet MS" w:cstheme="minorBidi"/>
                <w:sz w:val="20"/>
                <w:szCs w:val="22"/>
              </w:rPr>
            </w:pPr>
            <w:r>
              <w:rPr>
                <w:rFonts w:ascii="Trebuchet MS" w:eastAsiaTheme="minorHAnsi" w:hAnsi="Trebuchet MS" w:cstheme="minorBidi"/>
                <w:sz w:val="20"/>
              </w:rPr>
              <w:t>44</w:t>
            </w:r>
            <w:r w:rsidR="00D14100">
              <w:rPr>
                <w:rFonts w:ascii="Trebuchet MS" w:eastAsiaTheme="minorHAnsi" w:hAnsi="Trebuchet MS" w:cstheme="minorBidi"/>
                <w:sz w:val="20"/>
              </w:rPr>
              <w:t> </w:t>
            </w:r>
            <w:r>
              <w:rPr>
                <w:rFonts w:ascii="Trebuchet MS" w:eastAsiaTheme="minorHAnsi" w:hAnsi="Trebuchet MS" w:cstheme="minorBidi"/>
                <w:sz w:val="20"/>
              </w:rPr>
              <w:t>384</w:t>
            </w:r>
            <w:r w:rsidR="00D14100">
              <w:rPr>
                <w:rFonts w:ascii="Trebuchet MS" w:eastAsiaTheme="minorHAnsi" w:hAnsi="Trebuchet MS" w:cstheme="minorBidi"/>
                <w:sz w:val="20"/>
              </w:rPr>
              <w:t> </w:t>
            </w:r>
            <w:r>
              <w:rPr>
                <w:rFonts w:ascii="Trebuchet MS" w:eastAsiaTheme="minorHAnsi" w:hAnsi="Trebuchet MS" w:cstheme="minorBidi"/>
                <w:sz w:val="20"/>
              </w:rPr>
              <w:t>600,16</w:t>
            </w:r>
          </w:p>
        </w:tc>
        <w:tc>
          <w:tcPr>
            <w:tcW w:w="892" w:type="pct"/>
            <w:vAlign w:val="center"/>
          </w:tcPr>
          <w:p w:rsidR="00FB51B5" w:rsidRPr="002D5785" w:rsidRDefault="00FB51B5" w:rsidP="00FB51B5">
            <w:pPr>
              <w:pStyle w:val="Text1"/>
              <w:spacing w:before="60" w:after="60"/>
              <w:ind w:left="0"/>
              <w:jc w:val="center"/>
              <w:cnfStyle w:val="000000000000"/>
              <w:rPr>
                <w:rFonts w:ascii="Trebuchet MS" w:hAnsi="Trebuchet MS"/>
                <w:b/>
                <w:smallCaps/>
                <w:sz w:val="20"/>
              </w:rPr>
            </w:pPr>
            <w:r>
              <w:rPr>
                <w:rFonts w:ascii="Trebuchet MS" w:hAnsi="Trebuchet MS"/>
                <w:color w:val="000000"/>
                <w:sz w:val="20"/>
              </w:rPr>
              <w:t>9</w:t>
            </w:r>
            <w:r w:rsidR="00D14100">
              <w:rPr>
                <w:rFonts w:ascii="Trebuchet MS" w:hAnsi="Trebuchet MS"/>
                <w:color w:val="000000"/>
                <w:sz w:val="20"/>
              </w:rPr>
              <w:t> </w:t>
            </w:r>
            <w:r>
              <w:rPr>
                <w:rFonts w:ascii="Trebuchet MS" w:hAnsi="Trebuchet MS"/>
                <w:color w:val="000000"/>
                <w:sz w:val="20"/>
              </w:rPr>
              <w:t>090</w:t>
            </w:r>
            <w:r w:rsidR="00D14100">
              <w:rPr>
                <w:rFonts w:ascii="Trebuchet MS" w:hAnsi="Trebuchet MS"/>
                <w:color w:val="000000"/>
                <w:sz w:val="20"/>
              </w:rPr>
              <w:t> </w:t>
            </w:r>
            <w:r>
              <w:rPr>
                <w:rFonts w:ascii="Trebuchet MS" w:hAnsi="Trebuchet MS"/>
                <w:color w:val="000000"/>
                <w:sz w:val="20"/>
              </w:rPr>
              <w:t>821,72</w:t>
            </w:r>
          </w:p>
        </w:tc>
        <w:tc>
          <w:tcPr>
            <w:tcW w:w="1332" w:type="pct"/>
            <w:vAlign w:val="center"/>
          </w:tcPr>
          <w:p w:rsidR="00FB51B5" w:rsidRPr="002D5785" w:rsidRDefault="00FB51B5" w:rsidP="00FB51B5">
            <w:pPr>
              <w:pStyle w:val="Text1"/>
              <w:spacing w:before="60" w:after="60"/>
              <w:ind w:left="0"/>
              <w:jc w:val="center"/>
              <w:cnfStyle w:val="000000000000"/>
              <w:rPr>
                <w:rFonts w:ascii="Trebuchet MS" w:hAnsi="Trebuchet MS"/>
                <w:b/>
                <w:smallCaps/>
                <w:sz w:val="20"/>
              </w:rPr>
            </w:pPr>
            <w:r>
              <w:rPr>
                <w:rFonts w:ascii="Trebuchet MS" w:hAnsi="Trebuchet MS"/>
                <w:color w:val="000000"/>
                <w:sz w:val="20"/>
              </w:rPr>
              <w:t>53</w:t>
            </w:r>
            <w:r w:rsidR="00D14100">
              <w:rPr>
                <w:rFonts w:ascii="Trebuchet MS" w:hAnsi="Trebuchet MS"/>
                <w:color w:val="000000"/>
                <w:sz w:val="20"/>
              </w:rPr>
              <w:t> </w:t>
            </w:r>
            <w:r>
              <w:rPr>
                <w:rFonts w:ascii="Trebuchet MS" w:hAnsi="Trebuchet MS"/>
                <w:color w:val="000000"/>
                <w:sz w:val="20"/>
              </w:rPr>
              <w:t>475</w:t>
            </w:r>
            <w:r w:rsidR="00D14100">
              <w:rPr>
                <w:rFonts w:ascii="Trebuchet MS" w:hAnsi="Trebuchet MS"/>
                <w:color w:val="000000"/>
                <w:sz w:val="20"/>
              </w:rPr>
              <w:t> </w:t>
            </w:r>
            <w:r>
              <w:rPr>
                <w:rFonts w:ascii="Trebuchet MS" w:hAnsi="Trebuchet MS"/>
                <w:color w:val="000000"/>
                <w:sz w:val="20"/>
              </w:rPr>
              <w:t>421,88</w:t>
            </w:r>
          </w:p>
        </w:tc>
      </w:tr>
      <w:tr w:rsidR="00FB51B5" w:rsidRPr="002D5785" w:rsidTr="00A8216D">
        <w:trPr>
          <w:cnfStyle w:val="000000100000"/>
        </w:trPr>
        <w:tc>
          <w:tcPr>
            <w:cnfStyle w:val="001000000000"/>
            <w:tcW w:w="675" w:type="pct"/>
          </w:tcPr>
          <w:p w:rsidR="00FB51B5" w:rsidRPr="002D5785" w:rsidRDefault="00FB51B5" w:rsidP="002D5785">
            <w:pPr>
              <w:spacing w:before="60" w:after="60"/>
              <w:rPr>
                <w:rFonts w:ascii="Trebuchet MS" w:hAnsi="Trebuchet MS"/>
                <w:sz w:val="20"/>
              </w:rPr>
            </w:pPr>
            <w:r>
              <w:rPr>
                <w:rFonts w:ascii="Trebuchet MS" w:hAnsi="Trebuchet MS"/>
                <w:sz w:val="20"/>
              </w:rPr>
              <w:t>Prioritní osa 3:</w:t>
            </w:r>
          </w:p>
        </w:tc>
        <w:tc>
          <w:tcPr>
            <w:tcW w:w="969" w:type="pct"/>
          </w:tcPr>
          <w:p w:rsidR="00FB51B5" w:rsidRPr="002D5785" w:rsidRDefault="00FB51B5" w:rsidP="00B23EF7">
            <w:pPr>
              <w:spacing w:before="60" w:after="60"/>
              <w:ind w:left="35"/>
              <w:jc w:val="center"/>
              <w:cnfStyle w:val="000000100000"/>
              <w:rPr>
                <w:rFonts w:ascii="Trebuchet MS" w:hAnsi="Trebuchet MS"/>
                <w:sz w:val="20"/>
              </w:rPr>
            </w:pPr>
            <w:r>
              <w:rPr>
                <w:rFonts w:ascii="Trebuchet MS" w:hAnsi="Trebuchet MS"/>
                <w:sz w:val="20"/>
              </w:rPr>
              <w:t>Tematický cíl 6:</w:t>
            </w:r>
          </w:p>
        </w:tc>
        <w:tc>
          <w:tcPr>
            <w:tcW w:w="1132" w:type="pct"/>
            <w:vAlign w:val="center"/>
          </w:tcPr>
          <w:p w:rsidR="00FB51B5" w:rsidRPr="00572188" w:rsidRDefault="00FB51B5" w:rsidP="00572188">
            <w:pPr>
              <w:pStyle w:val="Text1"/>
              <w:spacing w:before="60" w:after="60"/>
              <w:ind w:left="0"/>
              <w:jc w:val="center"/>
              <w:cnfStyle w:val="000000100000"/>
              <w:rPr>
                <w:rFonts w:ascii="Trebuchet MS" w:eastAsiaTheme="minorHAnsi" w:hAnsi="Trebuchet MS" w:cstheme="minorBidi"/>
                <w:sz w:val="20"/>
                <w:szCs w:val="22"/>
              </w:rPr>
            </w:pPr>
            <w:r>
              <w:rPr>
                <w:rFonts w:ascii="Trebuchet MS" w:eastAsiaTheme="minorHAnsi" w:hAnsi="Trebuchet MS" w:cstheme="minorBidi"/>
                <w:sz w:val="20"/>
              </w:rPr>
              <w:t>88</w:t>
            </w:r>
            <w:r w:rsidR="00D14100">
              <w:rPr>
                <w:rFonts w:ascii="Trebuchet MS" w:eastAsiaTheme="minorHAnsi" w:hAnsi="Trebuchet MS" w:cstheme="minorBidi"/>
                <w:sz w:val="20"/>
              </w:rPr>
              <w:t> </w:t>
            </w:r>
            <w:r>
              <w:rPr>
                <w:rFonts w:ascii="Trebuchet MS" w:eastAsiaTheme="minorHAnsi" w:hAnsi="Trebuchet MS" w:cstheme="minorBidi"/>
                <w:sz w:val="20"/>
              </w:rPr>
              <w:t>769</w:t>
            </w:r>
            <w:r w:rsidR="00D14100">
              <w:rPr>
                <w:rFonts w:ascii="Trebuchet MS" w:eastAsiaTheme="minorHAnsi" w:hAnsi="Trebuchet MS" w:cstheme="minorBidi"/>
                <w:sz w:val="20"/>
              </w:rPr>
              <w:t> </w:t>
            </w:r>
            <w:r>
              <w:rPr>
                <w:rFonts w:ascii="Trebuchet MS" w:eastAsiaTheme="minorHAnsi" w:hAnsi="Trebuchet MS" w:cstheme="minorBidi"/>
                <w:sz w:val="20"/>
              </w:rPr>
              <w:t>200,32</w:t>
            </w:r>
          </w:p>
        </w:tc>
        <w:tc>
          <w:tcPr>
            <w:tcW w:w="892" w:type="pct"/>
            <w:vAlign w:val="center"/>
          </w:tcPr>
          <w:p w:rsidR="00FB51B5" w:rsidRPr="002D5785" w:rsidRDefault="00FB51B5" w:rsidP="00FB51B5">
            <w:pPr>
              <w:pStyle w:val="Text1"/>
              <w:spacing w:before="60" w:after="60"/>
              <w:ind w:left="0"/>
              <w:jc w:val="center"/>
              <w:cnfStyle w:val="000000100000"/>
              <w:rPr>
                <w:rFonts w:ascii="Trebuchet MS" w:hAnsi="Trebuchet MS"/>
                <w:b/>
                <w:smallCaps/>
                <w:sz w:val="20"/>
              </w:rPr>
            </w:pPr>
            <w:r>
              <w:rPr>
                <w:rFonts w:ascii="Trebuchet MS" w:hAnsi="Trebuchet MS"/>
                <w:color w:val="000000"/>
                <w:sz w:val="20"/>
              </w:rPr>
              <w:t>18</w:t>
            </w:r>
            <w:r w:rsidR="00D14100">
              <w:rPr>
                <w:rFonts w:ascii="Trebuchet MS" w:hAnsi="Trebuchet MS"/>
                <w:color w:val="000000"/>
                <w:sz w:val="20"/>
              </w:rPr>
              <w:t> </w:t>
            </w:r>
            <w:r>
              <w:rPr>
                <w:rFonts w:ascii="Trebuchet MS" w:hAnsi="Trebuchet MS"/>
                <w:color w:val="000000"/>
                <w:sz w:val="20"/>
              </w:rPr>
              <w:t>181</w:t>
            </w:r>
            <w:r w:rsidR="00D14100">
              <w:rPr>
                <w:rFonts w:ascii="Trebuchet MS" w:hAnsi="Trebuchet MS"/>
                <w:color w:val="000000"/>
                <w:sz w:val="20"/>
              </w:rPr>
              <w:t> </w:t>
            </w:r>
            <w:r>
              <w:rPr>
                <w:rFonts w:ascii="Trebuchet MS" w:hAnsi="Trebuchet MS"/>
                <w:color w:val="000000"/>
                <w:sz w:val="20"/>
              </w:rPr>
              <w:t>643,44</w:t>
            </w:r>
          </w:p>
        </w:tc>
        <w:tc>
          <w:tcPr>
            <w:tcW w:w="1332" w:type="pct"/>
            <w:vAlign w:val="center"/>
          </w:tcPr>
          <w:p w:rsidR="00FB51B5" w:rsidRPr="002D5785" w:rsidRDefault="00FB51B5" w:rsidP="00FB51B5">
            <w:pPr>
              <w:pStyle w:val="Text1"/>
              <w:spacing w:before="60" w:after="60"/>
              <w:ind w:left="0"/>
              <w:jc w:val="center"/>
              <w:cnfStyle w:val="000000100000"/>
              <w:rPr>
                <w:rFonts w:ascii="Trebuchet MS" w:hAnsi="Trebuchet MS"/>
                <w:b/>
                <w:smallCaps/>
                <w:sz w:val="20"/>
              </w:rPr>
            </w:pPr>
            <w:r>
              <w:rPr>
                <w:rFonts w:ascii="Trebuchet MS" w:hAnsi="Trebuchet MS"/>
                <w:color w:val="000000"/>
                <w:sz w:val="20"/>
              </w:rPr>
              <w:t>106</w:t>
            </w:r>
            <w:r w:rsidR="00D14100">
              <w:rPr>
                <w:rFonts w:ascii="Trebuchet MS" w:hAnsi="Trebuchet MS"/>
                <w:color w:val="000000"/>
                <w:sz w:val="20"/>
              </w:rPr>
              <w:t> </w:t>
            </w:r>
            <w:r>
              <w:rPr>
                <w:rFonts w:ascii="Trebuchet MS" w:hAnsi="Trebuchet MS"/>
                <w:color w:val="000000"/>
                <w:sz w:val="20"/>
              </w:rPr>
              <w:t>950</w:t>
            </w:r>
            <w:r w:rsidR="00D14100">
              <w:rPr>
                <w:rFonts w:ascii="Trebuchet MS" w:hAnsi="Trebuchet MS"/>
                <w:color w:val="000000"/>
                <w:sz w:val="20"/>
              </w:rPr>
              <w:t> </w:t>
            </w:r>
            <w:r>
              <w:rPr>
                <w:rFonts w:ascii="Trebuchet MS" w:hAnsi="Trebuchet MS"/>
                <w:color w:val="000000"/>
                <w:sz w:val="20"/>
              </w:rPr>
              <w:t>843,76</w:t>
            </w:r>
          </w:p>
        </w:tc>
      </w:tr>
      <w:tr w:rsidR="00FB51B5" w:rsidRPr="002D5785" w:rsidTr="00A8216D">
        <w:tc>
          <w:tcPr>
            <w:cnfStyle w:val="001000000000"/>
            <w:tcW w:w="675" w:type="pct"/>
          </w:tcPr>
          <w:p w:rsidR="00FB51B5" w:rsidRPr="002D5785" w:rsidRDefault="00FB51B5" w:rsidP="002D5785">
            <w:pPr>
              <w:spacing w:before="60" w:after="60"/>
              <w:rPr>
                <w:rFonts w:ascii="Trebuchet MS" w:hAnsi="Trebuchet MS"/>
                <w:sz w:val="20"/>
              </w:rPr>
            </w:pPr>
            <w:r>
              <w:rPr>
                <w:rFonts w:ascii="Trebuchet MS" w:hAnsi="Trebuchet MS"/>
                <w:sz w:val="20"/>
              </w:rPr>
              <w:t>Prioritní osa 4:</w:t>
            </w:r>
          </w:p>
        </w:tc>
        <w:tc>
          <w:tcPr>
            <w:tcW w:w="969" w:type="pct"/>
          </w:tcPr>
          <w:p w:rsidR="00FB51B5" w:rsidRPr="002D5785" w:rsidRDefault="00FB51B5" w:rsidP="00B23EF7">
            <w:pPr>
              <w:spacing w:before="60" w:after="60"/>
              <w:ind w:left="35"/>
              <w:jc w:val="center"/>
              <w:cnfStyle w:val="000000000000"/>
              <w:rPr>
                <w:rFonts w:ascii="Trebuchet MS" w:hAnsi="Trebuchet MS"/>
                <w:sz w:val="20"/>
              </w:rPr>
            </w:pPr>
            <w:r>
              <w:rPr>
                <w:rFonts w:ascii="Trebuchet MS" w:hAnsi="Trebuchet MS"/>
                <w:sz w:val="20"/>
              </w:rPr>
              <w:t>Tematický cíl 7:</w:t>
            </w:r>
          </w:p>
        </w:tc>
        <w:tc>
          <w:tcPr>
            <w:tcW w:w="1132" w:type="pct"/>
            <w:vAlign w:val="center"/>
          </w:tcPr>
          <w:p w:rsidR="00FB51B5" w:rsidRPr="00572188" w:rsidRDefault="00FB51B5" w:rsidP="00572188">
            <w:pPr>
              <w:pStyle w:val="Text1"/>
              <w:spacing w:before="60" w:after="60"/>
              <w:ind w:left="0"/>
              <w:jc w:val="center"/>
              <w:cnfStyle w:val="000000000000"/>
              <w:rPr>
                <w:rFonts w:ascii="Trebuchet MS" w:eastAsiaTheme="minorHAnsi" w:hAnsi="Trebuchet MS" w:cstheme="minorBidi"/>
                <w:sz w:val="20"/>
                <w:szCs w:val="22"/>
              </w:rPr>
            </w:pPr>
            <w:r>
              <w:rPr>
                <w:rFonts w:ascii="Trebuchet MS" w:eastAsiaTheme="minorHAnsi" w:hAnsi="Trebuchet MS" w:cstheme="minorBidi"/>
                <w:sz w:val="20"/>
              </w:rPr>
              <w:t>29</w:t>
            </w:r>
            <w:r w:rsidR="00D14100">
              <w:rPr>
                <w:rFonts w:ascii="Trebuchet MS" w:eastAsiaTheme="minorHAnsi" w:hAnsi="Trebuchet MS" w:cstheme="minorBidi"/>
                <w:sz w:val="20"/>
              </w:rPr>
              <w:t> </w:t>
            </w:r>
            <w:r>
              <w:rPr>
                <w:rFonts w:ascii="Trebuchet MS" w:eastAsiaTheme="minorHAnsi" w:hAnsi="Trebuchet MS" w:cstheme="minorBidi"/>
                <w:sz w:val="20"/>
              </w:rPr>
              <w:t>589</w:t>
            </w:r>
            <w:r w:rsidR="00D14100">
              <w:rPr>
                <w:rFonts w:ascii="Trebuchet MS" w:eastAsiaTheme="minorHAnsi" w:hAnsi="Trebuchet MS" w:cstheme="minorBidi"/>
                <w:sz w:val="20"/>
              </w:rPr>
              <w:t> </w:t>
            </w:r>
            <w:r>
              <w:rPr>
                <w:rFonts w:ascii="Trebuchet MS" w:eastAsiaTheme="minorHAnsi" w:hAnsi="Trebuchet MS" w:cstheme="minorBidi"/>
                <w:sz w:val="20"/>
              </w:rPr>
              <w:t>733,44</w:t>
            </w:r>
          </w:p>
        </w:tc>
        <w:tc>
          <w:tcPr>
            <w:tcW w:w="892" w:type="pct"/>
            <w:vAlign w:val="center"/>
          </w:tcPr>
          <w:p w:rsidR="00FB51B5" w:rsidRPr="00FB51B5" w:rsidRDefault="00FB51B5" w:rsidP="00FB51B5">
            <w:pPr>
              <w:pStyle w:val="Text1"/>
              <w:spacing w:before="60" w:after="60"/>
              <w:ind w:left="0"/>
              <w:jc w:val="center"/>
              <w:cnfStyle w:val="000000000000"/>
              <w:rPr>
                <w:rFonts w:ascii="Trebuchet MS" w:hAnsi="Trebuchet MS"/>
                <w:color w:val="000000"/>
                <w:sz w:val="20"/>
              </w:rPr>
            </w:pPr>
            <w:r>
              <w:rPr>
                <w:rFonts w:ascii="Trebuchet MS" w:hAnsi="Trebuchet MS"/>
                <w:color w:val="000000"/>
                <w:sz w:val="20"/>
              </w:rPr>
              <w:t>6</w:t>
            </w:r>
            <w:r w:rsidR="00D14100">
              <w:rPr>
                <w:rFonts w:ascii="Trebuchet MS" w:hAnsi="Trebuchet MS"/>
                <w:color w:val="000000"/>
                <w:sz w:val="20"/>
              </w:rPr>
              <w:t> </w:t>
            </w:r>
            <w:r>
              <w:rPr>
                <w:rFonts w:ascii="Trebuchet MS" w:hAnsi="Trebuchet MS"/>
                <w:color w:val="000000"/>
                <w:sz w:val="20"/>
              </w:rPr>
              <w:t>060</w:t>
            </w:r>
            <w:r w:rsidR="00D14100">
              <w:rPr>
                <w:rFonts w:ascii="Trebuchet MS" w:hAnsi="Trebuchet MS"/>
                <w:color w:val="000000"/>
                <w:sz w:val="20"/>
              </w:rPr>
              <w:t> </w:t>
            </w:r>
            <w:r>
              <w:rPr>
                <w:rFonts w:ascii="Trebuchet MS" w:hAnsi="Trebuchet MS"/>
                <w:color w:val="000000"/>
                <w:sz w:val="20"/>
              </w:rPr>
              <w:t>547,81</w:t>
            </w:r>
          </w:p>
        </w:tc>
        <w:tc>
          <w:tcPr>
            <w:tcW w:w="1332" w:type="pct"/>
            <w:vAlign w:val="center"/>
          </w:tcPr>
          <w:p w:rsidR="00FB51B5" w:rsidRPr="00FB51B5" w:rsidRDefault="00FB51B5" w:rsidP="00FB51B5">
            <w:pPr>
              <w:pStyle w:val="Text1"/>
              <w:spacing w:before="60" w:after="60"/>
              <w:ind w:left="0"/>
              <w:jc w:val="center"/>
              <w:cnfStyle w:val="000000000000"/>
              <w:rPr>
                <w:rFonts w:ascii="Trebuchet MS" w:hAnsi="Trebuchet MS"/>
                <w:color w:val="000000"/>
                <w:sz w:val="20"/>
              </w:rPr>
            </w:pPr>
            <w:r>
              <w:rPr>
                <w:rFonts w:ascii="Trebuchet MS" w:hAnsi="Trebuchet MS"/>
                <w:color w:val="000000"/>
                <w:sz w:val="20"/>
              </w:rPr>
              <w:t>35</w:t>
            </w:r>
            <w:r w:rsidR="00D14100">
              <w:rPr>
                <w:rFonts w:ascii="Trebuchet MS" w:hAnsi="Trebuchet MS"/>
                <w:color w:val="000000"/>
                <w:sz w:val="20"/>
              </w:rPr>
              <w:t> </w:t>
            </w:r>
            <w:r>
              <w:rPr>
                <w:rFonts w:ascii="Trebuchet MS" w:hAnsi="Trebuchet MS"/>
                <w:color w:val="000000"/>
                <w:sz w:val="20"/>
              </w:rPr>
              <w:t>650</w:t>
            </w:r>
            <w:r w:rsidR="00D14100">
              <w:rPr>
                <w:rFonts w:ascii="Trebuchet MS" w:hAnsi="Trebuchet MS"/>
                <w:color w:val="000000"/>
                <w:sz w:val="20"/>
              </w:rPr>
              <w:t> </w:t>
            </w:r>
            <w:r>
              <w:rPr>
                <w:rFonts w:ascii="Trebuchet MS" w:hAnsi="Trebuchet MS"/>
                <w:color w:val="000000"/>
                <w:sz w:val="20"/>
              </w:rPr>
              <w:t>281,25</w:t>
            </w:r>
          </w:p>
        </w:tc>
      </w:tr>
      <w:tr w:rsidR="00FB51B5" w:rsidRPr="002D5785" w:rsidTr="00A8216D">
        <w:trPr>
          <w:cnfStyle w:val="000000100000"/>
        </w:trPr>
        <w:tc>
          <w:tcPr>
            <w:cnfStyle w:val="001000000000"/>
            <w:tcW w:w="675" w:type="pct"/>
          </w:tcPr>
          <w:p w:rsidR="00FB51B5" w:rsidRDefault="00FB51B5" w:rsidP="002D5785">
            <w:pPr>
              <w:spacing w:before="60" w:after="60"/>
              <w:rPr>
                <w:rFonts w:ascii="Trebuchet MS" w:hAnsi="Trebuchet MS"/>
                <w:sz w:val="20"/>
              </w:rPr>
            </w:pPr>
            <w:r>
              <w:rPr>
                <w:rFonts w:ascii="Trebuchet MS" w:hAnsi="Trebuchet MS"/>
                <w:sz w:val="20"/>
              </w:rPr>
              <w:t>Prioritní osa 5:</w:t>
            </w:r>
          </w:p>
        </w:tc>
        <w:tc>
          <w:tcPr>
            <w:tcW w:w="969" w:type="pct"/>
          </w:tcPr>
          <w:p w:rsidR="00FB51B5" w:rsidRDefault="00FB51B5" w:rsidP="00B23EF7">
            <w:pPr>
              <w:spacing w:before="60" w:after="60"/>
              <w:ind w:left="35"/>
              <w:jc w:val="center"/>
              <w:cnfStyle w:val="000000100000"/>
              <w:rPr>
                <w:rFonts w:ascii="Trebuchet MS" w:hAnsi="Trebuchet MS"/>
                <w:sz w:val="20"/>
              </w:rPr>
            </w:pPr>
            <w:r>
              <w:rPr>
                <w:rFonts w:ascii="Trebuchet MS" w:hAnsi="Trebuchet MS"/>
                <w:sz w:val="20"/>
              </w:rPr>
              <w:t>není relevantní</w:t>
            </w:r>
          </w:p>
        </w:tc>
        <w:tc>
          <w:tcPr>
            <w:tcW w:w="1132" w:type="pct"/>
            <w:vAlign w:val="center"/>
          </w:tcPr>
          <w:p w:rsidR="00FB51B5" w:rsidRPr="00572188" w:rsidRDefault="00FB51B5" w:rsidP="00572188">
            <w:pPr>
              <w:jc w:val="center"/>
              <w:cnfStyle w:val="000000100000"/>
              <w:rPr>
                <w:rFonts w:ascii="Trebuchet MS" w:hAnsi="Trebuchet MS"/>
                <w:sz w:val="20"/>
              </w:rPr>
            </w:pPr>
            <w:r>
              <w:rPr>
                <w:rFonts w:ascii="Trebuchet MS" w:hAnsi="Trebuchet MS"/>
                <w:sz w:val="20"/>
              </w:rPr>
              <w:t>14</w:t>
            </w:r>
            <w:r w:rsidR="00D14100">
              <w:rPr>
                <w:rFonts w:ascii="Trebuchet MS" w:hAnsi="Trebuchet MS"/>
                <w:sz w:val="20"/>
              </w:rPr>
              <w:t> </w:t>
            </w:r>
            <w:r>
              <w:rPr>
                <w:rFonts w:ascii="Trebuchet MS" w:hAnsi="Trebuchet MS"/>
                <w:sz w:val="20"/>
              </w:rPr>
              <w:t>794</w:t>
            </w:r>
            <w:r w:rsidR="00D14100">
              <w:rPr>
                <w:rFonts w:ascii="Trebuchet MS" w:hAnsi="Trebuchet MS"/>
                <w:sz w:val="20"/>
              </w:rPr>
              <w:t> </w:t>
            </w:r>
            <w:r>
              <w:rPr>
                <w:rFonts w:ascii="Trebuchet MS" w:hAnsi="Trebuchet MS"/>
                <w:sz w:val="20"/>
              </w:rPr>
              <w:t>866,72</w:t>
            </w:r>
          </w:p>
        </w:tc>
        <w:tc>
          <w:tcPr>
            <w:tcW w:w="892" w:type="pct"/>
            <w:vAlign w:val="center"/>
          </w:tcPr>
          <w:p w:rsidR="00FB51B5" w:rsidRPr="00FB51B5" w:rsidRDefault="000F57F2" w:rsidP="00FB51B5">
            <w:pPr>
              <w:pStyle w:val="Text1"/>
              <w:spacing w:before="60" w:after="60"/>
              <w:ind w:left="0"/>
              <w:jc w:val="center"/>
              <w:cnfStyle w:val="000000100000"/>
              <w:rPr>
                <w:rFonts w:ascii="Trebuchet MS" w:hAnsi="Trebuchet MS"/>
                <w:color w:val="000000"/>
                <w:sz w:val="20"/>
              </w:rPr>
            </w:pPr>
            <w:r>
              <w:rPr>
                <w:rFonts w:ascii="Trebuchet MS" w:hAnsi="Trebuchet MS"/>
                <w:color w:val="000000"/>
                <w:sz w:val="20"/>
              </w:rPr>
              <w:t>4</w:t>
            </w:r>
            <w:r w:rsidR="00D14100">
              <w:rPr>
                <w:rFonts w:ascii="Trebuchet MS" w:hAnsi="Trebuchet MS"/>
                <w:color w:val="000000"/>
                <w:sz w:val="20"/>
              </w:rPr>
              <w:t> </w:t>
            </w:r>
            <w:r>
              <w:rPr>
                <w:rFonts w:ascii="Trebuchet MS" w:hAnsi="Trebuchet MS"/>
                <w:color w:val="000000"/>
                <w:sz w:val="20"/>
              </w:rPr>
              <w:t>931</w:t>
            </w:r>
            <w:r w:rsidR="00D14100">
              <w:rPr>
                <w:rFonts w:ascii="Trebuchet MS" w:hAnsi="Trebuchet MS"/>
                <w:color w:val="000000"/>
                <w:sz w:val="20"/>
              </w:rPr>
              <w:t> </w:t>
            </w:r>
            <w:r>
              <w:rPr>
                <w:rFonts w:ascii="Trebuchet MS" w:hAnsi="Trebuchet MS"/>
                <w:color w:val="000000"/>
                <w:sz w:val="20"/>
              </w:rPr>
              <w:t>622,24</w:t>
            </w:r>
          </w:p>
        </w:tc>
        <w:tc>
          <w:tcPr>
            <w:tcW w:w="1332" w:type="pct"/>
            <w:vAlign w:val="center"/>
          </w:tcPr>
          <w:p w:rsidR="00FB51B5" w:rsidRPr="00FB51B5" w:rsidRDefault="000F57F2" w:rsidP="00FB51B5">
            <w:pPr>
              <w:pStyle w:val="Text1"/>
              <w:spacing w:before="60" w:after="60"/>
              <w:ind w:left="0"/>
              <w:jc w:val="center"/>
              <w:cnfStyle w:val="000000100000"/>
              <w:rPr>
                <w:rFonts w:ascii="Trebuchet MS" w:hAnsi="Trebuchet MS"/>
                <w:color w:val="000000"/>
                <w:sz w:val="20"/>
              </w:rPr>
            </w:pPr>
            <w:r>
              <w:rPr>
                <w:rFonts w:ascii="Trebuchet MS" w:hAnsi="Trebuchet MS"/>
                <w:color w:val="000000"/>
                <w:sz w:val="20"/>
              </w:rPr>
              <w:t>19</w:t>
            </w:r>
            <w:r w:rsidR="00D14100">
              <w:rPr>
                <w:rFonts w:ascii="Trebuchet MS" w:hAnsi="Trebuchet MS"/>
                <w:color w:val="000000"/>
                <w:sz w:val="20"/>
              </w:rPr>
              <w:t> </w:t>
            </w:r>
            <w:r>
              <w:rPr>
                <w:rFonts w:ascii="Trebuchet MS" w:hAnsi="Trebuchet MS"/>
                <w:color w:val="000000"/>
                <w:sz w:val="20"/>
              </w:rPr>
              <w:t>726</w:t>
            </w:r>
            <w:r w:rsidR="00D14100">
              <w:rPr>
                <w:rFonts w:ascii="Trebuchet MS" w:hAnsi="Trebuchet MS"/>
                <w:color w:val="000000"/>
                <w:sz w:val="20"/>
              </w:rPr>
              <w:t> </w:t>
            </w:r>
            <w:r>
              <w:rPr>
                <w:rFonts w:ascii="Trebuchet MS" w:hAnsi="Trebuchet MS"/>
                <w:color w:val="000000"/>
                <w:sz w:val="20"/>
              </w:rPr>
              <w:t>488,96</w:t>
            </w:r>
          </w:p>
        </w:tc>
      </w:tr>
      <w:tr w:rsidR="00FB51B5" w:rsidRPr="00516EAC" w:rsidTr="00A8216D">
        <w:tc>
          <w:tcPr>
            <w:cnfStyle w:val="001000000000"/>
            <w:tcW w:w="675" w:type="pct"/>
          </w:tcPr>
          <w:p w:rsidR="00FB51B5" w:rsidRPr="00516EAC" w:rsidRDefault="00FB51B5" w:rsidP="002D5785">
            <w:pPr>
              <w:pStyle w:val="Text1"/>
              <w:spacing w:before="60" w:after="60"/>
              <w:ind w:left="0"/>
              <w:rPr>
                <w:rFonts w:ascii="Trebuchet MS" w:hAnsi="Trebuchet MS"/>
                <w:smallCaps/>
                <w:sz w:val="20"/>
              </w:rPr>
            </w:pPr>
            <w:r>
              <w:rPr>
                <w:rFonts w:ascii="Trebuchet MS" w:hAnsi="Trebuchet MS"/>
                <w:smallCaps/>
                <w:sz w:val="20"/>
              </w:rPr>
              <w:t>CELKEM</w:t>
            </w:r>
          </w:p>
        </w:tc>
        <w:tc>
          <w:tcPr>
            <w:tcW w:w="969" w:type="pct"/>
          </w:tcPr>
          <w:p w:rsidR="00FB51B5" w:rsidRPr="00516EAC" w:rsidRDefault="00FB51B5" w:rsidP="002D5785">
            <w:pPr>
              <w:pStyle w:val="Text1"/>
              <w:spacing w:before="60" w:after="60"/>
              <w:ind w:left="0"/>
              <w:cnfStyle w:val="000000000000"/>
              <w:rPr>
                <w:rFonts w:ascii="Trebuchet MS" w:hAnsi="Trebuchet MS"/>
                <w:b/>
                <w:smallCaps/>
                <w:sz w:val="20"/>
              </w:rPr>
            </w:pPr>
          </w:p>
        </w:tc>
        <w:tc>
          <w:tcPr>
            <w:tcW w:w="1132" w:type="pct"/>
            <w:vAlign w:val="center"/>
          </w:tcPr>
          <w:p w:rsidR="00FB51B5" w:rsidRPr="00572188" w:rsidRDefault="00FB51B5" w:rsidP="00572188">
            <w:pPr>
              <w:jc w:val="center"/>
              <w:cnfStyle w:val="000000000000"/>
              <w:rPr>
                <w:rFonts w:ascii="Trebuchet MS" w:hAnsi="Trebuchet MS"/>
                <w:b/>
                <w:sz w:val="20"/>
              </w:rPr>
            </w:pPr>
            <w:r>
              <w:rPr>
                <w:rFonts w:ascii="Trebuchet MS" w:hAnsi="Trebuchet MS"/>
                <w:b/>
                <w:sz w:val="20"/>
              </w:rPr>
              <w:t>246</w:t>
            </w:r>
            <w:r w:rsidR="00D14100">
              <w:rPr>
                <w:rFonts w:ascii="Trebuchet MS" w:hAnsi="Trebuchet MS"/>
                <w:b/>
                <w:sz w:val="20"/>
              </w:rPr>
              <w:t> </w:t>
            </w:r>
            <w:r>
              <w:rPr>
                <w:rFonts w:ascii="Trebuchet MS" w:hAnsi="Trebuchet MS"/>
                <w:b/>
                <w:sz w:val="20"/>
              </w:rPr>
              <w:t>581</w:t>
            </w:r>
            <w:r w:rsidR="00D14100">
              <w:rPr>
                <w:rFonts w:ascii="Trebuchet MS" w:hAnsi="Trebuchet MS"/>
                <w:b/>
                <w:sz w:val="20"/>
              </w:rPr>
              <w:t> </w:t>
            </w:r>
            <w:r>
              <w:rPr>
                <w:rFonts w:ascii="Trebuchet MS" w:hAnsi="Trebuchet MS"/>
                <w:b/>
                <w:sz w:val="20"/>
              </w:rPr>
              <w:t>112,00</w:t>
            </w:r>
          </w:p>
        </w:tc>
        <w:tc>
          <w:tcPr>
            <w:tcW w:w="892" w:type="pct"/>
            <w:vAlign w:val="center"/>
          </w:tcPr>
          <w:p w:rsidR="00FB51B5" w:rsidRPr="00FB51B5" w:rsidRDefault="000F57F2" w:rsidP="00FB51B5">
            <w:pPr>
              <w:pStyle w:val="Text1"/>
              <w:spacing w:before="60" w:after="60"/>
              <w:ind w:left="0"/>
              <w:jc w:val="center"/>
              <w:cnfStyle w:val="000000000000"/>
              <w:rPr>
                <w:rFonts w:ascii="Trebuchet MS" w:eastAsiaTheme="minorHAnsi" w:hAnsi="Trebuchet MS" w:cstheme="minorBidi"/>
                <w:b/>
                <w:sz w:val="20"/>
                <w:szCs w:val="22"/>
              </w:rPr>
            </w:pPr>
            <w:r>
              <w:rPr>
                <w:rFonts w:ascii="Trebuchet MS" w:eastAsiaTheme="minorHAnsi" w:hAnsi="Trebuchet MS" w:cstheme="minorBidi"/>
                <w:b/>
                <w:sz w:val="20"/>
              </w:rPr>
              <w:t>52</w:t>
            </w:r>
            <w:r w:rsidR="00D14100">
              <w:rPr>
                <w:rFonts w:ascii="Trebuchet MS" w:eastAsiaTheme="minorHAnsi" w:hAnsi="Trebuchet MS" w:cstheme="minorBidi"/>
                <w:b/>
                <w:sz w:val="20"/>
              </w:rPr>
              <w:t> </w:t>
            </w:r>
            <w:r>
              <w:rPr>
                <w:rFonts w:ascii="Trebuchet MS" w:eastAsiaTheme="minorHAnsi" w:hAnsi="Trebuchet MS" w:cstheme="minorBidi"/>
                <w:b/>
                <w:sz w:val="20"/>
              </w:rPr>
              <w:t>405</w:t>
            </w:r>
            <w:r w:rsidR="00D14100">
              <w:rPr>
                <w:rFonts w:ascii="Trebuchet MS" w:eastAsiaTheme="minorHAnsi" w:hAnsi="Trebuchet MS" w:cstheme="minorBidi"/>
                <w:b/>
                <w:sz w:val="20"/>
              </w:rPr>
              <w:t> </w:t>
            </w:r>
            <w:r>
              <w:rPr>
                <w:rFonts w:ascii="Trebuchet MS" w:eastAsiaTheme="minorHAnsi" w:hAnsi="Trebuchet MS" w:cstheme="minorBidi"/>
                <w:b/>
                <w:sz w:val="20"/>
              </w:rPr>
              <w:t>913,44</w:t>
            </w:r>
          </w:p>
        </w:tc>
        <w:tc>
          <w:tcPr>
            <w:tcW w:w="1332" w:type="pct"/>
            <w:vAlign w:val="center"/>
          </w:tcPr>
          <w:p w:rsidR="00FB51B5" w:rsidRPr="00FB51B5" w:rsidRDefault="000F57F2" w:rsidP="00FB51B5">
            <w:pPr>
              <w:pStyle w:val="Text1"/>
              <w:spacing w:before="60" w:after="60"/>
              <w:ind w:left="0"/>
              <w:jc w:val="center"/>
              <w:cnfStyle w:val="000000000000"/>
              <w:rPr>
                <w:rFonts w:ascii="Trebuchet MS" w:eastAsiaTheme="minorHAnsi" w:hAnsi="Trebuchet MS" w:cstheme="minorBidi"/>
                <w:b/>
                <w:sz w:val="20"/>
                <w:szCs w:val="22"/>
              </w:rPr>
            </w:pPr>
            <w:r>
              <w:rPr>
                <w:rFonts w:ascii="Trebuchet MS" w:eastAsiaTheme="minorHAnsi" w:hAnsi="Trebuchet MS" w:cstheme="minorBidi"/>
                <w:b/>
                <w:sz w:val="20"/>
              </w:rPr>
              <w:t>298</w:t>
            </w:r>
            <w:r w:rsidR="00D14100">
              <w:rPr>
                <w:rFonts w:ascii="Trebuchet MS" w:eastAsiaTheme="minorHAnsi" w:hAnsi="Trebuchet MS" w:cstheme="minorBidi"/>
                <w:b/>
                <w:sz w:val="20"/>
              </w:rPr>
              <w:t> </w:t>
            </w:r>
            <w:r>
              <w:rPr>
                <w:rFonts w:ascii="Trebuchet MS" w:eastAsiaTheme="minorHAnsi" w:hAnsi="Trebuchet MS" w:cstheme="minorBidi"/>
                <w:b/>
                <w:sz w:val="20"/>
              </w:rPr>
              <w:t>987</w:t>
            </w:r>
            <w:r w:rsidR="00D14100">
              <w:rPr>
                <w:rFonts w:ascii="Trebuchet MS" w:eastAsiaTheme="minorHAnsi" w:hAnsi="Trebuchet MS" w:cstheme="minorBidi"/>
                <w:b/>
                <w:sz w:val="20"/>
              </w:rPr>
              <w:t> </w:t>
            </w:r>
            <w:r>
              <w:rPr>
                <w:rFonts w:ascii="Trebuchet MS" w:eastAsiaTheme="minorHAnsi" w:hAnsi="Trebuchet MS" w:cstheme="minorBidi"/>
                <w:b/>
                <w:sz w:val="20"/>
              </w:rPr>
              <w:t>025,44</w:t>
            </w:r>
          </w:p>
        </w:tc>
      </w:tr>
    </w:tbl>
    <w:p w:rsidR="0002015E" w:rsidRDefault="000631CC" w:rsidP="00B74FC2">
      <w:pPr>
        <w:jc w:val="both"/>
        <w:rPr>
          <w:rStyle w:val="Zvraznn"/>
          <w:rFonts w:ascii="Trebuchet MS" w:hAnsi="Trebuchet MS"/>
          <w:i w:val="0"/>
        </w:rPr>
      </w:pPr>
      <w:r>
        <w:rPr>
          <w:rStyle w:val="Zvraznn"/>
          <w:rFonts w:ascii="Trebuchet MS" w:hAnsi="Trebuchet MS"/>
          <w:i w:val="0"/>
        </w:rPr>
        <w:t xml:space="preserve"> </w:t>
      </w:r>
    </w:p>
    <w:p w:rsidR="0002015E" w:rsidRDefault="002D5785" w:rsidP="002D5785">
      <w:pPr>
        <w:jc w:val="both"/>
        <w:rPr>
          <w:rStyle w:val="Zvraznn"/>
          <w:rFonts w:ascii="Trebuchet MS" w:hAnsi="Trebuchet MS"/>
          <w:b/>
          <w:i w:val="0"/>
          <w:sz w:val="20"/>
        </w:rPr>
      </w:pPr>
      <w:r>
        <w:rPr>
          <w:rStyle w:val="Zvraznn"/>
          <w:rFonts w:ascii="Trebuchet MS" w:hAnsi="Trebuchet MS"/>
          <w:b/>
          <w:i w:val="0"/>
          <w:sz w:val="20"/>
        </w:rPr>
        <w:t>Tabulka č. 18: Předběžná výše podpory vyhrazené na cíle v oblasti klimatických změn</w:t>
      </w:r>
    </w:p>
    <w:p w:rsidR="00A124C3" w:rsidRPr="00A124C3" w:rsidRDefault="00A124C3" w:rsidP="002D5785">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27, </w:t>
      </w:r>
      <w:r w:rsidR="0002015E">
        <w:rPr>
          <w:rFonts w:ascii="Trebuchet MS" w:hAnsi="Trebuchet MS"/>
          <w:i/>
          <w:sz w:val="20"/>
        </w:rPr>
        <w:t>odst. </w:t>
      </w:r>
      <w:r>
        <w:rPr>
          <w:rFonts w:ascii="Trebuchet MS" w:hAnsi="Trebuchet MS"/>
          <w:i/>
          <w:sz w:val="20"/>
        </w:rPr>
        <w:t>6) nařízení Evropského parlamentu a Rady (EU) č. 1303/2013)</w:t>
      </w:r>
    </w:p>
    <w:tbl>
      <w:tblPr>
        <w:tblStyle w:val="Svtlseznamzvraznn1"/>
        <w:tblW w:w="0" w:type="auto"/>
        <w:tblBorders>
          <w:insideH w:val="single" w:sz="8" w:space="0" w:color="4F81BD" w:themeColor="accent1"/>
          <w:insideV w:val="single" w:sz="8" w:space="0" w:color="4F81BD" w:themeColor="accent1"/>
        </w:tblBorders>
        <w:tblLook w:val="04A0"/>
      </w:tblPr>
      <w:tblGrid>
        <w:gridCol w:w="2414"/>
        <w:gridCol w:w="4661"/>
        <w:gridCol w:w="3473"/>
      </w:tblGrid>
      <w:tr w:rsidR="002D5785" w:rsidRPr="0034043A" w:rsidTr="003225CB">
        <w:trPr>
          <w:cnfStyle w:val="100000000000"/>
        </w:trPr>
        <w:tc>
          <w:tcPr>
            <w:cnfStyle w:val="001000000000"/>
            <w:tcW w:w="24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D5785" w:rsidRPr="002D5785" w:rsidRDefault="002D5785" w:rsidP="002D5785">
            <w:pPr>
              <w:spacing w:before="60" w:after="60"/>
              <w:jc w:val="center"/>
              <w:rPr>
                <w:rFonts w:ascii="Trebuchet MS" w:hAnsi="Trebuchet MS"/>
                <w:b w:val="0"/>
              </w:rPr>
            </w:pPr>
            <w:r>
              <w:rPr>
                <w:rFonts w:ascii="Trebuchet MS" w:hAnsi="Trebuchet MS"/>
              </w:rPr>
              <w:t>Prioritní osa</w:t>
            </w:r>
          </w:p>
        </w:tc>
        <w:tc>
          <w:tcPr>
            <w:tcW w:w="46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D5785" w:rsidRPr="002D5785" w:rsidRDefault="00A124C3" w:rsidP="00A124C3">
            <w:pPr>
              <w:spacing w:before="60" w:after="60"/>
              <w:jc w:val="center"/>
              <w:cnfStyle w:val="100000000000"/>
              <w:rPr>
                <w:rFonts w:ascii="Trebuchet MS" w:hAnsi="Trebuchet MS"/>
                <w:b w:val="0"/>
              </w:rPr>
            </w:pPr>
            <w:r>
              <w:rPr>
                <w:rFonts w:ascii="Trebuchet MS" w:hAnsi="Trebuchet MS"/>
              </w:rPr>
              <w:t>Předběžná výše podpory vyhrazené na cíle v oblasti klimatických změn (v EUR)</w:t>
            </w:r>
          </w:p>
        </w:tc>
        <w:tc>
          <w:tcPr>
            <w:tcW w:w="34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D5785" w:rsidRPr="002D5785" w:rsidRDefault="00A124C3" w:rsidP="00A124C3">
            <w:pPr>
              <w:spacing w:before="60" w:after="60"/>
              <w:jc w:val="center"/>
              <w:cnfStyle w:val="100000000000"/>
              <w:rPr>
                <w:rFonts w:ascii="Trebuchet MS" w:hAnsi="Trebuchet MS"/>
                <w:b w:val="0"/>
              </w:rPr>
            </w:pPr>
            <w:r>
              <w:rPr>
                <w:rFonts w:ascii="Trebuchet MS" w:hAnsi="Trebuchet MS"/>
              </w:rPr>
              <w:t>Podíl na celkové alokaci vyhrazené pro program (%)</w:t>
            </w:r>
          </w:p>
        </w:tc>
      </w:tr>
      <w:tr w:rsidR="00E70D5F" w:rsidRPr="002D5785" w:rsidTr="003225CB">
        <w:trPr>
          <w:cnfStyle w:val="000000100000"/>
        </w:trPr>
        <w:tc>
          <w:tcPr>
            <w:cnfStyle w:val="001000000000"/>
            <w:tcW w:w="2414" w:type="dxa"/>
            <w:tcBorders>
              <w:top w:val="single" w:sz="8" w:space="0" w:color="FFFFFF" w:themeColor="background1"/>
            </w:tcBorders>
          </w:tcPr>
          <w:p w:rsidR="00E70D5F" w:rsidRPr="003C4EC8" w:rsidRDefault="00E70D5F" w:rsidP="004F05F5">
            <w:pPr>
              <w:spacing w:before="60" w:after="60"/>
              <w:jc w:val="center"/>
              <w:rPr>
                <w:rFonts w:ascii="Trebuchet MS" w:hAnsi="Trebuchet MS"/>
                <w:b w:val="0"/>
                <w:sz w:val="20"/>
              </w:rPr>
            </w:pPr>
            <w:r>
              <w:rPr>
                <w:rFonts w:ascii="Trebuchet MS" w:hAnsi="Trebuchet MS"/>
                <w:sz w:val="20"/>
              </w:rPr>
              <w:t>Prioritní osa 1:</w:t>
            </w:r>
          </w:p>
        </w:tc>
        <w:tc>
          <w:tcPr>
            <w:tcW w:w="4661" w:type="dxa"/>
            <w:tcBorders>
              <w:top w:val="single" w:sz="8" w:space="0" w:color="FFFFFF" w:themeColor="background1"/>
            </w:tcBorders>
            <w:vAlign w:val="center"/>
          </w:tcPr>
          <w:p w:rsidR="00E70D5F" w:rsidRPr="00E70D5F" w:rsidRDefault="00E70D5F" w:rsidP="003225CB">
            <w:pPr>
              <w:spacing w:before="60" w:after="60"/>
              <w:jc w:val="center"/>
              <w:cnfStyle w:val="000000100000"/>
              <w:rPr>
                <w:rFonts w:ascii="Trebuchet MS" w:hAnsi="Trebuchet MS"/>
                <w:sz w:val="20"/>
              </w:rPr>
            </w:pPr>
            <w:r>
              <w:rPr>
                <w:rFonts w:ascii="Trebuchet MS" w:hAnsi="Trebuchet MS"/>
                <w:sz w:val="20"/>
              </w:rPr>
              <w:t>4</w:t>
            </w:r>
            <w:r w:rsidR="00D14100">
              <w:rPr>
                <w:rFonts w:ascii="Trebuchet MS" w:hAnsi="Trebuchet MS"/>
                <w:sz w:val="20"/>
              </w:rPr>
              <w:t> </w:t>
            </w:r>
            <w:r>
              <w:rPr>
                <w:rFonts w:ascii="Trebuchet MS" w:hAnsi="Trebuchet MS"/>
                <w:sz w:val="20"/>
              </w:rPr>
              <w:t>971</w:t>
            </w:r>
            <w:r w:rsidR="00D14100">
              <w:rPr>
                <w:rFonts w:ascii="Trebuchet MS" w:hAnsi="Trebuchet MS"/>
                <w:sz w:val="20"/>
              </w:rPr>
              <w:t> </w:t>
            </w:r>
            <w:r>
              <w:rPr>
                <w:rFonts w:ascii="Trebuchet MS" w:hAnsi="Trebuchet MS"/>
                <w:sz w:val="20"/>
              </w:rPr>
              <w:t>075,22</w:t>
            </w:r>
          </w:p>
        </w:tc>
        <w:tc>
          <w:tcPr>
            <w:tcW w:w="3473" w:type="dxa"/>
            <w:tcBorders>
              <w:top w:val="single" w:sz="8" w:space="0" w:color="FFFFFF" w:themeColor="background1"/>
            </w:tcBorders>
          </w:tcPr>
          <w:p w:rsidR="00E70D5F" w:rsidRPr="006B459E" w:rsidRDefault="00E70D5F" w:rsidP="00071ACE">
            <w:pPr>
              <w:spacing w:before="60" w:after="60"/>
              <w:jc w:val="center"/>
              <w:cnfStyle w:val="000000100000"/>
              <w:rPr>
                <w:rFonts w:ascii="Trebuchet MS" w:hAnsi="Trebuchet MS"/>
                <w:sz w:val="20"/>
              </w:rPr>
            </w:pPr>
            <w:r>
              <w:rPr>
                <w:rFonts w:ascii="Trebuchet MS" w:hAnsi="Trebuchet MS"/>
                <w:sz w:val="20"/>
              </w:rPr>
              <w:t>2,0</w:t>
            </w:r>
            <w:r w:rsidR="00D14100">
              <w:rPr>
                <w:rFonts w:ascii="Trebuchet MS" w:hAnsi="Trebuchet MS"/>
                <w:sz w:val="20"/>
              </w:rPr>
              <w:t> %</w:t>
            </w:r>
          </w:p>
        </w:tc>
      </w:tr>
      <w:tr w:rsidR="00E70D5F" w:rsidRPr="002D5785" w:rsidTr="003225CB">
        <w:tc>
          <w:tcPr>
            <w:cnfStyle w:val="001000000000"/>
            <w:tcW w:w="2414" w:type="dxa"/>
          </w:tcPr>
          <w:p w:rsidR="00E70D5F" w:rsidRPr="003C4EC8" w:rsidRDefault="00E70D5F" w:rsidP="002D5785">
            <w:pPr>
              <w:spacing w:before="60" w:after="60"/>
              <w:jc w:val="center"/>
              <w:rPr>
                <w:rFonts w:ascii="Trebuchet MS" w:hAnsi="Trebuchet MS"/>
                <w:b w:val="0"/>
                <w:sz w:val="20"/>
              </w:rPr>
            </w:pPr>
            <w:r>
              <w:rPr>
                <w:rFonts w:ascii="Trebuchet MS" w:hAnsi="Trebuchet MS"/>
                <w:sz w:val="20"/>
              </w:rPr>
              <w:t>Prioritní osa 2:</w:t>
            </w:r>
          </w:p>
        </w:tc>
        <w:tc>
          <w:tcPr>
            <w:tcW w:w="4661" w:type="dxa"/>
            <w:vAlign w:val="center"/>
          </w:tcPr>
          <w:p w:rsidR="00E70D5F" w:rsidRPr="006B459E" w:rsidRDefault="00E70D5F" w:rsidP="003225CB">
            <w:pPr>
              <w:spacing w:before="60" w:after="60"/>
              <w:jc w:val="center"/>
              <w:cnfStyle w:val="000000000000"/>
              <w:rPr>
                <w:rFonts w:ascii="Trebuchet MS" w:hAnsi="Trebuchet MS"/>
                <w:sz w:val="20"/>
              </w:rPr>
            </w:pPr>
            <w:r>
              <w:rPr>
                <w:rFonts w:ascii="Trebuchet MS" w:hAnsi="Trebuchet MS"/>
                <w:sz w:val="20"/>
              </w:rPr>
              <w:t>39</w:t>
            </w:r>
            <w:r w:rsidR="00D14100">
              <w:rPr>
                <w:rFonts w:ascii="Trebuchet MS" w:hAnsi="Trebuchet MS"/>
                <w:sz w:val="20"/>
              </w:rPr>
              <w:t> </w:t>
            </w:r>
            <w:r>
              <w:rPr>
                <w:rFonts w:ascii="Trebuchet MS" w:hAnsi="Trebuchet MS"/>
                <w:sz w:val="20"/>
              </w:rPr>
              <w:t>857</w:t>
            </w:r>
            <w:r w:rsidR="00D14100">
              <w:rPr>
                <w:rFonts w:ascii="Trebuchet MS" w:hAnsi="Trebuchet MS"/>
                <w:sz w:val="20"/>
              </w:rPr>
              <w:t> </w:t>
            </w:r>
            <w:r>
              <w:rPr>
                <w:rFonts w:ascii="Trebuchet MS" w:hAnsi="Trebuchet MS"/>
                <w:sz w:val="20"/>
              </w:rPr>
              <w:t>370,94</w:t>
            </w:r>
          </w:p>
        </w:tc>
        <w:tc>
          <w:tcPr>
            <w:tcW w:w="3473" w:type="dxa"/>
          </w:tcPr>
          <w:p w:rsidR="00E70D5F" w:rsidRPr="00E70D5F" w:rsidRDefault="00E70D5F" w:rsidP="00697CD6">
            <w:pPr>
              <w:spacing w:before="60" w:after="60"/>
              <w:jc w:val="center"/>
              <w:cnfStyle w:val="000000000000"/>
              <w:rPr>
                <w:rFonts w:ascii="Trebuchet MS" w:hAnsi="Trebuchet MS"/>
                <w:sz w:val="20"/>
              </w:rPr>
            </w:pPr>
            <w:r>
              <w:rPr>
                <w:rFonts w:ascii="Trebuchet MS" w:hAnsi="Trebuchet MS"/>
                <w:sz w:val="20"/>
              </w:rPr>
              <w:t>16,2</w:t>
            </w:r>
            <w:r w:rsidR="00D14100">
              <w:rPr>
                <w:rFonts w:ascii="Trebuchet MS" w:hAnsi="Trebuchet MS"/>
                <w:sz w:val="20"/>
              </w:rPr>
              <w:t> %</w:t>
            </w:r>
          </w:p>
        </w:tc>
      </w:tr>
      <w:tr w:rsidR="00E70D5F" w:rsidRPr="002D5785" w:rsidTr="003225CB">
        <w:trPr>
          <w:cnfStyle w:val="000000100000"/>
        </w:trPr>
        <w:tc>
          <w:tcPr>
            <w:cnfStyle w:val="001000000000"/>
            <w:tcW w:w="2414" w:type="dxa"/>
          </w:tcPr>
          <w:p w:rsidR="00E70D5F" w:rsidRPr="003C4EC8" w:rsidRDefault="00E70D5F" w:rsidP="002D5785">
            <w:pPr>
              <w:spacing w:before="60" w:after="60"/>
              <w:jc w:val="center"/>
              <w:rPr>
                <w:rFonts w:ascii="Trebuchet MS" w:hAnsi="Trebuchet MS"/>
                <w:b w:val="0"/>
                <w:sz w:val="20"/>
              </w:rPr>
            </w:pPr>
            <w:r>
              <w:rPr>
                <w:rFonts w:ascii="Trebuchet MS" w:hAnsi="Trebuchet MS"/>
                <w:sz w:val="20"/>
              </w:rPr>
              <w:t>Prioritní osa 3:</w:t>
            </w:r>
          </w:p>
        </w:tc>
        <w:tc>
          <w:tcPr>
            <w:tcW w:w="4661" w:type="dxa"/>
            <w:vAlign w:val="center"/>
          </w:tcPr>
          <w:p w:rsidR="00E70D5F" w:rsidRPr="006B459E" w:rsidRDefault="00E70D5F" w:rsidP="003225CB">
            <w:pPr>
              <w:spacing w:before="60" w:after="60"/>
              <w:jc w:val="center"/>
              <w:cnfStyle w:val="000000100000"/>
              <w:rPr>
                <w:rFonts w:ascii="Trebuchet MS" w:hAnsi="Trebuchet MS"/>
                <w:sz w:val="20"/>
              </w:rPr>
            </w:pPr>
            <w:r>
              <w:rPr>
                <w:rFonts w:ascii="Trebuchet MS" w:hAnsi="Trebuchet MS"/>
                <w:sz w:val="20"/>
              </w:rPr>
              <w:t>16</w:t>
            </w:r>
            <w:r w:rsidR="00D14100">
              <w:rPr>
                <w:rFonts w:ascii="Trebuchet MS" w:hAnsi="Trebuchet MS"/>
                <w:sz w:val="20"/>
              </w:rPr>
              <w:t> </w:t>
            </w:r>
            <w:r>
              <w:rPr>
                <w:rFonts w:ascii="Trebuchet MS" w:hAnsi="Trebuchet MS"/>
                <w:sz w:val="20"/>
              </w:rPr>
              <w:t>866</w:t>
            </w:r>
            <w:r w:rsidR="00D14100">
              <w:rPr>
                <w:rFonts w:ascii="Trebuchet MS" w:hAnsi="Trebuchet MS"/>
                <w:sz w:val="20"/>
              </w:rPr>
              <w:t> </w:t>
            </w:r>
            <w:r>
              <w:rPr>
                <w:rFonts w:ascii="Trebuchet MS" w:hAnsi="Trebuchet MS"/>
                <w:sz w:val="20"/>
              </w:rPr>
              <w:t>148,06</w:t>
            </w:r>
          </w:p>
        </w:tc>
        <w:tc>
          <w:tcPr>
            <w:tcW w:w="3473" w:type="dxa"/>
          </w:tcPr>
          <w:p w:rsidR="00E70D5F" w:rsidRPr="00E70D5F" w:rsidRDefault="00E70D5F" w:rsidP="00697CD6">
            <w:pPr>
              <w:spacing w:before="60" w:after="60"/>
              <w:jc w:val="center"/>
              <w:cnfStyle w:val="000000100000"/>
              <w:rPr>
                <w:rFonts w:ascii="Trebuchet MS" w:hAnsi="Trebuchet MS"/>
                <w:sz w:val="20"/>
              </w:rPr>
            </w:pPr>
            <w:r>
              <w:rPr>
                <w:rFonts w:ascii="Trebuchet MS" w:hAnsi="Trebuchet MS"/>
                <w:sz w:val="20"/>
              </w:rPr>
              <w:t>6,8</w:t>
            </w:r>
            <w:r w:rsidR="00D14100">
              <w:rPr>
                <w:rFonts w:ascii="Trebuchet MS" w:hAnsi="Trebuchet MS"/>
                <w:sz w:val="20"/>
              </w:rPr>
              <w:t> %</w:t>
            </w:r>
          </w:p>
        </w:tc>
      </w:tr>
      <w:tr w:rsidR="00E70D5F" w:rsidRPr="002D5785" w:rsidTr="003225CB">
        <w:tc>
          <w:tcPr>
            <w:cnfStyle w:val="001000000000"/>
            <w:tcW w:w="2414" w:type="dxa"/>
          </w:tcPr>
          <w:p w:rsidR="00E70D5F" w:rsidRPr="003C4EC8" w:rsidRDefault="00E70D5F" w:rsidP="002D5785">
            <w:pPr>
              <w:spacing w:before="60" w:after="60"/>
              <w:jc w:val="center"/>
              <w:rPr>
                <w:rFonts w:ascii="Trebuchet MS" w:hAnsi="Trebuchet MS"/>
                <w:b w:val="0"/>
                <w:sz w:val="20"/>
              </w:rPr>
            </w:pPr>
            <w:r>
              <w:rPr>
                <w:rFonts w:ascii="Trebuchet MS" w:hAnsi="Trebuchet MS"/>
                <w:sz w:val="20"/>
              </w:rPr>
              <w:t>Prioritní osa 4:</w:t>
            </w:r>
          </w:p>
        </w:tc>
        <w:tc>
          <w:tcPr>
            <w:tcW w:w="4661" w:type="dxa"/>
            <w:vAlign w:val="center"/>
          </w:tcPr>
          <w:p w:rsidR="00E70D5F" w:rsidRPr="006B459E" w:rsidRDefault="00E70D5F" w:rsidP="003225CB">
            <w:pPr>
              <w:spacing w:before="60" w:after="60"/>
              <w:jc w:val="center"/>
              <w:cnfStyle w:val="000000000000"/>
              <w:rPr>
                <w:rFonts w:ascii="Trebuchet MS" w:hAnsi="Trebuchet MS"/>
                <w:sz w:val="20"/>
              </w:rPr>
            </w:pPr>
            <w:r>
              <w:rPr>
                <w:rFonts w:ascii="Trebuchet MS" w:hAnsi="Trebuchet MS"/>
                <w:sz w:val="20"/>
              </w:rPr>
              <w:t>11</w:t>
            </w:r>
            <w:r w:rsidR="00D14100">
              <w:rPr>
                <w:rFonts w:ascii="Trebuchet MS" w:hAnsi="Trebuchet MS"/>
                <w:sz w:val="20"/>
              </w:rPr>
              <w:t> </w:t>
            </w:r>
            <w:r>
              <w:rPr>
                <w:rFonts w:ascii="Trebuchet MS" w:hAnsi="Trebuchet MS"/>
                <w:sz w:val="20"/>
              </w:rPr>
              <w:t>835</w:t>
            </w:r>
            <w:r w:rsidR="00D14100">
              <w:rPr>
                <w:rFonts w:ascii="Trebuchet MS" w:hAnsi="Trebuchet MS"/>
                <w:sz w:val="20"/>
              </w:rPr>
              <w:t> </w:t>
            </w:r>
            <w:r>
              <w:rPr>
                <w:rFonts w:ascii="Trebuchet MS" w:hAnsi="Trebuchet MS"/>
                <w:sz w:val="20"/>
              </w:rPr>
              <w:t>893,38</w:t>
            </w:r>
          </w:p>
        </w:tc>
        <w:tc>
          <w:tcPr>
            <w:tcW w:w="3473" w:type="dxa"/>
          </w:tcPr>
          <w:p w:rsidR="00E70D5F" w:rsidRPr="00E70D5F" w:rsidRDefault="00E70D5F" w:rsidP="00697CD6">
            <w:pPr>
              <w:spacing w:before="60" w:after="60"/>
              <w:jc w:val="center"/>
              <w:cnfStyle w:val="000000000000"/>
              <w:rPr>
                <w:rFonts w:ascii="Trebuchet MS" w:hAnsi="Trebuchet MS"/>
                <w:sz w:val="20"/>
              </w:rPr>
            </w:pPr>
            <w:r>
              <w:rPr>
                <w:rFonts w:ascii="Trebuchet MS" w:hAnsi="Trebuchet MS"/>
                <w:sz w:val="20"/>
              </w:rPr>
              <w:t>4,8</w:t>
            </w:r>
            <w:r w:rsidR="00D14100">
              <w:rPr>
                <w:rFonts w:ascii="Trebuchet MS" w:hAnsi="Trebuchet MS"/>
                <w:sz w:val="20"/>
              </w:rPr>
              <w:t> %</w:t>
            </w:r>
          </w:p>
        </w:tc>
      </w:tr>
      <w:tr w:rsidR="00EF6525" w:rsidRPr="002D5785" w:rsidTr="003225CB">
        <w:trPr>
          <w:cnfStyle w:val="000000100000"/>
        </w:trPr>
        <w:tc>
          <w:tcPr>
            <w:cnfStyle w:val="001000000000"/>
            <w:tcW w:w="2414" w:type="dxa"/>
          </w:tcPr>
          <w:p w:rsidR="00EF6525" w:rsidRDefault="00EF6525" w:rsidP="00071ACE">
            <w:pPr>
              <w:spacing w:before="60" w:after="60"/>
              <w:jc w:val="center"/>
              <w:rPr>
                <w:rFonts w:ascii="Trebuchet MS" w:hAnsi="Trebuchet MS"/>
                <w:sz w:val="20"/>
              </w:rPr>
            </w:pPr>
            <w:r>
              <w:rPr>
                <w:rFonts w:ascii="Trebuchet MS" w:hAnsi="Trebuchet MS"/>
                <w:sz w:val="20"/>
              </w:rPr>
              <w:t>Prioritní osa 5:</w:t>
            </w:r>
          </w:p>
        </w:tc>
        <w:tc>
          <w:tcPr>
            <w:tcW w:w="4661" w:type="dxa"/>
            <w:vAlign w:val="center"/>
          </w:tcPr>
          <w:p w:rsidR="00EF6525" w:rsidRPr="00E70D5F" w:rsidRDefault="00EF6525" w:rsidP="003225CB">
            <w:pPr>
              <w:spacing w:before="60" w:after="60"/>
              <w:jc w:val="center"/>
              <w:cnfStyle w:val="000000100000"/>
              <w:rPr>
                <w:rFonts w:ascii="Trebuchet MS" w:hAnsi="Trebuchet MS"/>
                <w:sz w:val="20"/>
              </w:rPr>
            </w:pPr>
            <w:r>
              <w:rPr>
                <w:rFonts w:ascii="Trebuchet MS" w:hAnsi="Trebuchet MS"/>
                <w:sz w:val="20"/>
              </w:rPr>
              <w:t>0,00</w:t>
            </w:r>
          </w:p>
        </w:tc>
        <w:tc>
          <w:tcPr>
            <w:tcW w:w="3473" w:type="dxa"/>
          </w:tcPr>
          <w:p w:rsidR="00EF6525" w:rsidRPr="006B459E" w:rsidRDefault="00EF6525" w:rsidP="00697CD6">
            <w:pPr>
              <w:spacing w:before="60" w:after="60"/>
              <w:jc w:val="center"/>
              <w:cnfStyle w:val="000000100000"/>
              <w:rPr>
                <w:rFonts w:ascii="Trebuchet MS" w:hAnsi="Trebuchet MS"/>
                <w:sz w:val="20"/>
              </w:rPr>
            </w:pPr>
            <w:r>
              <w:rPr>
                <w:rFonts w:ascii="Trebuchet MS" w:hAnsi="Trebuchet MS"/>
                <w:sz w:val="20"/>
              </w:rPr>
              <w:t>0,0</w:t>
            </w:r>
            <w:r w:rsidR="00D14100">
              <w:rPr>
                <w:rFonts w:ascii="Trebuchet MS" w:hAnsi="Trebuchet MS"/>
                <w:sz w:val="20"/>
              </w:rPr>
              <w:t> %</w:t>
            </w:r>
          </w:p>
        </w:tc>
      </w:tr>
      <w:tr w:rsidR="002D5785" w:rsidRPr="002D5785" w:rsidTr="003225CB">
        <w:tc>
          <w:tcPr>
            <w:cnfStyle w:val="001000000000"/>
            <w:tcW w:w="2414" w:type="dxa"/>
          </w:tcPr>
          <w:p w:rsidR="002D5785" w:rsidRPr="003C4EC8" w:rsidRDefault="002D5785" w:rsidP="003C4EC8">
            <w:pPr>
              <w:spacing w:before="60" w:after="60"/>
              <w:jc w:val="center"/>
              <w:rPr>
                <w:rFonts w:ascii="Trebuchet MS" w:hAnsi="Trebuchet MS"/>
                <w:b w:val="0"/>
                <w:sz w:val="20"/>
              </w:rPr>
            </w:pPr>
            <w:r>
              <w:rPr>
                <w:rFonts w:ascii="Trebuchet MS" w:hAnsi="Trebuchet MS"/>
                <w:sz w:val="20"/>
              </w:rPr>
              <w:t>Celkem</w:t>
            </w:r>
          </w:p>
        </w:tc>
        <w:tc>
          <w:tcPr>
            <w:tcW w:w="4661" w:type="dxa"/>
            <w:vAlign w:val="center"/>
          </w:tcPr>
          <w:p w:rsidR="002D5785" w:rsidRPr="00E70D5F" w:rsidRDefault="00E70D5F" w:rsidP="003225CB">
            <w:pPr>
              <w:spacing w:before="60" w:after="60"/>
              <w:jc w:val="center"/>
              <w:cnfStyle w:val="000000000000"/>
              <w:rPr>
                <w:rFonts w:ascii="Trebuchet MS" w:hAnsi="Trebuchet MS"/>
                <w:sz w:val="20"/>
              </w:rPr>
            </w:pPr>
            <w:r>
              <w:rPr>
                <w:rFonts w:ascii="Trebuchet MS" w:hAnsi="Trebuchet MS"/>
                <w:b/>
                <w:sz w:val="20"/>
              </w:rPr>
              <w:t>73</w:t>
            </w:r>
            <w:r w:rsidR="00D14100">
              <w:rPr>
                <w:rFonts w:ascii="Trebuchet MS" w:hAnsi="Trebuchet MS"/>
                <w:b/>
                <w:sz w:val="20"/>
              </w:rPr>
              <w:t> </w:t>
            </w:r>
            <w:r>
              <w:rPr>
                <w:rFonts w:ascii="Trebuchet MS" w:hAnsi="Trebuchet MS"/>
                <w:b/>
                <w:sz w:val="20"/>
              </w:rPr>
              <w:t>530</w:t>
            </w:r>
            <w:r w:rsidR="00D14100">
              <w:rPr>
                <w:rFonts w:ascii="Trebuchet MS" w:hAnsi="Trebuchet MS"/>
                <w:b/>
                <w:sz w:val="20"/>
              </w:rPr>
              <w:t> </w:t>
            </w:r>
            <w:r>
              <w:rPr>
                <w:rFonts w:ascii="Trebuchet MS" w:hAnsi="Trebuchet MS"/>
                <w:b/>
                <w:sz w:val="20"/>
              </w:rPr>
              <w:t>487,60</w:t>
            </w:r>
          </w:p>
        </w:tc>
        <w:tc>
          <w:tcPr>
            <w:tcW w:w="3473" w:type="dxa"/>
          </w:tcPr>
          <w:p w:rsidR="002D5785" w:rsidRPr="002D5785" w:rsidRDefault="00071ACE" w:rsidP="00071ACE">
            <w:pPr>
              <w:spacing w:before="60" w:after="60"/>
              <w:jc w:val="center"/>
              <w:cnfStyle w:val="000000000000"/>
              <w:rPr>
                <w:rFonts w:ascii="Trebuchet MS" w:hAnsi="Trebuchet MS"/>
                <w:b/>
              </w:rPr>
            </w:pPr>
            <w:r>
              <w:rPr>
                <w:rFonts w:ascii="Trebuchet MS" w:hAnsi="Trebuchet MS"/>
                <w:b/>
                <w:sz w:val="20"/>
              </w:rPr>
              <w:t>29,8</w:t>
            </w:r>
            <w:r w:rsidR="00D14100">
              <w:rPr>
                <w:rFonts w:ascii="Trebuchet MS" w:hAnsi="Trebuchet MS"/>
                <w:b/>
                <w:sz w:val="20"/>
              </w:rPr>
              <w:t> %</w:t>
            </w:r>
          </w:p>
        </w:tc>
      </w:tr>
    </w:tbl>
    <w:p w:rsidR="000631CC" w:rsidRPr="000631CC" w:rsidRDefault="000631CC" w:rsidP="000631CC">
      <w:pPr>
        <w:jc w:val="both"/>
        <w:rPr>
          <w:rStyle w:val="Zvraznn"/>
          <w:rFonts w:ascii="Trebuchet MS" w:hAnsi="Trebuchet MS"/>
          <w:i w:val="0"/>
        </w:rPr>
        <w:sectPr w:rsidR="000631CC" w:rsidRPr="000631CC" w:rsidSect="00E41FAE">
          <w:pgSz w:w="16838" w:h="11906" w:orient="landscape"/>
          <w:pgMar w:top="1417" w:right="1417" w:bottom="1417" w:left="1134" w:header="708" w:footer="708" w:gutter="0"/>
          <w:cols w:space="708"/>
          <w:docGrid w:linePitch="360"/>
        </w:sectPr>
      </w:pPr>
    </w:p>
    <w:p w:rsidR="002D5785" w:rsidRDefault="002D5785" w:rsidP="00071ACE">
      <w:pPr>
        <w:pStyle w:val="Nadpis1"/>
        <w:spacing w:after="240"/>
        <w:ind w:left="2124" w:hanging="2124"/>
        <w:jc w:val="both"/>
        <w:rPr>
          <w:rFonts w:ascii="Trebuchet MS" w:hAnsi="Trebuchet MS"/>
          <w:color w:val="002060"/>
        </w:rPr>
      </w:pPr>
      <w:bookmarkStart w:id="78" w:name="_Toc380741632"/>
      <w:bookmarkStart w:id="79" w:name="_Toc380869210"/>
      <w:bookmarkStart w:id="80" w:name="_Toc385488916"/>
      <w:bookmarkStart w:id="81" w:name="_Toc387392294"/>
      <w:r>
        <w:rPr>
          <w:rFonts w:ascii="Trebuchet MS" w:hAnsi="Trebuchet MS"/>
          <w:color w:val="002060"/>
        </w:rPr>
        <w:lastRenderedPageBreak/>
        <w:t>ODDÍL 4</w:t>
      </w:r>
      <w:r>
        <w:tab/>
      </w:r>
      <w:r>
        <w:rPr>
          <w:rFonts w:ascii="Trebuchet MS" w:hAnsi="Trebuchet MS"/>
          <w:color w:val="002060"/>
        </w:rPr>
        <w:t>INTEGROVANÝ PŘÍSTUP K TERITORIÁLNÍMU ROZVOJI</w:t>
      </w:r>
      <w:bookmarkEnd w:id="78"/>
      <w:bookmarkEnd w:id="79"/>
      <w:bookmarkEnd w:id="80"/>
      <w:bookmarkEnd w:id="81"/>
    </w:p>
    <w:p w:rsidR="00A124C3" w:rsidRPr="00A124C3" w:rsidRDefault="00A124C3" w:rsidP="00A124C3">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3) nařízení Evropského parlamentu a Rady (EU) </w:t>
      </w:r>
      <w:r w:rsidR="00203C40">
        <w:rPr>
          <w:rFonts w:ascii="Trebuchet MS" w:hAnsi="Trebuchet MS"/>
          <w:i/>
          <w:sz w:val="20"/>
        </w:rPr>
        <w:t>č. 1299</w:t>
      </w:r>
      <w:r>
        <w:rPr>
          <w:rFonts w:ascii="Trebuchet MS" w:hAnsi="Trebuchet MS"/>
          <w:i/>
          <w:sz w:val="20"/>
        </w:rPr>
        <w:t>/2013)</w:t>
      </w:r>
    </w:p>
    <w:p w:rsidR="002D5785" w:rsidRPr="00A124C3" w:rsidRDefault="00A124C3" w:rsidP="0030643D">
      <w:pPr>
        <w:spacing w:line="240" w:lineRule="auto"/>
        <w:ind w:right="74"/>
        <w:jc w:val="both"/>
        <w:rPr>
          <w:rStyle w:val="Zvraznn"/>
          <w:rFonts w:ascii="Trebuchet MS" w:hAnsi="Trebuchet MS"/>
          <w:i w:val="0"/>
          <w:sz w:val="20"/>
        </w:rPr>
      </w:pPr>
      <w:r>
        <w:rPr>
          <w:rStyle w:val="Zvraznn"/>
          <w:rFonts w:ascii="Trebuchet MS" w:hAnsi="Trebuchet MS"/>
          <w:i w:val="0"/>
          <w:sz w:val="20"/>
        </w:rPr>
        <w:t xml:space="preserve">Popis integrovaného přístupu k územnímu rozvoji zohledňujícímu obsah a cíle programu spolupráce včetně vztahu k regionům a oblastem, na něž odkazuje </w:t>
      </w:r>
      <w:r w:rsidR="0002015E">
        <w:rPr>
          <w:rStyle w:val="Zvraznn"/>
          <w:rFonts w:ascii="Trebuchet MS" w:hAnsi="Trebuchet MS"/>
          <w:i w:val="0"/>
          <w:sz w:val="20"/>
        </w:rPr>
        <w:t>čl. </w:t>
      </w:r>
      <w:r>
        <w:rPr>
          <w:rStyle w:val="Zvraznn"/>
          <w:rFonts w:ascii="Trebuchet MS" w:hAnsi="Trebuchet MS"/>
          <w:i w:val="0"/>
          <w:sz w:val="20"/>
        </w:rPr>
        <w:t xml:space="preserve">174, </w:t>
      </w:r>
      <w:r w:rsidR="0002015E">
        <w:rPr>
          <w:rStyle w:val="Zvraznn"/>
          <w:rFonts w:ascii="Trebuchet MS" w:hAnsi="Trebuchet MS"/>
          <w:i w:val="0"/>
          <w:sz w:val="20"/>
        </w:rPr>
        <w:t>odst. </w:t>
      </w:r>
      <w:r>
        <w:rPr>
          <w:rStyle w:val="Zvraznn"/>
          <w:rFonts w:ascii="Trebuchet MS" w:hAnsi="Trebuchet MS"/>
          <w:i w:val="0"/>
          <w:sz w:val="20"/>
        </w:rPr>
        <w:t>3) Smlouvy o fungování Evropské unie s přihlédnutím k Dohodám o partnerství zúčastněných členských států uvádějící, jakým způsobem tento přístup přispívá k dosažení cílů programu a očekávaných výsledků.</w:t>
      </w:r>
    </w:p>
    <w:tbl>
      <w:tblPr>
        <w:tblStyle w:val="Mkatabulky"/>
        <w:tblW w:w="0" w:type="auto"/>
        <w:tblLook w:val="04A0"/>
      </w:tblPr>
      <w:tblGrid>
        <w:gridCol w:w="9212"/>
      </w:tblGrid>
      <w:tr w:rsidR="002F60BE" w:rsidRPr="0034043A" w:rsidTr="002F60BE">
        <w:tc>
          <w:tcPr>
            <w:tcW w:w="9212" w:type="dxa"/>
          </w:tcPr>
          <w:p w:rsidR="002F60BE" w:rsidRPr="00A05954" w:rsidRDefault="002F60BE" w:rsidP="00E02FBD">
            <w:pPr>
              <w:spacing w:before="120"/>
              <w:jc w:val="both"/>
              <w:rPr>
                <w:rFonts w:ascii="Trebuchet MS" w:hAnsi="Trebuchet MS"/>
                <w:color w:val="000000" w:themeColor="text1"/>
              </w:rPr>
            </w:pPr>
            <w:r>
              <w:rPr>
                <w:rFonts w:ascii="Trebuchet MS" w:hAnsi="Trebuchet MS"/>
                <w:color w:val="000000" w:themeColor="text1"/>
              </w:rPr>
              <w:t>Strategie programu se zaměřuje na územní výzvy, kterým společně čelí oblast spolupráce, a posiluje její rozvojový potenciál. Strategie programu staví na důkladné znalosti územních specifik všech zúčastněných regionů (viz ÖIR a kol., 2012) a zaměřuje se na výzvy, potřeby a potenciál na nadnárodní úrovni, které lze účinně řešit prostřednictvím spolupráce. Byl ověřen soulad a provázanost strategie s národními Dohodami o partnerství (DP) zúčastněných členských států s</w:t>
            </w:r>
            <w:r w:rsidR="00A8216D">
              <w:rPr>
                <w:rFonts w:ascii="Trebuchet MS" w:hAnsi="Trebuchet MS"/>
                <w:color w:val="000000" w:themeColor="text1"/>
              </w:rPr>
              <w:t> </w:t>
            </w:r>
            <w:r>
              <w:rPr>
                <w:rFonts w:ascii="Trebuchet MS" w:hAnsi="Trebuchet MS"/>
                <w:color w:val="000000" w:themeColor="text1"/>
              </w:rPr>
              <w:t xml:space="preserve">cílem zajistit koordinaci s cíli jejich programů v rámci cíle „Investice pro růst a zaměstnanost“. Národní dohody o partnerství považují čtyři tematické cíle, které byly zvoleny pro program CENTRAL EUROPE 2020, za vysoce významné, přičemž některé z těchto dohod kladou zvláštní důraz na úlohu EÚS v těchto tematických oblastech. Strategie programu prosazuje inteligentní, udržitelný a </w:t>
            </w:r>
            <w:proofErr w:type="spellStart"/>
            <w:r>
              <w:rPr>
                <w:rFonts w:ascii="Trebuchet MS" w:hAnsi="Trebuchet MS"/>
                <w:color w:val="000000" w:themeColor="text1"/>
              </w:rPr>
              <w:t>inkluzivní</w:t>
            </w:r>
            <w:proofErr w:type="spellEnd"/>
            <w:r>
              <w:rPr>
                <w:rFonts w:ascii="Trebuchet MS" w:hAnsi="Trebuchet MS"/>
                <w:color w:val="000000" w:themeColor="text1"/>
              </w:rPr>
              <w:t xml:space="preserve"> růst uplatňováním integrovaného přístupu spojujícího v sobě v rámci prioritních os tematickou i územní dimenzi, jak je shrnuto níže. Také podporované operace tedy budou tento integrovaný územní přístup odrážet.</w:t>
            </w:r>
          </w:p>
          <w:p w:rsidR="0002015E" w:rsidRDefault="002F60BE" w:rsidP="00E02FBD">
            <w:pPr>
              <w:spacing w:before="120"/>
              <w:ind w:left="1701" w:hanging="1701"/>
              <w:jc w:val="both"/>
              <w:rPr>
                <w:rFonts w:ascii="Trebuchet MS" w:hAnsi="Trebuchet MS"/>
                <w:color w:val="000000" w:themeColor="text1"/>
              </w:rPr>
            </w:pPr>
            <w:r>
              <w:rPr>
                <w:rFonts w:ascii="Trebuchet MS" w:hAnsi="Trebuchet MS"/>
                <w:color w:val="000000" w:themeColor="text1"/>
              </w:rPr>
              <w:t>Priorita 1 (TC 1)</w:t>
            </w:r>
            <w:r>
              <w:tab/>
            </w:r>
            <w:r>
              <w:rPr>
                <w:rFonts w:ascii="Trebuchet MS" w:hAnsi="Trebuchet MS"/>
                <w:color w:val="000000" w:themeColor="text1"/>
              </w:rPr>
              <w:t>Pro danou oblast je charakteristické nerovnoměrné rozložení ekonomické výkonnosti. Investice do výzkumu a vývoje se soustřeďují na několik růstových pólů (většinou se jedná o hlavní města a aglomerace) a periferní oblasti/regiony trpí nízkou konkurenceschopností a odlivem mozků. Především posledně uváděné regiony se potýkají se slabými vazbami mezi aktéry systémů inovací. Priorita se zaměřuje na tyto regionální disproporce a na posílení těchto vazeb v rámci regionů i mezi nimi podporou internacionalizace inovačních sítí a klastrů a přijímáním opatření, jejichž cílem je zabránit odlivu mozků a sociálnímu vyloučení.</w:t>
            </w:r>
          </w:p>
          <w:p w:rsidR="0002015E" w:rsidRDefault="002F60BE" w:rsidP="00E02FBD">
            <w:pPr>
              <w:spacing w:before="120"/>
              <w:ind w:left="1701" w:hanging="1701"/>
              <w:jc w:val="both"/>
              <w:rPr>
                <w:rFonts w:ascii="Trebuchet MS" w:hAnsi="Trebuchet MS"/>
                <w:color w:val="000000" w:themeColor="text1"/>
              </w:rPr>
            </w:pPr>
            <w:r>
              <w:rPr>
                <w:rFonts w:ascii="Trebuchet MS" w:hAnsi="Trebuchet MS"/>
                <w:color w:val="000000" w:themeColor="text1"/>
              </w:rPr>
              <w:t>Priorita 2 (TC 4)</w:t>
            </w:r>
            <w:r>
              <w:tab/>
            </w:r>
            <w:r>
              <w:rPr>
                <w:rFonts w:ascii="Trebuchet MS" w:hAnsi="Trebuchet MS"/>
                <w:color w:val="000000" w:themeColor="text1"/>
              </w:rPr>
              <w:t>Daná oblast je silně závislá na fosilních palivech a dovozu energií, přičemž jen málo využívá potenciál obnovitelné energie a efektivita využití energie je především v sektoru bydlení, veřejné infrastruktury a dopravy nízká. Priorita přistupuje k této problematice uplatňováním integrovaného přístupu zaměřujícího se současně na sektor energetiky i dopravy, a to především posílením kapacit pro energetickou účinnost a využívání energie z obnovitelných zdrojů, územně založené nízkouhlíkové energetické plánování a nízkouhlíkovou mobilitu ve funkčních městských oblastech. V současné době dostupné kompetence, kterými disponují některé regiony, budou dále posíleny a přeneseny do regionů, které v tomto ohledu zaostávají.</w:t>
            </w:r>
          </w:p>
          <w:p w:rsidR="0002015E" w:rsidRDefault="002F60BE" w:rsidP="00E02FBD">
            <w:pPr>
              <w:spacing w:before="120"/>
              <w:ind w:left="1701" w:hanging="1701"/>
              <w:jc w:val="both"/>
              <w:rPr>
                <w:rFonts w:ascii="Trebuchet MS" w:hAnsi="Trebuchet MS"/>
                <w:color w:val="000000" w:themeColor="text1"/>
              </w:rPr>
            </w:pPr>
            <w:r>
              <w:rPr>
                <w:rFonts w:ascii="Trebuchet MS" w:hAnsi="Trebuchet MS"/>
                <w:color w:val="000000" w:themeColor="text1"/>
              </w:rPr>
              <w:t>Priorita 3 (TC 6)</w:t>
            </w:r>
            <w:r>
              <w:tab/>
            </w:r>
            <w:r>
              <w:rPr>
                <w:rFonts w:ascii="Trebuchet MS" w:hAnsi="Trebuchet MS"/>
                <w:color w:val="000000" w:themeColor="text1"/>
              </w:rPr>
              <w:t>Přírodní a kulturní dědictví jsou faktory regionálního rozvoje, které jsou vystaveny nebezpečí zhoršení svého stavu (např. fragmentace stanovišť, ztráta biodiverzity, znečištění) a neudržitelného využívání. Mezi sledované faktory patří také střety ohledně způsobů využívání půdy, úpadek městského prostředí a živelný růst měst. Tato priorita se zaměřuje na zmíněné problémy posílením kapacit pro integrované přístupy k řízení. Podporuje tak dlouhodobě udržitelné využívání přírodního a kulturního dědictví a zdrojů a zlepšení kvality městského prostředí.</w:t>
            </w:r>
          </w:p>
          <w:p w:rsidR="002F60BE" w:rsidRDefault="002F60BE" w:rsidP="0030643D">
            <w:pPr>
              <w:spacing w:before="120" w:after="120"/>
              <w:ind w:left="1701" w:hanging="1701"/>
              <w:jc w:val="both"/>
              <w:rPr>
                <w:rFonts w:ascii="Trebuchet MS" w:hAnsi="Trebuchet MS"/>
                <w:color w:val="000000" w:themeColor="text1"/>
              </w:rPr>
            </w:pPr>
            <w:r>
              <w:rPr>
                <w:rFonts w:ascii="Trebuchet MS" w:hAnsi="Trebuchet MS"/>
                <w:color w:val="000000" w:themeColor="text1"/>
              </w:rPr>
              <w:t>Priorita 4 (TC 7)</w:t>
            </w:r>
            <w:r>
              <w:tab/>
            </w:r>
            <w:r>
              <w:rPr>
                <w:rFonts w:ascii="Trebuchet MS" w:hAnsi="Trebuchet MS"/>
                <w:color w:val="000000" w:themeColor="text1"/>
              </w:rPr>
              <w:t xml:space="preserve">Pro tuto oblast je charakteristická vysoká dostupnost hlavních regionů a omezená dostupnost periferních regionů. Lze pozorovat rozdíly v kvalitě služeb veřejné dopravy s nepříznivými sociálními dopady a nepříznivými dopady na životní prostředí. Tato priorita se zaměřuje na uvedené problémy zlepšením koordinace systémů osobní dopravy v rámci regionů i </w:t>
            </w:r>
            <w:proofErr w:type="spellStart"/>
            <w:r>
              <w:rPr>
                <w:rFonts w:ascii="Trebuchet MS" w:hAnsi="Trebuchet MS"/>
                <w:color w:val="000000" w:themeColor="text1"/>
              </w:rPr>
              <w:t>přeshraničně</w:t>
            </w:r>
            <w:proofErr w:type="spellEnd"/>
            <w:r>
              <w:rPr>
                <w:rFonts w:ascii="Trebuchet MS" w:hAnsi="Trebuchet MS"/>
                <w:color w:val="000000" w:themeColor="text1"/>
              </w:rPr>
              <w:t xml:space="preserve">, s cílem zajistit lepší dopravní spojení mezi periferními regiony a národními a evropskými dopravními sítěmi a zlepšením koordinace subjektů zapojených do nákladní dopravy s cílem podpořit </w:t>
            </w:r>
            <w:proofErr w:type="spellStart"/>
            <w:r>
              <w:rPr>
                <w:rFonts w:ascii="Trebuchet MS" w:hAnsi="Trebuchet MS"/>
                <w:color w:val="000000" w:themeColor="text1"/>
              </w:rPr>
              <w:t>multimodální</w:t>
            </w:r>
            <w:proofErr w:type="spellEnd"/>
            <w:r>
              <w:rPr>
                <w:rFonts w:ascii="Trebuchet MS" w:hAnsi="Trebuchet MS"/>
                <w:color w:val="000000" w:themeColor="text1"/>
              </w:rPr>
              <w:t xml:space="preserve"> ekologická řešení. </w:t>
            </w:r>
          </w:p>
        </w:tc>
      </w:tr>
    </w:tbl>
    <w:p w:rsidR="0002015E" w:rsidRDefault="002D5785" w:rsidP="00D22E64">
      <w:pPr>
        <w:pStyle w:val="Nadpis2"/>
        <w:spacing w:after="240"/>
        <w:rPr>
          <w:rStyle w:val="Zvraznn"/>
          <w:rFonts w:ascii="Trebuchet MS" w:hAnsi="Trebuchet MS"/>
          <w:sz w:val="24"/>
        </w:rPr>
      </w:pPr>
      <w:bookmarkStart w:id="82" w:name="_Toc385488917"/>
      <w:bookmarkStart w:id="83" w:name="_Toc371343229"/>
      <w:bookmarkStart w:id="84" w:name="_Toc371608467"/>
      <w:bookmarkStart w:id="85" w:name="_Toc375214605"/>
      <w:bookmarkStart w:id="86" w:name="_Toc380741633"/>
      <w:bookmarkStart w:id="87" w:name="_Toc380869211"/>
      <w:bookmarkStart w:id="88" w:name="_Toc387392295"/>
      <w:r>
        <w:rPr>
          <w:rStyle w:val="Zvraznn"/>
          <w:rFonts w:ascii="Trebuchet MS" w:hAnsi="Trebuchet MS"/>
          <w:sz w:val="24"/>
        </w:rPr>
        <w:lastRenderedPageBreak/>
        <w:t>4.1</w:t>
      </w:r>
      <w:r>
        <w:tab/>
      </w:r>
      <w:r>
        <w:rPr>
          <w:rStyle w:val="Zvraznn"/>
          <w:rFonts w:ascii="Trebuchet MS" w:hAnsi="Trebuchet MS"/>
          <w:sz w:val="24"/>
        </w:rPr>
        <w:t xml:space="preserve">Místní rozvoj se zapojením místních komunit </w:t>
      </w:r>
      <w:r>
        <w:rPr>
          <w:rStyle w:val="Zvraznn"/>
          <w:rFonts w:ascii="Trebuchet MS" w:hAnsi="Trebuchet MS"/>
          <w:b w:val="0"/>
          <w:sz w:val="24"/>
        </w:rPr>
        <w:t>(v relevantních případech)</w:t>
      </w:r>
      <w:bookmarkEnd w:id="82"/>
      <w:bookmarkEnd w:id="83"/>
      <w:bookmarkEnd w:id="84"/>
      <w:bookmarkEnd w:id="85"/>
      <w:bookmarkEnd w:id="86"/>
      <w:bookmarkEnd w:id="87"/>
      <w:bookmarkEnd w:id="88"/>
    </w:p>
    <w:p w:rsidR="0002015E" w:rsidRDefault="00D22E64" w:rsidP="00D22E64">
      <w:pPr>
        <w:ind w:right="72"/>
        <w:jc w:val="both"/>
        <w:rPr>
          <w:rStyle w:val="Zvraznn"/>
          <w:rFonts w:ascii="Trebuchet MS" w:hAnsi="Trebuchet MS"/>
          <w:i w:val="0"/>
          <w:sz w:val="20"/>
        </w:rPr>
      </w:pPr>
      <w:r>
        <w:rPr>
          <w:rStyle w:val="Zvraznn"/>
          <w:rFonts w:ascii="Trebuchet MS" w:hAnsi="Trebuchet MS"/>
          <w:i w:val="0"/>
          <w:sz w:val="20"/>
        </w:rPr>
        <w:t>Přístup k využití komunitou vyvinutých nástrojů pro místní rozvoj a zásady pro stanovení oblastí, kde budou tyto nástroje použity</w:t>
      </w:r>
    </w:p>
    <w:p w:rsidR="00D22E64" w:rsidRPr="00A90E9B" w:rsidRDefault="00D22E64" w:rsidP="00D22E64">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3), písm. a)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5000" w:type="pct"/>
        <w:tblLook w:val="04A0"/>
      </w:tblPr>
      <w:tblGrid>
        <w:gridCol w:w="9288"/>
      </w:tblGrid>
      <w:tr w:rsidR="002F60BE" w:rsidTr="002F60BE">
        <w:tc>
          <w:tcPr>
            <w:tcW w:w="5000" w:type="pct"/>
          </w:tcPr>
          <w:p w:rsidR="002F60BE" w:rsidRDefault="002F60BE" w:rsidP="002F60BE">
            <w:pPr>
              <w:spacing w:before="120" w:after="120"/>
              <w:jc w:val="both"/>
              <w:rPr>
                <w:rStyle w:val="Zvraznn"/>
                <w:rFonts w:ascii="Trebuchet MS" w:hAnsi="Trebuchet MS"/>
                <w:b/>
                <w:sz w:val="24"/>
              </w:rPr>
            </w:pPr>
            <w:r>
              <w:rPr>
                <w:rFonts w:ascii="Trebuchet MS" w:eastAsiaTheme="minorEastAsia" w:hAnsi="Trebuchet MS"/>
              </w:rPr>
              <w:t>není relevantní</w:t>
            </w:r>
          </w:p>
        </w:tc>
      </w:tr>
    </w:tbl>
    <w:p w:rsidR="00B23EF7" w:rsidRPr="002D5785" w:rsidRDefault="00B23EF7" w:rsidP="002D5785">
      <w:pPr>
        <w:ind w:left="709" w:hanging="709"/>
        <w:jc w:val="both"/>
        <w:rPr>
          <w:rStyle w:val="Zvraznn"/>
          <w:rFonts w:ascii="Trebuchet MS" w:hAnsi="Trebuchet MS"/>
          <w:b/>
          <w:sz w:val="24"/>
        </w:rPr>
      </w:pPr>
    </w:p>
    <w:p w:rsidR="002D5785" w:rsidRDefault="002D5785" w:rsidP="0030643D">
      <w:pPr>
        <w:pStyle w:val="Nadpis2"/>
        <w:spacing w:after="240"/>
        <w:jc w:val="both"/>
        <w:rPr>
          <w:rStyle w:val="Zvraznn"/>
          <w:rFonts w:ascii="Trebuchet MS" w:hAnsi="Trebuchet MS"/>
          <w:sz w:val="24"/>
        </w:rPr>
      </w:pPr>
      <w:bookmarkStart w:id="89" w:name="_Toc371343230"/>
      <w:bookmarkStart w:id="90" w:name="_Toc371608468"/>
      <w:bookmarkStart w:id="91" w:name="_Toc375214606"/>
      <w:bookmarkStart w:id="92" w:name="_Toc380741634"/>
      <w:bookmarkStart w:id="93" w:name="_Toc380869212"/>
      <w:bookmarkStart w:id="94" w:name="_Toc385488918"/>
      <w:bookmarkStart w:id="95" w:name="_Toc387392296"/>
      <w:r>
        <w:rPr>
          <w:rStyle w:val="Zvraznn"/>
          <w:rFonts w:ascii="Trebuchet MS" w:hAnsi="Trebuchet MS"/>
          <w:sz w:val="24"/>
        </w:rPr>
        <w:t>4.2</w:t>
      </w:r>
      <w:r>
        <w:tab/>
      </w:r>
      <w:r>
        <w:rPr>
          <w:rStyle w:val="Zvraznn"/>
          <w:rFonts w:ascii="Trebuchet MS" w:hAnsi="Trebuchet MS"/>
          <w:sz w:val="24"/>
        </w:rPr>
        <w:t xml:space="preserve">Integrované akce pro udržitelný městský rozvoj </w:t>
      </w:r>
      <w:r>
        <w:rPr>
          <w:rStyle w:val="Zvraznn"/>
          <w:rFonts w:ascii="Trebuchet MS" w:hAnsi="Trebuchet MS"/>
          <w:b w:val="0"/>
          <w:sz w:val="24"/>
        </w:rPr>
        <w:t>(v relevantních případech)</w:t>
      </w:r>
      <w:bookmarkEnd w:id="89"/>
      <w:bookmarkEnd w:id="90"/>
      <w:bookmarkEnd w:id="91"/>
      <w:bookmarkEnd w:id="92"/>
      <w:bookmarkEnd w:id="93"/>
      <w:bookmarkEnd w:id="94"/>
      <w:bookmarkEnd w:id="95"/>
    </w:p>
    <w:p w:rsidR="002F60BE" w:rsidRPr="005E5A63" w:rsidRDefault="00D22E64" w:rsidP="00D22E64">
      <w:pPr>
        <w:ind w:right="72"/>
        <w:jc w:val="both"/>
        <w:rPr>
          <w:rStyle w:val="Zvraznn"/>
          <w:rFonts w:ascii="Trebuchet MS" w:hAnsi="Trebuchet MS"/>
          <w:i w:val="0"/>
          <w:sz w:val="20"/>
        </w:rPr>
      </w:pPr>
      <w:r>
        <w:rPr>
          <w:rStyle w:val="Zvraznn"/>
          <w:rFonts w:ascii="Trebuchet MS" w:hAnsi="Trebuchet MS"/>
          <w:i w:val="0"/>
          <w:sz w:val="20"/>
        </w:rPr>
        <w:t>Zásady pro výběr městských oblastí, v nichž budou realizovány integrované akce pro udržitelný městský rozvoj, a předběžná alokace podpory z prostředků EFRR na tyto akce</w:t>
      </w:r>
    </w:p>
    <w:p w:rsidR="00D22E64" w:rsidRPr="00A90E9B" w:rsidRDefault="00D22E64" w:rsidP="00D22E64">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3), písm. b)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5000" w:type="pct"/>
        <w:tblLook w:val="04A0"/>
      </w:tblPr>
      <w:tblGrid>
        <w:gridCol w:w="9288"/>
      </w:tblGrid>
      <w:tr w:rsidR="002F60BE" w:rsidTr="00E634AD">
        <w:tc>
          <w:tcPr>
            <w:tcW w:w="5000" w:type="pct"/>
          </w:tcPr>
          <w:p w:rsidR="002F60BE" w:rsidRDefault="002F60BE" w:rsidP="00E634AD">
            <w:pPr>
              <w:spacing w:before="120" w:after="120"/>
              <w:jc w:val="both"/>
              <w:rPr>
                <w:rStyle w:val="Zvraznn"/>
                <w:rFonts w:ascii="Trebuchet MS" w:hAnsi="Trebuchet MS"/>
                <w:b/>
                <w:sz w:val="24"/>
              </w:rPr>
            </w:pPr>
            <w:r>
              <w:rPr>
                <w:rFonts w:ascii="Trebuchet MS" w:eastAsiaTheme="minorEastAsia" w:hAnsi="Trebuchet MS"/>
              </w:rPr>
              <w:t>není relevantní</w:t>
            </w:r>
          </w:p>
        </w:tc>
      </w:tr>
    </w:tbl>
    <w:p w:rsidR="002F60BE" w:rsidRDefault="002F60BE" w:rsidP="00C164AF">
      <w:pPr>
        <w:spacing w:before="120" w:after="120"/>
        <w:jc w:val="both"/>
        <w:rPr>
          <w:rStyle w:val="Zvraznn"/>
          <w:rFonts w:ascii="Trebuchet MS" w:hAnsi="Trebuchet MS"/>
          <w:i w:val="0"/>
          <w:sz w:val="18"/>
        </w:rPr>
      </w:pPr>
    </w:p>
    <w:p w:rsidR="002D5785" w:rsidRPr="00D22E64" w:rsidRDefault="002D5785" w:rsidP="0030643D">
      <w:pPr>
        <w:spacing w:after="120" w:line="240" w:lineRule="auto"/>
        <w:ind w:left="992" w:hanging="992"/>
        <w:jc w:val="both"/>
        <w:rPr>
          <w:rStyle w:val="Zvraznn"/>
          <w:rFonts w:ascii="Trebuchet MS" w:hAnsi="Trebuchet MS"/>
          <w:b/>
          <w:i w:val="0"/>
          <w:sz w:val="20"/>
        </w:rPr>
      </w:pPr>
      <w:r>
        <w:rPr>
          <w:rStyle w:val="Zvraznn"/>
          <w:rFonts w:ascii="Trebuchet MS" w:hAnsi="Trebuchet MS"/>
          <w:b/>
          <w:i w:val="0"/>
          <w:sz w:val="20"/>
        </w:rPr>
        <w:t xml:space="preserve">Tabulka č. 19: Integrované akce pro udržitelný městský rozvoj – předběžná výše podpory z prostředků EFRR </w:t>
      </w:r>
    </w:p>
    <w:tbl>
      <w:tblPr>
        <w:tblStyle w:val="Svtlseznamzvraznn1"/>
        <w:tblW w:w="3614" w:type="pct"/>
        <w:tblLook w:val="01E0"/>
      </w:tblPr>
      <w:tblGrid>
        <w:gridCol w:w="2268"/>
        <w:gridCol w:w="4445"/>
      </w:tblGrid>
      <w:tr w:rsidR="00D22E64" w:rsidRPr="0034043A" w:rsidTr="0030643D">
        <w:trPr>
          <w:cnfStyle w:val="100000000000"/>
        </w:trPr>
        <w:tc>
          <w:tcPr>
            <w:cnfStyle w:val="001000000000"/>
            <w:tcW w:w="1689" w:type="pct"/>
          </w:tcPr>
          <w:p w:rsidR="00D22E64" w:rsidRPr="00314505" w:rsidRDefault="00D22E64" w:rsidP="0074176C">
            <w:pPr>
              <w:pStyle w:val="ListDash"/>
              <w:numPr>
                <w:ilvl w:val="0"/>
                <w:numId w:val="0"/>
              </w:numPr>
              <w:spacing w:beforeLines="40" w:afterLines="40"/>
              <w:jc w:val="center"/>
              <w:rPr>
                <w:rFonts w:ascii="Trebuchet MS" w:hAnsi="Trebuchet MS"/>
                <w:sz w:val="20"/>
              </w:rPr>
            </w:pPr>
            <w:r>
              <w:rPr>
                <w:rFonts w:ascii="Trebuchet MS" w:hAnsi="Trebuchet MS"/>
                <w:sz w:val="20"/>
              </w:rPr>
              <w:t>Fond</w:t>
            </w:r>
          </w:p>
        </w:tc>
        <w:tc>
          <w:tcPr>
            <w:cnfStyle w:val="000100000000"/>
            <w:tcW w:w="3311" w:type="pct"/>
          </w:tcPr>
          <w:p w:rsidR="00D22E64" w:rsidRPr="00314505" w:rsidRDefault="00D22E64" w:rsidP="0074176C">
            <w:pPr>
              <w:pStyle w:val="ListDash"/>
              <w:numPr>
                <w:ilvl w:val="0"/>
                <w:numId w:val="0"/>
              </w:numPr>
              <w:spacing w:beforeLines="40" w:afterLines="40"/>
              <w:jc w:val="center"/>
              <w:rPr>
                <w:rFonts w:ascii="Trebuchet MS" w:hAnsi="Trebuchet MS"/>
                <w:sz w:val="20"/>
              </w:rPr>
            </w:pPr>
            <w:r>
              <w:rPr>
                <w:rFonts w:ascii="Trebuchet MS" w:hAnsi="Trebuchet MS"/>
                <w:sz w:val="20"/>
              </w:rPr>
              <w:t>Předběžná výše podpory z prostředků EFRR (EUR)</w:t>
            </w:r>
          </w:p>
        </w:tc>
      </w:tr>
      <w:tr w:rsidR="00D22E64" w:rsidRPr="00314505" w:rsidTr="0030643D">
        <w:trPr>
          <w:cnfStyle w:val="010000000000"/>
        </w:trPr>
        <w:tc>
          <w:tcPr>
            <w:cnfStyle w:val="001000000000"/>
            <w:tcW w:w="1689" w:type="pct"/>
          </w:tcPr>
          <w:p w:rsidR="00D22E64" w:rsidRPr="00314505" w:rsidRDefault="00D22E64" w:rsidP="0030643D">
            <w:pPr>
              <w:pStyle w:val="ListDash"/>
              <w:numPr>
                <w:ilvl w:val="0"/>
                <w:numId w:val="0"/>
              </w:numPr>
              <w:spacing w:before="40" w:after="40"/>
              <w:rPr>
                <w:rFonts w:ascii="Trebuchet MS" w:hAnsi="Trebuchet MS"/>
                <w:sz w:val="20"/>
              </w:rPr>
            </w:pPr>
            <w:r>
              <w:rPr>
                <w:rFonts w:ascii="Trebuchet MS" w:hAnsi="Trebuchet MS"/>
                <w:sz w:val="20"/>
              </w:rPr>
              <w:t>EFRR</w:t>
            </w:r>
          </w:p>
        </w:tc>
        <w:tc>
          <w:tcPr>
            <w:cnfStyle w:val="000100000000"/>
            <w:tcW w:w="3311" w:type="pct"/>
          </w:tcPr>
          <w:p w:rsidR="00D22E64" w:rsidRPr="00A90E9B" w:rsidRDefault="00A90E9B" w:rsidP="0030643D">
            <w:pPr>
              <w:pStyle w:val="ListDash"/>
              <w:numPr>
                <w:ilvl w:val="0"/>
                <w:numId w:val="0"/>
              </w:numPr>
              <w:spacing w:before="40" w:after="40"/>
              <w:rPr>
                <w:rFonts w:ascii="Trebuchet MS" w:hAnsi="Trebuchet MS"/>
                <w:b w:val="0"/>
                <w:sz w:val="20"/>
              </w:rPr>
            </w:pPr>
            <w:r>
              <w:rPr>
                <w:rFonts w:ascii="Trebuchet MS" w:hAnsi="Trebuchet MS"/>
                <w:b w:val="0"/>
                <w:sz w:val="20"/>
              </w:rPr>
              <w:t>není relevantní</w:t>
            </w:r>
          </w:p>
        </w:tc>
      </w:tr>
    </w:tbl>
    <w:p w:rsidR="00B23EF7" w:rsidRDefault="00B23EF7" w:rsidP="00871072">
      <w:pPr>
        <w:jc w:val="both"/>
        <w:rPr>
          <w:rStyle w:val="Zvraznn"/>
          <w:rFonts w:ascii="Trebuchet MS" w:hAnsi="Trebuchet MS"/>
          <w:i w:val="0"/>
        </w:rPr>
      </w:pPr>
    </w:p>
    <w:p w:rsidR="00314505" w:rsidRDefault="00314505" w:rsidP="002203FB">
      <w:pPr>
        <w:pStyle w:val="Nadpis2"/>
        <w:spacing w:after="240"/>
        <w:rPr>
          <w:rStyle w:val="Zvraznn"/>
          <w:rFonts w:ascii="Trebuchet MS" w:hAnsi="Trebuchet MS"/>
          <w:sz w:val="24"/>
        </w:rPr>
      </w:pPr>
      <w:bookmarkStart w:id="96" w:name="_Toc371343231"/>
      <w:bookmarkStart w:id="97" w:name="_Toc371608469"/>
      <w:bookmarkStart w:id="98" w:name="_Toc375214607"/>
      <w:bookmarkStart w:id="99" w:name="_Toc380741635"/>
      <w:bookmarkStart w:id="100" w:name="_Toc380869213"/>
      <w:bookmarkStart w:id="101" w:name="_Toc385488919"/>
      <w:bookmarkStart w:id="102" w:name="_Toc387392297"/>
      <w:r>
        <w:rPr>
          <w:rStyle w:val="Zvraznn"/>
          <w:rFonts w:ascii="Trebuchet MS" w:hAnsi="Trebuchet MS"/>
          <w:sz w:val="24"/>
        </w:rPr>
        <w:t>4.3</w:t>
      </w:r>
      <w:r>
        <w:tab/>
      </w:r>
      <w:r>
        <w:rPr>
          <w:rStyle w:val="Zvraznn"/>
          <w:rFonts w:ascii="Trebuchet MS" w:hAnsi="Trebuchet MS"/>
          <w:sz w:val="24"/>
        </w:rPr>
        <w:t xml:space="preserve">Integrované územní investice (ITI) </w:t>
      </w:r>
      <w:r>
        <w:rPr>
          <w:rStyle w:val="Zvraznn"/>
          <w:rFonts w:ascii="Trebuchet MS" w:hAnsi="Trebuchet MS"/>
          <w:b w:val="0"/>
          <w:sz w:val="24"/>
        </w:rPr>
        <w:t>(v relevantních případech)</w:t>
      </w:r>
      <w:bookmarkEnd w:id="96"/>
      <w:bookmarkEnd w:id="97"/>
      <w:bookmarkEnd w:id="98"/>
      <w:bookmarkEnd w:id="99"/>
      <w:bookmarkEnd w:id="100"/>
      <w:bookmarkEnd w:id="101"/>
      <w:bookmarkEnd w:id="102"/>
    </w:p>
    <w:p w:rsidR="002203FB" w:rsidRPr="002937E9" w:rsidRDefault="002203FB" w:rsidP="002203FB">
      <w:pPr>
        <w:ind w:right="72"/>
        <w:jc w:val="both"/>
        <w:rPr>
          <w:rStyle w:val="Zvraznn"/>
          <w:rFonts w:ascii="Trebuchet MS" w:hAnsi="Trebuchet MS"/>
          <w:i w:val="0"/>
          <w:sz w:val="20"/>
        </w:rPr>
      </w:pPr>
      <w:r>
        <w:rPr>
          <w:rStyle w:val="Zvraznn"/>
          <w:rFonts w:ascii="Trebuchet MS" w:hAnsi="Trebuchet MS"/>
          <w:i w:val="0"/>
          <w:sz w:val="20"/>
        </w:rPr>
        <w:t>Přístup k použití integrovaných územních investic (ITI) (jak jsou definovány v článku 36 nařízení Evropského parlamentu a Rady (EU) č. 1303/2013) s výjimkou případů uvedených v bodě 4.2 a orientační finanční alokace v rámci každé z prioritních os</w:t>
      </w:r>
    </w:p>
    <w:p w:rsidR="002F60BE" w:rsidRPr="002937E9" w:rsidRDefault="002203FB" w:rsidP="002203FB">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3), písm. c)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5000" w:type="pct"/>
        <w:tblLook w:val="04A0"/>
      </w:tblPr>
      <w:tblGrid>
        <w:gridCol w:w="9288"/>
      </w:tblGrid>
      <w:tr w:rsidR="002F60BE" w:rsidTr="00E634AD">
        <w:tc>
          <w:tcPr>
            <w:tcW w:w="5000" w:type="pct"/>
          </w:tcPr>
          <w:p w:rsidR="002F60BE" w:rsidRDefault="002F60BE" w:rsidP="00E634AD">
            <w:pPr>
              <w:spacing w:before="120" w:after="120"/>
              <w:jc w:val="both"/>
              <w:rPr>
                <w:rStyle w:val="Zvraznn"/>
                <w:rFonts w:ascii="Trebuchet MS" w:hAnsi="Trebuchet MS"/>
                <w:b/>
                <w:sz w:val="24"/>
              </w:rPr>
            </w:pPr>
            <w:r>
              <w:rPr>
                <w:rFonts w:ascii="Trebuchet MS" w:eastAsiaTheme="minorEastAsia" w:hAnsi="Trebuchet MS"/>
              </w:rPr>
              <w:t>není relevantní</w:t>
            </w:r>
          </w:p>
        </w:tc>
      </w:tr>
    </w:tbl>
    <w:p w:rsidR="002F60BE" w:rsidRDefault="002F60BE" w:rsidP="00314505">
      <w:pPr>
        <w:pStyle w:val="Text2"/>
        <w:spacing w:before="120" w:after="120"/>
        <w:ind w:left="993" w:hanging="993"/>
        <w:rPr>
          <w:b/>
        </w:rPr>
      </w:pPr>
    </w:p>
    <w:p w:rsidR="00314505" w:rsidRPr="002203FB" w:rsidRDefault="00314505" w:rsidP="0030643D">
      <w:pPr>
        <w:spacing w:after="120" w:line="240" w:lineRule="auto"/>
        <w:ind w:left="992" w:hanging="992"/>
        <w:jc w:val="both"/>
        <w:rPr>
          <w:rStyle w:val="Zvraznn"/>
          <w:rFonts w:ascii="Trebuchet MS" w:hAnsi="Trebuchet MS"/>
          <w:b/>
          <w:i w:val="0"/>
          <w:sz w:val="20"/>
        </w:rPr>
      </w:pPr>
      <w:r>
        <w:rPr>
          <w:rStyle w:val="Zvraznn"/>
          <w:rFonts w:ascii="Trebuchet MS" w:hAnsi="Trebuchet MS"/>
          <w:b/>
          <w:i w:val="0"/>
          <w:sz w:val="20"/>
        </w:rPr>
        <w:t>Tabulka č. 20: Předběžná finanční alokace na ITI kromě alokací uvedených v bodě 4.2 (celková částka)</w:t>
      </w:r>
    </w:p>
    <w:tbl>
      <w:tblPr>
        <w:tblStyle w:val="Svtlseznamzvraznn1"/>
        <w:tblW w:w="4031" w:type="pct"/>
        <w:tblBorders>
          <w:insideH w:val="single" w:sz="8" w:space="0" w:color="4F81BD" w:themeColor="accent1"/>
          <w:insideV w:val="single" w:sz="8" w:space="0" w:color="4F81BD" w:themeColor="accent1"/>
        </w:tblBorders>
        <w:tblLook w:val="04A0"/>
      </w:tblPr>
      <w:tblGrid>
        <w:gridCol w:w="2246"/>
        <w:gridCol w:w="5242"/>
      </w:tblGrid>
      <w:tr w:rsidR="00B17492" w:rsidRPr="00F063A0" w:rsidTr="0030643D">
        <w:trPr>
          <w:cnfStyle w:val="100000000000"/>
          <w:trHeight w:val="579"/>
        </w:trPr>
        <w:tc>
          <w:tcPr>
            <w:cnfStyle w:val="001000000000"/>
            <w:tcW w:w="2246" w:type="dxa"/>
          </w:tcPr>
          <w:p w:rsidR="00B17492" w:rsidRPr="00B17492" w:rsidRDefault="00B17492" w:rsidP="0030643D">
            <w:pPr>
              <w:tabs>
                <w:tab w:val="left" w:pos="3237"/>
              </w:tabs>
              <w:suppressAutoHyphens/>
              <w:spacing w:before="120" w:after="120"/>
              <w:jc w:val="center"/>
              <w:rPr>
                <w:rFonts w:ascii="Trebuchet MS" w:hAnsi="Trebuchet MS"/>
                <w:sz w:val="20"/>
                <w:szCs w:val="20"/>
              </w:rPr>
            </w:pPr>
            <w:r>
              <w:rPr>
                <w:rFonts w:ascii="Trebuchet MS" w:hAnsi="Trebuchet MS"/>
                <w:sz w:val="20"/>
              </w:rPr>
              <w:t>Prioritní osa</w:t>
            </w:r>
          </w:p>
        </w:tc>
        <w:tc>
          <w:tcPr>
            <w:tcW w:w="5242" w:type="dxa"/>
          </w:tcPr>
          <w:p w:rsidR="00B17492" w:rsidRPr="00B17492" w:rsidRDefault="00B17492" w:rsidP="00C614C1">
            <w:pPr>
              <w:tabs>
                <w:tab w:val="left" w:pos="3237"/>
              </w:tabs>
              <w:suppressAutoHyphens/>
              <w:spacing w:before="120" w:after="120" w:line="480" w:lineRule="auto"/>
              <w:cnfStyle w:val="100000000000"/>
              <w:rPr>
                <w:rFonts w:ascii="Trebuchet MS" w:hAnsi="Trebuchet MS"/>
                <w:sz w:val="20"/>
                <w:szCs w:val="20"/>
              </w:rPr>
            </w:pPr>
            <w:r>
              <w:rPr>
                <w:rFonts w:ascii="Trebuchet MS" w:hAnsi="Trebuchet MS"/>
                <w:sz w:val="20"/>
              </w:rPr>
              <w:t>Předběžná finanční alokace (podpora z prostředků EU) (v EUR)</w:t>
            </w:r>
          </w:p>
        </w:tc>
      </w:tr>
      <w:tr w:rsidR="00B17492" w:rsidRPr="00B17492" w:rsidTr="0030643D">
        <w:trPr>
          <w:cnfStyle w:val="000000100000"/>
          <w:trHeight w:val="248"/>
        </w:trPr>
        <w:tc>
          <w:tcPr>
            <w:cnfStyle w:val="001000000000"/>
            <w:tcW w:w="2246" w:type="dxa"/>
          </w:tcPr>
          <w:p w:rsidR="00B17492" w:rsidRPr="00B17492" w:rsidRDefault="00B17492" w:rsidP="0030643D">
            <w:pPr>
              <w:tabs>
                <w:tab w:val="left" w:pos="3237"/>
              </w:tabs>
              <w:suppressAutoHyphens/>
              <w:spacing w:before="40" w:after="40"/>
              <w:rPr>
                <w:rFonts w:ascii="Trebuchet MS" w:hAnsi="Trebuchet MS"/>
                <w:sz w:val="20"/>
                <w:szCs w:val="20"/>
              </w:rPr>
            </w:pPr>
            <w:r>
              <w:rPr>
                <w:rFonts w:ascii="Trebuchet MS" w:hAnsi="Trebuchet MS"/>
                <w:sz w:val="20"/>
              </w:rPr>
              <w:t>Prioritní osa 1:</w:t>
            </w:r>
          </w:p>
        </w:tc>
        <w:tc>
          <w:tcPr>
            <w:tcW w:w="5242" w:type="dxa"/>
          </w:tcPr>
          <w:p w:rsidR="00B17492" w:rsidRPr="00A90E9B" w:rsidRDefault="00EB5F0A" w:rsidP="0030643D">
            <w:pPr>
              <w:tabs>
                <w:tab w:val="left" w:pos="3237"/>
              </w:tabs>
              <w:suppressAutoHyphens/>
              <w:spacing w:before="40" w:after="40"/>
              <w:jc w:val="center"/>
              <w:cnfStyle w:val="000000100000"/>
              <w:rPr>
                <w:rFonts w:ascii="Trebuchet MS" w:hAnsi="Trebuchet MS"/>
                <w:sz w:val="20"/>
                <w:szCs w:val="20"/>
              </w:rPr>
            </w:pPr>
            <w:r>
              <w:rPr>
                <w:rFonts w:ascii="Trebuchet MS" w:hAnsi="Trebuchet MS"/>
                <w:sz w:val="20"/>
              </w:rPr>
              <w:t>není relevantní</w:t>
            </w:r>
          </w:p>
        </w:tc>
      </w:tr>
      <w:tr w:rsidR="00B17492" w:rsidRPr="00B17492" w:rsidTr="0030643D">
        <w:trPr>
          <w:trHeight w:val="156"/>
        </w:trPr>
        <w:tc>
          <w:tcPr>
            <w:cnfStyle w:val="001000000000"/>
            <w:tcW w:w="2246" w:type="dxa"/>
          </w:tcPr>
          <w:p w:rsidR="00B17492" w:rsidRPr="00B17492" w:rsidRDefault="00B17492" w:rsidP="0030643D">
            <w:pPr>
              <w:tabs>
                <w:tab w:val="left" w:pos="3237"/>
              </w:tabs>
              <w:suppressAutoHyphens/>
              <w:spacing w:before="40" w:after="40"/>
              <w:rPr>
                <w:rFonts w:ascii="Trebuchet MS" w:hAnsi="Trebuchet MS"/>
                <w:sz w:val="20"/>
                <w:szCs w:val="20"/>
              </w:rPr>
            </w:pPr>
            <w:r>
              <w:rPr>
                <w:rFonts w:ascii="Trebuchet MS" w:hAnsi="Trebuchet MS"/>
                <w:sz w:val="20"/>
              </w:rPr>
              <w:t xml:space="preserve">Prioritní osa 2: </w:t>
            </w:r>
          </w:p>
        </w:tc>
        <w:tc>
          <w:tcPr>
            <w:tcW w:w="5242" w:type="dxa"/>
          </w:tcPr>
          <w:p w:rsidR="00B17492" w:rsidRPr="00A90E9B" w:rsidRDefault="00EB5F0A" w:rsidP="0030643D">
            <w:pPr>
              <w:tabs>
                <w:tab w:val="left" w:pos="3237"/>
              </w:tabs>
              <w:suppressAutoHyphens/>
              <w:spacing w:before="40" w:after="40"/>
              <w:jc w:val="center"/>
              <w:cnfStyle w:val="000000000000"/>
              <w:rPr>
                <w:rFonts w:ascii="Trebuchet MS" w:hAnsi="Trebuchet MS"/>
                <w:b/>
                <w:sz w:val="20"/>
                <w:szCs w:val="20"/>
              </w:rPr>
            </w:pPr>
            <w:r>
              <w:rPr>
                <w:rFonts w:ascii="Trebuchet MS" w:hAnsi="Trebuchet MS"/>
                <w:sz w:val="20"/>
              </w:rPr>
              <w:t>není relevantní</w:t>
            </w:r>
          </w:p>
        </w:tc>
      </w:tr>
      <w:tr w:rsidR="00EB5F0A" w:rsidRPr="00B17492" w:rsidTr="0030643D">
        <w:trPr>
          <w:cnfStyle w:val="000000100000"/>
          <w:trHeight w:val="156"/>
        </w:trPr>
        <w:tc>
          <w:tcPr>
            <w:cnfStyle w:val="001000000000"/>
            <w:tcW w:w="2246" w:type="dxa"/>
          </w:tcPr>
          <w:p w:rsidR="00EB5F0A" w:rsidRPr="00B17492" w:rsidRDefault="00EB5F0A" w:rsidP="0030643D">
            <w:pPr>
              <w:tabs>
                <w:tab w:val="left" w:pos="3237"/>
              </w:tabs>
              <w:suppressAutoHyphens/>
              <w:spacing w:before="40" w:after="40"/>
              <w:rPr>
                <w:rFonts w:ascii="Trebuchet MS" w:hAnsi="Trebuchet MS"/>
                <w:sz w:val="20"/>
                <w:szCs w:val="20"/>
              </w:rPr>
            </w:pPr>
            <w:r>
              <w:rPr>
                <w:rFonts w:ascii="Trebuchet MS" w:hAnsi="Trebuchet MS"/>
                <w:sz w:val="20"/>
              </w:rPr>
              <w:t>Prioritní osa 3:</w:t>
            </w:r>
          </w:p>
        </w:tc>
        <w:tc>
          <w:tcPr>
            <w:tcW w:w="5242" w:type="dxa"/>
          </w:tcPr>
          <w:p w:rsidR="00EB5F0A" w:rsidRPr="00A90E9B" w:rsidRDefault="00EB5F0A" w:rsidP="0030643D">
            <w:pPr>
              <w:tabs>
                <w:tab w:val="left" w:pos="3237"/>
              </w:tabs>
              <w:suppressAutoHyphens/>
              <w:spacing w:before="40" w:after="40"/>
              <w:jc w:val="center"/>
              <w:cnfStyle w:val="000000100000"/>
              <w:rPr>
                <w:rFonts w:ascii="Trebuchet MS" w:hAnsi="Trebuchet MS"/>
                <w:b/>
                <w:sz w:val="20"/>
                <w:szCs w:val="20"/>
              </w:rPr>
            </w:pPr>
            <w:r>
              <w:rPr>
                <w:rFonts w:ascii="Trebuchet MS" w:hAnsi="Trebuchet MS"/>
                <w:sz w:val="20"/>
              </w:rPr>
              <w:t>není relevantní</w:t>
            </w:r>
          </w:p>
        </w:tc>
      </w:tr>
      <w:tr w:rsidR="00EB5F0A" w:rsidRPr="00B17492" w:rsidTr="0030643D">
        <w:trPr>
          <w:trHeight w:val="156"/>
        </w:trPr>
        <w:tc>
          <w:tcPr>
            <w:cnfStyle w:val="001000000000"/>
            <w:tcW w:w="2246" w:type="dxa"/>
          </w:tcPr>
          <w:p w:rsidR="00EB5F0A" w:rsidRPr="00B17492" w:rsidRDefault="00EB5F0A" w:rsidP="0030643D">
            <w:pPr>
              <w:tabs>
                <w:tab w:val="left" w:pos="3237"/>
              </w:tabs>
              <w:suppressAutoHyphens/>
              <w:spacing w:before="40" w:after="40"/>
              <w:rPr>
                <w:rFonts w:ascii="Trebuchet MS" w:hAnsi="Trebuchet MS"/>
                <w:sz w:val="20"/>
                <w:szCs w:val="20"/>
              </w:rPr>
            </w:pPr>
            <w:r>
              <w:rPr>
                <w:rFonts w:ascii="Trebuchet MS" w:hAnsi="Trebuchet MS"/>
                <w:sz w:val="20"/>
              </w:rPr>
              <w:t>Prioritní osa 4:</w:t>
            </w:r>
          </w:p>
        </w:tc>
        <w:tc>
          <w:tcPr>
            <w:tcW w:w="5242" w:type="dxa"/>
          </w:tcPr>
          <w:p w:rsidR="00EB5F0A" w:rsidRPr="00A90E9B" w:rsidRDefault="00EB5F0A" w:rsidP="0030643D">
            <w:pPr>
              <w:tabs>
                <w:tab w:val="left" w:pos="3237"/>
              </w:tabs>
              <w:suppressAutoHyphens/>
              <w:spacing w:before="40" w:after="40"/>
              <w:jc w:val="center"/>
              <w:cnfStyle w:val="000000000000"/>
              <w:rPr>
                <w:rFonts w:ascii="Trebuchet MS" w:hAnsi="Trebuchet MS"/>
                <w:b/>
                <w:sz w:val="20"/>
                <w:szCs w:val="20"/>
              </w:rPr>
            </w:pPr>
            <w:r>
              <w:rPr>
                <w:rFonts w:ascii="Trebuchet MS" w:hAnsi="Trebuchet MS"/>
                <w:sz w:val="20"/>
              </w:rPr>
              <w:t>není relevantní</w:t>
            </w:r>
          </w:p>
        </w:tc>
      </w:tr>
      <w:tr w:rsidR="00B17492" w:rsidRPr="00B17492" w:rsidTr="0030643D">
        <w:trPr>
          <w:cnfStyle w:val="000000100000"/>
          <w:trHeight w:val="78"/>
        </w:trPr>
        <w:tc>
          <w:tcPr>
            <w:cnfStyle w:val="001000000000"/>
            <w:tcW w:w="2246" w:type="dxa"/>
          </w:tcPr>
          <w:p w:rsidR="00B17492" w:rsidRPr="00B17492" w:rsidRDefault="00B17492" w:rsidP="0030643D">
            <w:pPr>
              <w:tabs>
                <w:tab w:val="left" w:pos="3237"/>
              </w:tabs>
              <w:suppressAutoHyphens/>
              <w:spacing w:before="40" w:after="40"/>
              <w:rPr>
                <w:rFonts w:ascii="Trebuchet MS" w:hAnsi="Trebuchet MS"/>
                <w:sz w:val="20"/>
                <w:szCs w:val="20"/>
              </w:rPr>
            </w:pPr>
            <w:r>
              <w:rPr>
                <w:rFonts w:ascii="Trebuchet MS" w:hAnsi="Trebuchet MS"/>
                <w:sz w:val="20"/>
              </w:rPr>
              <w:lastRenderedPageBreak/>
              <w:t>CELKEM</w:t>
            </w:r>
          </w:p>
        </w:tc>
        <w:tc>
          <w:tcPr>
            <w:tcW w:w="5242" w:type="dxa"/>
          </w:tcPr>
          <w:p w:rsidR="00B17492" w:rsidRPr="00A90E9B" w:rsidRDefault="00A90E9B" w:rsidP="0030643D">
            <w:pPr>
              <w:tabs>
                <w:tab w:val="left" w:pos="3237"/>
              </w:tabs>
              <w:suppressAutoHyphens/>
              <w:spacing w:before="40" w:after="40"/>
              <w:jc w:val="center"/>
              <w:cnfStyle w:val="000000100000"/>
              <w:rPr>
                <w:rFonts w:ascii="Trebuchet MS" w:hAnsi="Trebuchet MS"/>
                <w:b/>
                <w:sz w:val="20"/>
                <w:szCs w:val="20"/>
              </w:rPr>
            </w:pPr>
            <w:r>
              <w:rPr>
                <w:rFonts w:ascii="Trebuchet MS" w:hAnsi="Trebuchet MS"/>
                <w:sz w:val="20"/>
              </w:rPr>
              <w:t>není relevantní</w:t>
            </w:r>
          </w:p>
        </w:tc>
      </w:tr>
    </w:tbl>
    <w:p w:rsidR="005E5A63" w:rsidRDefault="00B17492" w:rsidP="00A90E9B">
      <w:pPr>
        <w:pStyle w:val="Nadpis2"/>
        <w:spacing w:after="240"/>
        <w:ind w:left="540" w:hanging="540"/>
        <w:jc w:val="both"/>
        <w:rPr>
          <w:rStyle w:val="Zvraznn"/>
          <w:rFonts w:ascii="Trebuchet MS" w:hAnsi="Trebuchet MS"/>
          <w:sz w:val="24"/>
        </w:rPr>
      </w:pPr>
      <w:bookmarkStart w:id="103" w:name="_Toc380741636"/>
      <w:bookmarkStart w:id="104" w:name="_Toc380869214"/>
      <w:bookmarkStart w:id="105" w:name="_Toc385488920"/>
      <w:bookmarkStart w:id="106" w:name="_Toc387392298"/>
      <w:bookmarkStart w:id="107" w:name="_Toc371343232"/>
      <w:bookmarkStart w:id="108" w:name="_Toc371608470"/>
      <w:bookmarkStart w:id="109" w:name="_Toc375214608"/>
      <w:r>
        <w:rPr>
          <w:rStyle w:val="Zvraznn"/>
          <w:rFonts w:ascii="Trebuchet MS" w:hAnsi="Trebuchet MS"/>
          <w:sz w:val="24"/>
        </w:rPr>
        <w:t xml:space="preserve">4.4 Příspěvek plánovaných intervencí k </w:t>
      </w:r>
      <w:proofErr w:type="spellStart"/>
      <w:r>
        <w:rPr>
          <w:rStyle w:val="Zvraznn"/>
          <w:rFonts w:ascii="Trebuchet MS" w:hAnsi="Trebuchet MS"/>
          <w:sz w:val="24"/>
        </w:rPr>
        <w:t>makroregionálním</w:t>
      </w:r>
      <w:proofErr w:type="spellEnd"/>
      <w:r>
        <w:rPr>
          <w:rStyle w:val="Zvraznn"/>
          <w:rFonts w:ascii="Trebuchet MS" w:hAnsi="Trebuchet MS"/>
          <w:sz w:val="24"/>
        </w:rPr>
        <w:t xml:space="preserve"> strategiím a strategiím pro přímořské oblasti podle potřeb programové oblasti stanovených příslušnými členskými státy, a s případným zohledněním strategicky důležitých projektů identifikovaných v rámci příslušných strategií </w:t>
      </w:r>
      <w:r>
        <w:rPr>
          <w:rStyle w:val="Zvraznn"/>
          <w:rFonts w:ascii="Trebuchet MS" w:hAnsi="Trebuchet MS"/>
          <w:b w:val="0"/>
          <w:sz w:val="24"/>
        </w:rPr>
        <w:t>(v relevantním případě)</w:t>
      </w:r>
      <w:bookmarkEnd w:id="103"/>
      <w:bookmarkEnd w:id="104"/>
      <w:bookmarkEnd w:id="105"/>
      <w:bookmarkEnd w:id="106"/>
    </w:p>
    <w:p w:rsidR="00B17492" w:rsidRPr="004F05F5" w:rsidRDefault="005E5A63" w:rsidP="00A90E9B">
      <w:pPr>
        <w:ind w:left="540" w:right="72"/>
        <w:jc w:val="both"/>
        <w:rPr>
          <w:rStyle w:val="Zvraznn"/>
          <w:rFonts w:ascii="Trebuchet MS" w:eastAsiaTheme="majorEastAsia" w:hAnsi="Trebuchet MS" w:cstheme="majorBidi"/>
          <w:bCs/>
          <w:sz w:val="20"/>
          <w:szCs w:val="26"/>
        </w:rPr>
      </w:pPr>
      <w:r>
        <w:rPr>
          <w:rStyle w:val="Zvraznn"/>
          <w:rFonts w:ascii="Trebuchet MS" w:eastAsiaTheme="majorEastAsia" w:hAnsi="Trebuchet MS" w:cstheme="majorBidi"/>
          <w:sz w:val="20"/>
        </w:rPr>
        <w:t xml:space="preserve">(Pokud se členské státy a regiony účastní </w:t>
      </w:r>
      <w:proofErr w:type="spellStart"/>
      <w:r>
        <w:rPr>
          <w:rStyle w:val="Zvraznn"/>
          <w:rFonts w:ascii="Trebuchet MS" w:eastAsiaTheme="majorEastAsia" w:hAnsi="Trebuchet MS" w:cstheme="majorBidi"/>
          <w:sz w:val="20"/>
        </w:rPr>
        <w:t>makroregionálních</w:t>
      </w:r>
      <w:proofErr w:type="spellEnd"/>
      <w:r>
        <w:rPr>
          <w:rStyle w:val="Zvraznn"/>
          <w:rFonts w:ascii="Trebuchet MS" w:eastAsiaTheme="majorEastAsia" w:hAnsi="Trebuchet MS" w:cstheme="majorBidi"/>
          <w:sz w:val="20"/>
        </w:rPr>
        <w:t xml:space="preserve"> strategií a strategií pro přímořské oblasti)</w:t>
      </w:r>
      <w:bookmarkEnd w:id="107"/>
      <w:bookmarkEnd w:id="108"/>
      <w:bookmarkEnd w:id="109"/>
    </w:p>
    <w:p w:rsidR="00B17492" w:rsidRPr="002937E9" w:rsidRDefault="002203FB" w:rsidP="002203FB">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3), písm. d)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9212"/>
      </w:tblGrid>
      <w:tr w:rsidR="002F60BE" w:rsidRPr="0034043A" w:rsidTr="002F60BE">
        <w:tc>
          <w:tcPr>
            <w:tcW w:w="9212" w:type="dxa"/>
          </w:tcPr>
          <w:p w:rsidR="002F60BE" w:rsidRPr="00A05954" w:rsidRDefault="00F75BCD" w:rsidP="003E1E84">
            <w:pPr>
              <w:spacing w:before="120"/>
              <w:jc w:val="both"/>
              <w:rPr>
                <w:rFonts w:ascii="Trebuchet MS" w:hAnsi="Trebuchet MS"/>
              </w:rPr>
            </w:pPr>
            <w:r>
              <w:rPr>
                <w:rFonts w:ascii="Trebuchet MS" w:hAnsi="Trebuchet MS"/>
              </w:rPr>
              <w:t xml:space="preserve">Program CENTRAL EUROPE 2020 sdílí velkou část území se dvěma </w:t>
            </w:r>
            <w:proofErr w:type="spellStart"/>
            <w:r>
              <w:rPr>
                <w:rFonts w:ascii="Trebuchet MS" w:hAnsi="Trebuchet MS"/>
              </w:rPr>
              <w:t>makroregionálními</w:t>
            </w:r>
            <w:proofErr w:type="spellEnd"/>
            <w:r>
              <w:rPr>
                <w:rFonts w:ascii="Trebuchet MS" w:hAnsi="Trebuchet MS"/>
              </w:rPr>
              <w:t xml:space="preserve"> strategiemi (MRS) přijatými EU, tj. pro region Podunají a pro region Baltského moře. Území programu se také překrývá s dalšími MRS, které jsou v současnosti projednávány, tj. pro region Jaderského a Jónského moře a pro alpský region. Vzhledem ke svému geografickému pokrytí může program CENTRAL EUROPE 2020 potenciálně sehrát klíčovou úlohu při vytváření a posilování vazeb a aktivaci synergií mezi jednotlivými MRS, čímž může aktivně přispět k územní soudržnosti přesahující </w:t>
            </w:r>
            <w:proofErr w:type="spellStart"/>
            <w:r>
              <w:rPr>
                <w:rFonts w:ascii="Trebuchet MS" w:hAnsi="Trebuchet MS"/>
              </w:rPr>
              <w:t>makroregionální</w:t>
            </w:r>
            <w:proofErr w:type="spellEnd"/>
            <w:r>
              <w:rPr>
                <w:rFonts w:ascii="Trebuchet MS" w:hAnsi="Trebuchet MS"/>
              </w:rPr>
              <w:t xml:space="preserve"> úroveň. To se ukázalo již během programového období 2007-2013, kdy operace v rámci programu CENTRAL EUROPE dokázaly přispívat k implementaci různých MRS a zároveň přispívat k aktivaci synergických efektů mezi jednotlivými strategiemi.</w:t>
            </w:r>
          </w:p>
          <w:p w:rsidR="0002015E" w:rsidRDefault="002F60BE" w:rsidP="003E1E84">
            <w:pPr>
              <w:spacing w:before="120"/>
              <w:jc w:val="both"/>
              <w:rPr>
                <w:rFonts w:ascii="Trebuchet MS" w:hAnsi="Trebuchet MS"/>
              </w:rPr>
            </w:pPr>
            <w:r>
              <w:rPr>
                <w:rFonts w:ascii="Trebuchet MS" w:hAnsi="Trebuchet MS"/>
              </w:rPr>
              <w:t xml:space="preserve">Programová strategie zohledňuje cíle dvou stávajících (Baltské moře a Podunají) a dvou plánovaných MRS (Jaderské a Jónské moře a alpský region), přičemž identifikuje společné </w:t>
            </w:r>
            <w:proofErr w:type="spellStart"/>
            <w:r>
              <w:rPr>
                <w:rFonts w:ascii="Trebuchet MS" w:hAnsi="Trebuchet MS"/>
              </w:rPr>
              <w:t>makroregionální</w:t>
            </w:r>
            <w:proofErr w:type="spellEnd"/>
            <w:r>
              <w:rPr>
                <w:rFonts w:ascii="Trebuchet MS" w:hAnsi="Trebuchet MS"/>
              </w:rPr>
              <w:t xml:space="preserve"> výzvy a potřeby, které by bylo možné řešit prostřednictvím nadnárodní středoevropské spolupráce. To umožní připravit operace, které přispějí k implementaci MRS na základě přístupu přesahujícího hranice jednotlivých strategií.</w:t>
            </w:r>
          </w:p>
          <w:p w:rsidR="0002015E" w:rsidRDefault="002F60BE" w:rsidP="003E1E84">
            <w:pPr>
              <w:spacing w:before="120"/>
              <w:jc w:val="both"/>
              <w:rPr>
                <w:rFonts w:ascii="Trebuchet MS" w:hAnsi="Trebuchet MS"/>
              </w:rPr>
            </w:pPr>
            <w:r>
              <w:rPr>
                <w:rFonts w:ascii="Trebuchet MS" w:hAnsi="Trebuchet MS"/>
              </w:rPr>
              <w:t>Souhrnný přehled hlavních výzev a potřeb konkrétních MRS, na které by se mohla zaměřovat nadnárodní spolupráce, je uveden níže. Podrobný přehled společných akčních oblastí a možných synergií mezi programem CENTRAL EUROPE 2020 a oběma MRS, pro které v době přípravy PS existují akční plány (Baltské moře a Podunají), je uveden v příloze č. 9. Analýza byla provedena také s přihlédnutím k dostupným vstupům získaným od koordinátorů prioritních oblastí v rámci partnerských konzultací (jak je popsáno v oddíle 5.6).</w:t>
            </w:r>
          </w:p>
          <w:p w:rsidR="002F60BE" w:rsidRPr="007B3B47" w:rsidRDefault="002F60BE" w:rsidP="0030643D">
            <w:pPr>
              <w:spacing w:before="120"/>
              <w:jc w:val="both"/>
              <w:rPr>
                <w:rFonts w:ascii="Trebuchet MS" w:hAnsi="Trebuchet MS"/>
              </w:rPr>
            </w:pPr>
          </w:p>
          <w:p w:rsidR="002F60BE" w:rsidRPr="0030643D" w:rsidRDefault="002F60BE" w:rsidP="0030643D">
            <w:pPr>
              <w:keepNext/>
              <w:keepLines/>
              <w:spacing w:before="120" w:after="120"/>
              <w:jc w:val="both"/>
              <w:outlineLvl w:val="2"/>
              <w:rPr>
                <w:rFonts w:ascii="Trebuchet MS" w:eastAsiaTheme="majorEastAsia" w:hAnsi="Trebuchet MS" w:cstheme="majorBidi"/>
                <w:b/>
                <w:bCs/>
                <w:i/>
                <w:iCs/>
                <w:color w:val="4F81BD" w:themeColor="accent1"/>
              </w:rPr>
            </w:pPr>
            <w:bookmarkStart w:id="110" w:name="_Toc385488921"/>
            <w:bookmarkStart w:id="111" w:name="_Toc387392299"/>
            <w:r>
              <w:rPr>
                <w:rFonts w:ascii="Trebuchet MS" w:eastAsiaTheme="majorEastAsia" w:hAnsi="Trebuchet MS" w:cstheme="majorBidi"/>
                <w:b/>
                <w:i/>
                <w:color w:val="4F81BD" w:themeColor="accent1"/>
              </w:rPr>
              <w:t>Strategie EU pro region Baltského moře (EUSBSR)</w:t>
            </w:r>
            <w:bookmarkEnd w:id="110"/>
            <w:bookmarkEnd w:id="111"/>
          </w:p>
          <w:p w:rsidR="0002015E" w:rsidRDefault="002F60BE" w:rsidP="003E1E84">
            <w:pPr>
              <w:spacing w:before="120"/>
              <w:jc w:val="both"/>
              <w:rPr>
                <w:rFonts w:ascii="Trebuchet MS" w:hAnsi="Trebuchet MS"/>
              </w:rPr>
            </w:pPr>
            <w:proofErr w:type="spellStart"/>
            <w:r>
              <w:rPr>
                <w:rFonts w:ascii="Trebuchet MS" w:hAnsi="Trebuchet MS"/>
              </w:rPr>
              <w:t>Makroregionální</w:t>
            </w:r>
            <w:proofErr w:type="spellEnd"/>
            <w:r>
              <w:rPr>
                <w:rFonts w:ascii="Trebuchet MS" w:hAnsi="Trebuchet MS"/>
              </w:rPr>
              <w:t xml:space="preserve"> Strategie EU pro region Baltského moře staví na 17 prioritních oblastech a 5 horizontálních akcích a zahrnuje tři strategické cíle, kterými jsou záchrana Baltského moře, propojení regionu a zvýšení prosperity.</w:t>
            </w:r>
          </w:p>
          <w:p w:rsidR="0002015E" w:rsidRDefault="002F60BE" w:rsidP="003E1E84">
            <w:pPr>
              <w:spacing w:before="120"/>
              <w:jc w:val="both"/>
              <w:rPr>
                <w:rFonts w:ascii="Trebuchet MS" w:hAnsi="Trebuchet MS"/>
              </w:rPr>
            </w:pPr>
            <w:r>
              <w:rPr>
                <w:rFonts w:ascii="Trebuchet MS" w:hAnsi="Trebuchet MS"/>
              </w:rPr>
              <w:t xml:space="preserve">Výzvy týkající se regionu Baltského moře, které by mohly být řešeny v rámci programu CENTRAL EUROPE 2020, zahrnují mobilitu, </w:t>
            </w:r>
            <w:proofErr w:type="spellStart"/>
            <w:r>
              <w:rPr>
                <w:rFonts w:ascii="Trebuchet MS" w:hAnsi="Trebuchet MS"/>
              </w:rPr>
              <w:t>multimodalitu</w:t>
            </w:r>
            <w:proofErr w:type="spellEnd"/>
            <w:r>
              <w:rPr>
                <w:rFonts w:ascii="Trebuchet MS" w:hAnsi="Trebuchet MS"/>
              </w:rPr>
              <w:t xml:space="preserve"> a udržitelnou dopravu především s ohledem na potřebu zmírnit prostřednictvím udržitelných řešení disproporce mezi hlavními a periferními, méně propojenými regiony. Program CENTRAL EUROPE 2020 by mohl pomoci aktivovat synergie mezi střední a jižní Evropou podél baltsko-jaderského koridoru. Kromě toho by mohly být řešeny v rámci programu CENTRAL EUROPE 2020 environmentální, hospodářské a sociální výzvy a potřeby, na něž se zaměřuje EUSBR.</w:t>
            </w:r>
          </w:p>
          <w:p w:rsidR="002F60BE" w:rsidRDefault="00A87E66" w:rsidP="003E1E84">
            <w:pPr>
              <w:spacing w:before="120"/>
              <w:jc w:val="both"/>
              <w:rPr>
                <w:rFonts w:ascii="Trebuchet MS" w:hAnsi="Trebuchet MS"/>
              </w:rPr>
            </w:pPr>
            <w:r>
              <w:rPr>
                <w:rFonts w:ascii="Trebuchet MS" w:hAnsi="Trebuchet MS"/>
              </w:rPr>
              <w:t>Strategie nadnárodního programu pro region Baltského moře 2014-2020 zahrnuje tři ze čtyř tematických cílů programu CENTRAL EUROPE 2020, konkrétně TC 1 Inovace, TC 6 Životní prostředí a TC 7 Doprava. To umožňuje koordinovat operace spadající do stejné tematické oblasti a dále tak podpořit spolupráci mezi zúčastněnými subjekty v pobaltských, středoevropských a jihoevropských regionech.</w:t>
            </w:r>
          </w:p>
          <w:p w:rsidR="002F60BE" w:rsidRPr="007B3B47" w:rsidRDefault="002F60BE" w:rsidP="003E1E84">
            <w:pPr>
              <w:spacing w:before="120"/>
              <w:jc w:val="both"/>
              <w:rPr>
                <w:rFonts w:ascii="Trebuchet MS" w:hAnsi="Trebuchet MS"/>
              </w:rPr>
            </w:pPr>
          </w:p>
          <w:p w:rsidR="002F60BE" w:rsidRPr="0030643D" w:rsidRDefault="002F60BE" w:rsidP="0030643D">
            <w:pPr>
              <w:keepNext/>
              <w:keepLines/>
              <w:spacing w:before="120" w:after="120"/>
              <w:jc w:val="both"/>
              <w:outlineLvl w:val="2"/>
              <w:rPr>
                <w:rFonts w:ascii="Trebuchet MS" w:eastAsiaTheme="majorEastAsia" w:hAnsi="Trebuchet MS" w:cstheme="majorBidi"/>
                <w:b/>
                <w:bCs/>
                <w:i/>
                <w:iCs/>
                <w:color w:val="4F81BD" w:themeColor="accent1"/>
              </w:rPr>
            </w:pPr>
            <w:bookmarkStart w:id="112" w:name="_Toc385488922"/>
            <w:bookmarkStart w:id="113" w:name="_Toc387392300"/>
            <w:r>
              <w:rPr>
                <w:rFonts w:ascii="Trebuchet MS" w:eastAsiaTheme="majorEastAsia" w:hAnsi="Trebuchet MS" w:cstheme="majorBidi"/>
                <w:b/>
                <w:i/>
                <w:color w:val="4F81BD" w:themeColor="accent1"/>
              </w:rPr>
              <w:t>Strategie EU pro Podunají (EUSDR)</w:t>
            </w:r>
            <w:bookmarkEnd w:id="112"/>
            <w:bookmarkEnd w:id="113"/>
          </w:p>
          <w:p w:rsidR="0002015E" w:rsidRDefault="002F60BE" w:rsidP="003E1E84">
            <w:pPr>
              <w:spacing w:before="120"/>
              <w:jc w:val="both"/>
              <w:rPr>
                <w:rFonts w:ascii="Trebuchet MS" w:hAnsi="Trebuchet MS"/>
              </w:rPr>
            </w:pPr>
            <w:r>
              <w:rPr>
                <w:rFonts w:ascii="Trebuchet MS" w:hAnsi="Trebuchet MS"/>
              </w:rPr>
              <w:lastRenderedPageBreak/>
              <w:t>EUSDR staví na 11 prioritních oblastech navázaných na čtyři hlavní pilíře, kterými jsou propojení podunajské oblasti, ochrana životního prostředí v podunajské oblasti, rozvíjení prosperity v</w:t>
            </w:r>
            <w:r w:rsidR="00A8216D">
              <w:rPr>
                <w:rFonts w:ascii="Trebuchet MS" w:hAnsi="Trebuchet MS"/>
              </w:rPr>
              <w:t> </w:t>
            </w:r>
            <w:r>
              <w:rPr>
                <w:rFonts w:ascii="Trebuchet MS" w:hAnsi="Trebuchet MS"/>
              </w:rPr>
              <w:t>podunajské oblasti a posílení podunajské oblasti.</w:t>
            </w:r>
          </w:p>
          <w:p w:rsidR="002F60BE" w:rsidRPr="007B3B47" w:rsidRDefault="002F60BE" w:rsidP="003E1E84">
            <w:pPr>
              <w:spacing w:before="120"/>
              <w:jc w:val="both"/>
              <w:rPr>
                <w:rFonts w:ascii="Trebuchet MS" w:hAnsi="Trebuchet MS"/>
              </w:rPr>
            </w:pPr>
            <w:r>
              <w:rPr>
                <w:rFonts w:ascii="Trebuchet MS" w:hAnsi="Trebuchet MS"/>
              </w:rPr>
              <w:t>Výzvy týkající se regionu Podunají, na něž by se mohl program CENTRAL EUROPE 2020 zaměřit, se týkají ochrany a udržitelného využívání životního prostředí, především s ohledem na potřebu zmírnit tlaky a střety ohledně způsobů využívání přírodního dědictví (související např. s průmyslem, intenzivním zemědělstvím, klimatickými změnami, dopravou a cestovním ruchem). V rámci programu CENTRAL EUROPE 2020 by se pravděpodobně daly nalézt také adekvátní odpovědi na výzvy a potřeby týkající se hospodářského a sociálního rozvoje, energetické účinnosti, využívání energie z obnovitelných zdrojů a dopravy podél osy východ-západ.</w:t>
            </w:r>
          </w:p>
          <w:p w:rsidR="002F60BE" w:rsidRDefault="00A87E66" w:rsidP="003E1E84">
            <w:pPr>
              <w:spacing w:before="120"/>
              <w:jc w:val="both"/>
              <w:rPr>
                <w:rFonts w:ascii="Trebuchet MS" w:hAnsi="Trebuchet MS"/>
              </w:rPr>
            </w:pPr>
            <w:r>
              <w:rPr>
                <w:rFonts w:ascii="Trebuchet MS" w:hAnsi="Trebuchet MS"/>
              </w:rPr>
              <w:t>Synergii a koordinaci by bylo možné realizovat v rámci nadnárodního programu Podunají 2014-2020 v rámci tematických cílů TC 1 Inovace, TC 6 Životní prostředí a TC 7 Doprava.</w:t>
            </w:r>
          </w:p>
          <w:p w:rsidR="002F60BE" w:rsidRPr="007B3B47" w:rsidRDefault="002F60BE" w:rsidP="003E1E84">
            <w:pPr>
              <w:spacing w:before="120"/>
              <w:jc w:val="both"/>
              <w:rPr>
                <w:rFonts w:ascii="Trebuchet MS" w:hAnsi="Trebuchet MS"/>
              </w:rPr>
            </w:pPr>
          </w:p>
          <w:p w:rsidR="002F60BE" w:rsidRPr="0030643D" w:rsidRDefault="002F60BE" w:rsidP="0030643D">
            <w:pPr>
              <w:keepNext/>
              <w:keepLines/>
              <w:spacing w:before="120" w:after="120"/>
              <w:jc w:val="both"/>
              <w:outlineLvl w:val="2"/>
              <w:rPr>
                <w:rFonts w:ascii="Trebuchet MS" w:eastAsiaTheme="majorEastAsia" w:hAnsi="Trebuchet MS" w:cstheme="majorBidi"/>
                <w:b/>
                <w:bCs/>
                <w:i/>
                <w:iCs/>
                <w:color w:val="4F81BD" w:themeColor="accent1"/>
              </w:rPr>
            </w:pPr>
            <w:bookmarkStart w:id="114" w:name="_Toc385488923"/>
            <w:bookmarkStart w:id="115" w:name="_Toc387392301"/>
            <w:r>
              <w:rPr>
                <w:rFonts w:ascii="Trebuchet MS" w:eastAsiaTheme="majorEastAsia" w:hAnsi="Trebuchet MS" w:cstheme="majorBidi"/>
                <w:b/>
                <w:i/>
                <w:color w:val="4F81BD" w:themeColor="accent1"/>
              </w:rPr>
              <w:t>Strategie EU pro region Jaderského a Jónského moře (EUSAIR)</w:t>
            </w:r>
            <w:bookmarkEnd w:id="114"/>
            <w:bookmarkEnd w:id="115"/>
          </w:p>
          <w:p w:rsidR="002F60BE" w:rsidRPr="007B3B47" w:rsidRDefault="00E467D5" w:rsidP="00DD192F">
            <w:pPr>
              <w:spacing w:before="120"/>
              <w:jc w:val="both"/>
              <w:rPr>
                <w:rFonts w:ascii="Trebuchet MS" w:hAnsi="Trebuchet MS"/>
              </w:rPr>
            </w:pPr>
            <w:r>
              <w:rPr>
                <w:rFonts w:ascii="Trebuchet MS" w:hAnsi="Trebuchet MS"/>
              </w:rPr>
              <w:t>Evropská rada 13.-14. prosince 2012 požádala Evropskou komisi, aby předložila Strategii EU pro region Jaderského a Jónského moře do konce roku 2014. Bude zahrnovat námořní strategii pro region Jaderského a Jónského moře, která byla přijata Evropskou komisí dne 30. listopadu 2012. Strategie EUSAIR bude postavena na čtyřech pilířích: podpora inovativního růstu mořských a námořních odvětví, propojení regionu, zachování, ochrana a zlepšení kvality životního prostředí a posílení atraktivity regionu. Dvěma průřezovými aspekty napříč těmito pilíři jsou „výzkum, inovace a rozvoj malých a středních podniků“ a „budování kapacit“.</w:t>
            </w:r>
          </w:p>
          <w:p w:rsidR="0002015E" w:rsidRDefault="00411289" w:rsidP="003E1E84">
            <w:pPr>
              <w:spacing w:before="120"/>
              <w:jc w:val="both"/>
              <w:rPr>
                <w:rFonts w:ascii="Trebuchet MS" w:hAnsi="Trebuchet MS"/>
              </w:rPr>
            </w:pPr>
            <w:r>
              <w:rPr>
                <w:rFonts w:ascii="Trebuchet MS" w:hAnsi="Trebuchet MS"/>
              </w:rPr>
              <w:t>Vzhledem k výsledkům konzultací se zainteresovanými stranami se předpokládá, že EUSAIR bude řešit podobné výzvy jako program CENTRAL EUROPE 2020, především v oblasti dopravy a konektivity ke zmírnění disproporcí mezi hlavními a periferními, méně propojenými regiony, prostřednictvím udržitelných řešení, která posilují vazby na střední, severní a východní Evropu. Kromě toho by výzvy v oblasti inovací a konkurenceschopnosti podniků a v oblasti přírodního a kulturního dědictví mohly být řádně řešeny i v rámci programu CENTRAL EUROPE 2020 a mohly by umožnit výměnu zkušeností a informací a využití synergií mezi zúčastněnými stranami v regionech Jaderského a Jónského moře a střední a severní Evropy.</w:t>
            </w:r>
          </w:p>
          <w:p w:rsidR="002F60BE" w:rsidRPr="00A05954" w:rsidRDefault="002F60BE" w:rsidP="003E1E84">
            <w:pPr>
              <w:spacing w:before="120"/>
              <w:jc w:val="both"/>
              <w:rPr>
                <w:rFonts w:ascii="Trebuchet MS" w:hAnsi="Trebuchet MS"/>
              </w:rPr>
            </w:pPr>
            <w:r>
              <w:rPr>
                <w:rFonts w:ascii="Trebuchet MS" w:hAnsi="Trebuchet MS"/>
              </w:rPr>
              <w:t>Synergie a koordinace s nadnárodním Jadersko-jónským programem se předpokládá v rámci tematických cílů TC 1 Inovace, TC 3 Životní prostředí a TC 7 Doprava.</w:t>
            </w:r>
          </w:p>
          <w:p w:rsidR="00A533CE" w:rsidRPr="00A05954" w:rsidRDefault="00A533CE" w:rsidP="003E1E84">
            <w:pPr>
              <w:spacing w:before="120"/>
              <w:jc w:val="both"/>
              <w:rPr>
                <w:rFonts w:ascii="Trebuchet MS" w:hAnsi="Trebuchet MS"/>
              </w:rPr>
            </w:pPr>
          </w:p>
          <w:p w:rsidR="00A533CE" w:rsidRPr="0030643D" w:rsidRDefault="00A533CE" w:rsidP="0030643D">
            <w:pPr>
              <w:keepNext/>
              <w:keepLines/>
              <w:spacing w:before="120" w:after="120"/>
              <w:jc w:val="both"/>
              <w:outlineLvl w:val="2"/>
              <w:rPr>
                <w:rFonts w:ascii="Trebuchet MS" w:eastAsiaTheme="majorEastAsia" w:hAnsi="Trebuchet MS" w:cstheme="majorBidi"/>
                <w:b/>
                <w:bCs/>
                <w:i/>
                <w:iCs/>
                <w:color w:val="4F81BD" w:themeColor="accent1"/>
              </w:rPr>
            </w:pPr>
            <w:bookmarkStart w:id="116" w:name="_Toc385488924"/>
            <w:bookmarkStart w:id="117" w:name="_Toc387392302"/>
            <w:r>
              <w:rPr>
                <w:rFonts w:ascii="Trebuchet MS" w:eastAsiaTheme="majorEastAsia" w:hAnsi="Trebuchet MS" w:cstheme="majorBidi"/>
                <w:b/>
                <w:i/>
                <w:color w:val="4F81BD" w:themeColor="accent1"/>
              </w:rPr>
              <w:t>Strategie EU pro alpský region (EUSALP)</w:t>
            </w:r>
            <w:bookmarkEnd w:id="116"/>
            <w:bookmarkEnd w:id="117"/>
          </w:p>
          <w:p w:rsidR="00A533CE" w:rsidRPr="00A05954" w:rsidRDefault="00A533CE" w:rsidP="003E1E84">
            <w:pPr>
              <w:spacing w:before="120"/>
              <w:jc w:val="both"/>
              <w:rPr>
                <w:rFonts w:ascii="Trebuchet MS" w:hAnsi="Trebuchet MS"/>
              </w:rPr>
            </w:pPr>
            <w:r>
              <w:rPr>
                <w:rFonts w:ascii="Trebuchet MS" w:hAnsi="Trebuchet MS"/>
              </w:rPr>
              <w:t>Alpské státy a regiony podepsaly 18. října 2013 ve francouzském Grenoblu usnesení, ve kterém Evropské radě doporučují, aby na Evropskou komisi vznesla požadavek na zahájení přípravy strategie a akčního plánu. Evropská rada 19.-20. prosince 2013 požádala Evropskou komisi, aby připravila MRS pro alpský region do června 2015.</w:t>
            </w:r>
          </w:p>
          <w:p w:rsidR="00A533CE" w:rsidRPr="00A05954" w:rsidRDefault="00D70448" w:rsidP="003E1E84">
            <w:pPr>
              <w:spacing w:before="120"/>
              <w:jc w:val="both"/>
              <w:rPr>
                <w:rFonts w:ascii="Trebuchet MS" w:hAnsi="Trebuchet MS"/>
              </w:rPr>
            </w:pPr>
            <w:r>
              <w:rPr>
                <w:rFonts w:ascii="Trebuchet MS" w:hAnsi="Trebuchet MS"/>
              </w:rPr>
              <w:t>S přihlédnutím k „Intervenčnímu dokumentu požadujícímu zavedení strategie EU pro alpský region“ (viz Státy a regiony alpského regionu, 2013) a k příslušnému politickému rozhodnutí je možné cíle programu CENTRAL EUROPE 2020 vztáhnout ke třem pilířům, na kterých bude pravděpodobně EUSALP postaven: zajištění růstu, plná zaměstnanost, konkurenceschopnost a inovace prostřednictvím konsolidace a diverzifikace specifických ekonomických aktivit; podpora územní organizace zaměřené na mobilitu šetrnou k životnímu prostředí, rozvoj služeb a infrastruktury; podpora udržitelného hospodaření s energiemi, přírodními a kulturními zdroji a ochrana životního prostředí a zachování biodiverzity a přírodních oblastí.</w:t>
            </w:r>
          </w:p>
          <w:p w:rsidR="002F60BE" w:rsidRDefault="00A87E66" w:rsidP="00A87E66">
            <w:pPr>
              <w:spacing w:before="120"/>
              <w:jc w:val="both"/>
            </w:pPr>
            <w:r>
              <w:rPr>
                <w:rFonts w:ascii="Trebuchet MS" w:hAnsi="Trebuchet MS"/>
              </w:rPr>
              <w:t>Nadnárodní program pro alpský region 2014-2020 a program CENTRAL EUROPE 2020 sdílejí tři tematické cíle, a to TC 1 Inovace, TC 4 Energie a TC 6 Životní prostředí. To umožňuje koordinovat operace spadající do stejné tematické oblasti a dále tak podpořit spolupráci mezi zúčastněnými subjekty v alpských a středoevropských regionech.</w:t>
            </w:r>
          </w:p>
        </w:tc>
      </w:tr>
    </w:tbl>
    <w:p w:rsidR="002F60BE" w:rsidRPr="002F60BE" w:rsidRDefault="002F60BE" w:rsidP="002F60BE"/>
    <w:p w:rsidR="00995595" w:rsidRPr="007B3B47" w:rsidRDefault="00995595" w:rsidP="007B3B47">
      <w:pPr>
        <w:spacing w:line="266" w:lineRule="atLeast"/>
        <w:jc w:val="both"/>
        <w:rPr>
          <w:rFonts w:ascii="Trebuchet MS" w:hAnsi="Trebuchet MS"/>
          <w:sz w:val="20"/>
          <w:szCs w:val="20"/>
        </w:rPr>
      </w:pPr>
    </w:p>
    <w:p w:rsidR="00FC3503" w:rsidRDefault="00FC3503">
      <w:pPr>
        <w:rPr>
          <w:rFonts w:ascii="Trebuchet MS" w:eastAsiaTheme="majorEastAsia" w:hAnsi="Trebuchet MS" w:cstheme="majorBidi"/>
          <w:b/>
          <w:bCs/>
          <w:color w:val="002060"/>
          <w:sz w:val="28"/>
          <w:szCs w:val="28"/>
        </w:rPr>
      </w:pPr>
      <w:r>
        <w:br w:type="page"/>
      </w:r>
    </w:p>
    <w:p w:rsidR="0002015E" w:rsidRDefault="005A3122" w:rsidP="003E3B6B">
      <w:pPr>
        <w:pStyle w:val="Nadpis1"/>
        <w:spacing w:after="240"/>
        <w:ind w:left="2124" w:hanging="2124"/>
        <w:rPr>
          <w:rFonts w:ascii="Trebuchet MS" w:hAnsi="Trebuchet MS"/>
          <w:color w:val="002060"/>
        </w:rPr>
      </w:pPr>
      <w:bookmarkStart w:id="118" w:name="_Toc385488925"/>
      <w:bookmarkStart w:id="119" w:name="_Toc380741637"/>
      <w:bookmarkStart w:id="120" w:name="_Toc380869215"/>
      <w:bookmarkStart w:id="121" w:name="_Toc387392303"/>
      <w:r>
        <w:rPr>
          <w:rFonts w:ascii="Trebuchet MS" w:hAnsi="Trebuchet MS"/>
          <w:color w:val="002060"/>
        </w:rPr>
        <w:lastRenderedPageBreak/>
        <w:t xml:space="preserve">ODDÍL 5 </w:t>
      </w:r>
      <w:r>
        <w:tab/>
      </w:r>
      <w:r>
        <w:rPr>
          <w:rFonts w:ascii="Trebuchet MS" w:hAnsi="Trebuchet MS"/>
          <w:color w:val="002060"/>
        </w:rPr>
        <w:t>PROVÁDĚCÍ OPATŘENÍ K PROGRAMU SPOLUPRÁCE</w:t>
      </w:r>
      <w:bookmarkEnd w:id="118"/>
      <w:bookmarkEnd w:id="119"/>
      <w:bookmarkEnd w:id="120"/>
      <w:bookmarkEnd w:id="121"/>
    </w:p>
    <w:p w:rsidR="00A84940" w:rsidRPr="00100FD5" w:rsidRDefault="002203FB" w:rsidP="002203FB">
      <w:pPr>
        <w:jc w:val="both"/>
        <w:rPr>
          <w:rFonts w:ascii="Trebuchet MS" w:hAnsi="Trebuchet MS"/>
          <w:i/>
        </w:rPr>
      </w:pPr>
      <w:r>
        <w:rPr>
          <w:rFonts w:ascii="Trebuchet MS" w:hAnsi="Trebuchet MS"/>
          <w:i/>
        </w:rPr>
        <w:t xml:space="preserve">(Reference: </w:t>
      </w:r>
      <w:r w:rsidR="0002015E">
        <w:rPr>
          <w:rFonts w:ascii="Trebuchet MS" w:hAnsi="Trebuchet MS"/>
          <w:i/>
        </w:rPr>
        <w:t>čl. </w:t>
      </w:r>
      <w:r>
        <w:rPr>
          <w:rFonts w:ascii="Trebuchet MS" w:hAnsi="Trebuchet MS"/>
          <w:i/>
        </w:rPr>
        <w:t xml:space="preserve">8, </w:t>
      </w:r>
      <w:r w:rsidR="0002015E">
        <w:rPr>
          <w:rFonts w:ascii="Trebuchet MS" w:hAnsi="Trebuchet MS"/>
          <w:i/>
        </w:rPr>
        <w:t>odst. </w:t>
      </w:r>
      <w:r>
        <w:rPr>
          <w:rFonts w:ascii="Trebuchet MS" w:hAnsi="Trebuchet MS"/>
          <w:i/>
        </w:rPr>
        <w:t xml:space="preserve">4) nařízení Evropského parlamentu a Rady (EU) </w:t>
      </w:r>
      <w:r w:rsidR="00203C40">
        <w:rPr>
          <w:rFonts w:ascii="Trebuchet MS" w:hAnsi="Trebuchet MS"/>
          <w:i/>
        </w:rPr>
        <w:t>č. 1299</w:t>
      </w:r>
      <w:r>
        <w:rPr>
          <w:rFonts w:ascii="Trebuchet MS" w:hAnsi="Trebuchet MS"/>
          <w:i/>
        </w:rPr>
        <w:t>/2013)</w:t>
      </w:r>
    </w:p>
    <w:p w:rsidR="0002015E" w:rsidRDefault="003E3B6B" w:rsidP="002203FB">
      <w:pPr>
        <w:pStyle w:val="Nadpis2"/>
        <w:spacing w:after="240"/>
        <w:rPr>
          <w:rStyle w:val="Zvraznn"/>
          <w:rFonts w:ascii="Trebuchet MS" w:hAnsi="Trebuchet MS"/>
          <w:sz w:val="24"/>
        </w:rPr>
      </w:pPr>
      <w:bookmarkStart w:id="122" w:name="_Toc385488926"/>
      <w:bookmarkStart w:id="123" w:name="_Toc380741638"/>
      <w:bookmarkStart w:id="124" w:name="_Toc380869216"/>
      <w:bookmarkStart w:id="125" w:name="_Toc387392304"/>
      <w:r>
        <w:rPr>
          <w:rStyle w:val="Zvraznn"/>
          <w:rFonts w:ascii="Trebuchet MS" w:hAnsi="Trebuchet MS"/>
          <w:sz w:val="24"/>
        </w:rPr>
        <w:t>5.1 Příslušné orgány a subjekty</w:t>
      </w:r>
      <w:bookmarkEnd w:id="122"/>
      <w:bookmarkEnd w:id="123"/>
      <w:bookmarkEnd w:id="124"/>
      <w:bookmarkEnd w:id="125"/>
    </w:p>
    <w:p w:rsidR="00A84940" w:rsidRPr="002937E9" w:rsidRDefault="002203FB" w:rsidP="00A84940">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4) nařízení Evropského parlamentu a Rady (EU) </w:t>
      </w:r>
      <w:r w:rsidR="00203C40">
        <w:rPr>
          <w:rFonts w:ascii="Trebuchet MS" w:hAnsi="Trebuchet MS"/>
          <w:i/>
          <w:sz w:val="20"/>
        </w:rPr>
        <w:t>č. 1299</w:t>
      </w:r>
      <w:r>
        <w:rPr>
          <w:rFonts w:ascii="Trebuchet MS" w:hAnsi="Trebuchet MS"/>
          <w:i/>
          <w:sz w:val="20"/>
        </w:rPr>
        <w:t>/2013)</w:t>
      </w:r>
    </w:p>
    <w:p w:rsidR="0002015E" w:rsidRDefault="00A84940" w:rsidP="00FC3503">
      <w:pPr>
        <w:spacing w:before="120" w:after="120"/>
        <w:jc w:val="both"/>
        <w:rPr>
          <w:rStyle w:val="Zvraznn"/>
          <w:rFonts w:ascii="Trebuchet MS" w:hAnsi="Trebuchet MS"/>
          <w:b/>
          <w:i w:val="0"/>
          <w:sz w:val="20"/>
        </w:rPr>
      </w:pPr>
      <w:r>
        <w:rPr>
          <w:rStyle w:val="Zvraznn"/>
          <w:rFonts w:ascii="Trebuchet MS" w:hAnsi="Trebuchet MS"/>
          <w:b/>
          <w:i w:val="0"/>
          <w:sz w:val="20"/>
        </w:rPr>
        <w:t>Tabulka č. 21: Orgány programu</w:t>
      </w:r>
    </w:p>
    <w:p w:rsidR="002203FB" w:rsidRPr="002937E9" w:rsidRDefault="002203FB" w:rsidP="002203FB">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4), písm. a), bod i) nařízení Evropského parlamentu a Rady (EU) </w:t>
      </w:r>
      <w:r w:rsidR="00203C40">
        <w:rPr>
          <w:rFonts w:ascii="Trebuchet MS" w:hAnsi="Trebuchet MS"/>
          <w:i/>
          <w:sz w:val="20"/>
        </w:rPr>
        <w:t>č. 1299</w:t>
      </w:r>
      <w:r>
        <w:rPr>
          <w:rFonts w:ascii="Trebuchet MS" w:hAnsi="Trebuchet MS"/>
          <w:i/>
          <w:sz w:val="20"/>
        </w:rPr>
        <w:t>/2013)</w:t>
      </w:r>
    </w:p>
    <w:tbl>
      <w:tblPr>
        <w:tblStyle w:val="Svtlseznamzvraznn1"/>
        <w:tblW w:w="5000" w:type="pct"/>
        <w:tblLayout w:type="fixed"/>
        <w:tblLook w:val="01E0"/>
      </w:tblPr>
      <w:tblGrid>
        <w:gridCol w:w="2946"/>
        <w:gridCol w:w="3129"/>
        <w:gridCol w:w="3213"/>
      </w:tblGrid>
      <w:tr w:rsidR="00DF76A8" w:rsidRPr="0034043A" w:rsidTr="00FB6753">
        <w:trPr>
          <w:cnfStyle w:val="100000000000"/>
        </w:trPr>
        <w:tc>
          <w:tcPr>
            <w:cnfStyle w:val="001000000000"/>
            <w:tcW w:w="2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DF76A8" w:rsidRPr="00A84940" w:rsidRDefault="00DF76A8" w:rsidP="00DF76A8">
            <w:pPr>
              <w:suppressAutoHyphens/>
              <w:spacing w:before="120" w:after="120"/>
              <w:jc w:val="center"/>
              <w:rPr>
                <w:rFonts w:ascii="Trebuchet MS" w:hAnsi="Trebuchet MS"/>
                <w:sz w:val="20"/>
                <w:szCs w:val="20"/>
              </w:rPr>
            </w:pPr>
            <w:r>
              <w:rPr>
                <w:rFonts w:ascii="Trebuchet MS" w:hAnsi="Trebuchet MS"/>
                <w:sz w:val="20"/>
              </w:rPr>
              <w:t>Úřad/orgán</w:t>
            </w:r>
          </w:p>
        </w:tc>
        <w:tc>
          <w:tcPr>
            <w:cnfStyle w:val="000010000000"/>
            <w:tcW w:w="29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DF76A8" w:rsidRPr="00A84940" w:rsidRDefault="00DF76A8" w:rsidP="002203FB">
            <w:pPr>
              <w:suppressAutoHyphens/>
              <w:spacing w:before="120" w:after="120"/>
              <w:jc w:val="center"/>
              <w:rPr>
                <w:rFonts w:ascii="Trebuchet MS" w:hAnsi="Trebuchet MS"/>
                <w:sz w:val="20"/>
                <w:szCs w:val="20"/>
              </w:rPr>
            </w:pPr>
            <w:r>
              <w:rPr>
                <w:rFonts w:ascii="Trebuchet MS" w:hAnsi="Trebuchet MS"/>
                <w:sz w:val="20"/>
              </w:rPr>
              <w:t>Název úřadu/orgánu a oddělení nebo sekce</w:t>
            </w:r>
          </w:p>
        </w:tc>
        <w:tc>
          <w:tcPr>
            <w:cnfStyle w:val="000100000000"/>
            <w:tcW w:w="30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DF76A8" w:rsidRPr="00A84940" w:rsidRDefault="00DF76A8" w:rsidP="002203FB">
            <w:pPr>
              <w:suppressAutoHyphens/>
              <w:spacing w:before="120" w:after="120"/>
              <w:jc w:val="center"/>
              <w:rPr>
                <w:rFonts w:ascii="Trebuchet MS" w:hAnsi="Trebuchet MS"/>
                <w:sz w:val="20"/>
                <w:szCs w:val="20"/>
              </w:rPr>
            </w:pPr>
            <w:r>
              <w:rPr>
                <w:rFonts w:ascii="Trebuchet MS" w:hAnsi="Trebuchet MS"/>
                <w:sz w:val="20"/>
              </w:rPr>
              <w:t>Vedení úřadu/orgánu (pozice nebo pracovní zařazení)</w:t>
            </w:r>
          </w:p>
        </w:tc>
      </w:tr>
      <w:tr w:rsidR="00DF76A8" w:rsidRPr="009A0269" w:rsidTr="00FB6753">
        <w:trPr>
          <w:cnfStyle w:val="000000100000"/>
        </w:trPr>
        <w:tc>
          <w:tcPr>
            <w:cnfStyle w:val="001000000000"/>
            <w:tcW w:w="2801" w:type="dxa"/>
            <w:tcBorders>
              <w:top w:val="single" w:sz="8" w:space="0" w:color="FFFFFF" w:themeColor="background1"/>
            </w:tcBorders>
            <w:shd w:val="clear" w:color="auto" w:fill="B8CCE4" w:themeFill="accent1" w:themeFillTint="66"/>
          </w:tcPr>
          <w:p w:rsidR="00DF76A8" w:rsidRPr="00A84940" w:rsidRDefault="00F91250" w:rsidP="00DF76A8">
            <w:pPr>
              <w:suppressAutoHyphens/>
              <w:spacing w:before="120" w:after="120"/>
              <w:rPr>
                <w:rFonts w:ascii="Trebuchet MS" w:hAnsi="Trebuchet MS"/>
                <w:sz w:val="20"/>
                <w:szCs w:val="20"/>
              </w:rPr>
            </w:pPr>
            <w:r>
              <w:rPr>
                <w:rFonts w:ascii="Trebuchet MS" w:hAnsi="Trebuchet MS"/>
                <w:sz w:val="20"/>
              </w:rPr>
              <w:t xml:space="preserve">Řídící orgán </w:t>
            </w:r>
          </w:p>
        </w:tc>
        <w:tc>
          <w:tcPr>
            <w:cnfStyle w:val="000010000000"/>
            <w:tcW w:w="2976" w:type="dxa"/>
            <w:tcBorders>
              <w:top w:val="single" w:sz="8" w:space="0" w:color="FFFFFF" w:themeColor="background1"/>
            </w:tcBorders>
            <w:vAlign w:val="center"/>
          </w:tcPr>
          <w:p w:rsidR="0002015E" w:rsidRDefault="00DF76A8" w:rsidP="00DF76A8">
            <w:pPr>
              <w:jc w:val="center"/>
              <w:rPr>
                <w:rStyle w:val="Zvraznn"/>
                <w:rFonts w:ascii="Trebuchet MS" w:hAnsi="Trebuchet MS"/>
                <w:i w:val="0"/>
                <w:color w:val="000000" w:themeColor="text1"/>
                <w:sz w:val="20"/>
              </w:rPr>
            </w:pPr>
            <w:r>
              <w:rPr>
                <w:rStyle w:val="Zvraznn"/>
                <w:rFonts w:ascii="Trebuchet MS" w:hAnsi="Trebuchet MS"/>
                <w:i w:val="0"/>
                <w:color w:val="000000" w:themeColor="text1"/>
                <w:sz w:val="20"/>
              </w:rPr>
              <w:t>Město Vídeň,</w:t>
            </w:r>
          </w:p>
          <w:p w:rsidR="00DF76A8" w:rsidRPr="00A84940" w:rsidRDefault="00DF76A8" w:rsidP="00DF76A8">
            <w:pPr>
              <w:jc w:val="center"/>
              <w:rPr>
                <w:rFonts w:ascii="Trebuchet MS" w:hAnsi="Trebuchet MS"/>
                <w:sz w:val="20"/>
                <w:szCs w:val="20"/>
              </w:rPr>
            </w:pPr>
            <w:proofErr w:type="spellStart"/>
            <w:r>
              <w:rPr>
                <w:rStyle w:val="Zvraznn"/>
                <w:rFonts w:ascii="Trebuchet MS" w:hAnsi="Trebuchet MS"/>
                <w:i w:val="0"/>
                <w:color w:val="000000" w:themeColor="text1"/>
                <w:sz w:val="20"/>
              </w:rPr>
              <w:t>Municipal</w:t>
            </w:r>
            <w:proofErr w:type="spellEnd"/>
            <w:r>
              <w:rPr>
                <w:rStyle w:val="Zvraznn"/>
                <w:rFonts w:ascii="Trebuchet MS" w:hAnsi="Trebuchet MS"/>
                <w:i w:val="0"/>
                <w:color w:val="000000" w:themeColor="text1"/>
                <w:sz w:val="20"/>
              </w:rPr>
              <w:t xml:space="preserve"> Department </w:t>
            </w:r>
            <w:proofErr w:type="spellStart"/>
            <w:r>
              <w:rPr>
                <w:rStyle w:val="Zvraznn"/>
                <w:rFonts w:ascii="Trebuchet MS" w:hAnsi="Trebuchet MS"/>
                <w:i w:val="0"/>
                <w:color w:val="000000" w:themeColor="text1"/>
                <w:sz w:val="20"/>
              </w:rPr>
              <w:t>for</w:t>
            </w:r>
            <w:proofErr w:type="spellEnd"/>
            <w:r>
              <w:rPr>
                <w:rStyle w:val="Zvraznn"/>
                <w:rFonts w:ascii="Trebuchet MS" w:hAnsi="Trebuchet MS"/>
                <w:i w:val="0"/>
                <w:color w:val="000000" w:themeColor="text1"/>
                <w:sz w:val="20"/>
              </w:rPr>
              <w:t xml:space="preserve"> </w:t>
            </w:r>
            <w:proofErr w:type="spellStart"/>
            <w:r>
              <w:rPr>
                <w:rStyle w:val="Zvraznn"/>
                <w:rFonts w:ascii="Trebuchet MS" w:hAnsi="Trebuchet MS"/>
                <w:i w:val="0"/>
                <w:color w:val="000000" w:themeColor="text1"/>
                <w:sz w:val="20"/>
              </w:rPr>
              <w:t>European</w:t>
            </w:r>
            <w:proofErr w:type="spellEnd"/>
            <w:r>
              <w:rPr>
                <w:rStyle w:val="Zvraznn"/>
                <w:rFonts w:ascii="Trebuchet MS" w:hAnsi="Trebuchet MS"/>
                <w:i w:val="0"/>
                <w:color w:val="000000" w:themeColor="text1"/>
                <w:sz w:val="20"/>
              </w:rPr>
              <w:t xml:space="preserve"> </w:t>
            </w:r>
            <w:proofErr w:type="spellStart"/>
            <w:r>
              <w:rPr>
                <w:rStyle w:val="Zvraznn"/>
                <w:rFonts w:ascii="Trebuchet MS" w:hAnsi="Trebuchet MS"/>
                <w:i w:val="0"/>
                <w:color w:val="000000" w:themeColor="text1"/>
                <w:sz w:val="20"/>
              </w:rPr>
              <w:t>Affairs</w:t>
            </w:r>
            <w:proofErr w:type="spellEnd"/>
            <w:r>
              <w:rPr>
                <w:rStyle w:val="Zvraznn"/>
                <w:rFonts w:ascii="Trebuchet MS" w:hAnsi="Trebuchet MS"/>
                <w:i w:val="0"/>
                <w:color w:val="000000" w:themeColor="text1"/>
                <w:sz w:val="20"/>
              </w:rPr>
              <w:t xml:space="preserve"> - Unit </w:t>
            </w:r>
            <w:proofErr w:type="spellStart"/>
            <w:r>
              <w:rPr>
                <w:rStyle w:val="Zvraznn"/>
                <w:rFonts w:ascii="Trebuchet MS" w:hAnsi="Trebuchet MS"/>
                <w:i w:val="0"/>
                <w:color w:val="000000" w:themeColor="text1"/>
                <w:sz w:val="20"/>
              </w:rPr>
              <w:t>for</w:t>
            </w:r>
            <w:proofErr w:type="spellEnd"/>
            <w:r>
              <w:rPr>
                <w:rStyle w:val="Zvraznn"/>
                <w:rFonts w:ascii="Trebuchet MS" w:hAnsi="Trebuchet MS"/>
                <w:i w:val="0"/>
                <w:color w:val="000000" w:themeColor="text1"/>
                <w:sz w:val="20"/>
              </w:rPr>
              <w:t xml:space="preserve"> </w:t>
            </w:r>
            <w:proofErr w:type="spellStart"/>
            <w:r>
              <w:rPr>
                <w:rStyle w:val="Zvraznn"/>
                <w:rFonts w:ascii="Trebuchet MS" w:hAnsi="Trebuchet MS"/>
                <w:i w:val="0"/>
                <w:color w:val="000000" w:themeColor="text1"/>
                <w:sz w:val="20"/>
              </w:rPr>
              <w:t>International</w:t>
            </w:r>
            <w:proofErr w:type="spellEnd"/>
            <w:r>
              <w:rPr>
                <w:rStyle w:val="Zvraznn"/>
                <w:rFonts w:ascii="Trebuchet MS" w:hAnsi="Trebuchet MS"/>
                <w:i w:val="0"/>
                <w:color w:val="000000" w:themeColor="text1"/>
                <w:sz w:val="20"/>
              </w:rPr>
              <w:t xml:space="preserve"> Co-</w:t>
            </w:r>
            <w:proofErr w:type="spellStart"/>
            <w:r>
              <w:rPr>
                <w:rStyle w:val="Zvraznn"/>
                <w:rFonts w:ascii="Trebuchet MS" w:hAnsi="Trebuchet MS"/>
                <w:i w:val="0"/>
                <w:color w:val="000000" w:themeColor="text1"/>
                <w:sz w:val="20"/>
              </w:rPr>
              <w:t>operation</w:t>
            </w:r>
            <w:proofErr w:type="spellEnd"/>
            <w:r>
              <w:rPr>
                <w:rStyle w:val="Zvraznn"/>
                <w:rFonts w:ascii="Trebuchet MS" w:hAnsi="Trebuchet MS"/>
                <w:i w:val="0"/>
                <w:color w:val="000000" w:themeColor="text1"/>
                <w:sz w:val="20"/>
              </w:rPr>
              <w:t xml:space="preserve"> (MD27)</w:t>
            </w:r>
          </w:p>
        </w:tc>
        <w:tc>
          <w:tcPr>
            <w:cnfStyle w:val="000100000000"/>
            <w:tcW w:w="3056" w:type="dxa"/>
            <w:tcBorders>
              <w:top w:val="single" w:sz="8" w:space="0" w:color="FFFFFF" w:themeColor="background1"/>
            </w:tcBorders>
            <w:vAlign w:val="center"/>
          </w:tcPr>
          <w:p w:rsidR="00DF76A8" w:rsidRPr="0010158C" w:rsidRDefault="009A0269" w:rsidP="00DF76A8">
            <w:pPr>
              <w:suppressAutoHyphens/>
              <w:spacing w:before="120" w:after="120"/>
              <w:jc w:val="center"/>
              <w:rPr>
                <w:rFonts w:ascii="Trebuchet MS" w:hAnsi="Trebuchet MS"/>
                <w:b w:val="0"/>
                <w:sz w:val="20"/>
                <w:szCs w:val="20"/>
              </w:rPr>
            </w:pPr>
            <w:r>
              <w:rPr>
                <w:rStyle w:val="Zvraznn"/>
                <w:rFonts w:ascii="Trebuchet MS" w:hAnsi="Trebuchet MS"/>
                <w:b w:val="0"/>
                <w:i w:val="0"/>
                <w:color w:val="000000" w:themeColor="text1"/>
                <w:sz w:val="20"/>
              </w:rPr>
              <w:t>Christiane Breznik</w:t>
            </w:r>
          </w:p>
        </w:tc>
      </w:tr>
      <w:tr w:rsidR="00DF76A8" w:rsidRPr="009A0269" w:rsidTr="00400FD0">
        <w:tc>
          <w:tcPr>
            <w:cnfStyle w:val="001000000000"/>
            <w:tcW w:w="2801" w:type="dxa"/>
            <w:tcBorders>
              <w:top w:val="single" w:sz="8" w:space="0" w:color="4F81BD" w:themeColor="accent1"/>
              <w:bottom w:val="single" w:sz="8" w:space="0" w:color="4F81BD" w:themeColor="accent1"/>
            </w:tcBorders>
            <w:shd w:val="clear" w:color="auto" w:fill="B8CCE4" w:themeFill="accent1" w:themeFillTint="66"/>
          </w:tcPr>
          <w:p w:rsidR="00DF76A8" w:rsidRPr="00A35A88" w:rsidRDefault="00F91250" w:rsidP="00DF76A8">
            <w:pPr>
              <w:suppressAutoHyphens/>
              <w:spacing w:before="120" w:after="120" w:line="276" w:lineRule="auto"/>
              <w:rPr>
                <w:rFonts w:ascii="Trebuchet MS" w:hAnsi="Trebuchet MS"/>
                <w:sz w:val="20"/>
                <w:szCs w:val="20"/>
              </w:rPr>
            </w:pPr>
            <w:r>
              <w:rPr>
                <w:rFonts w:ascii="Trebuchet MS" w:hAnsi="Trebuchet MS"/>
                <w:sz w:val="20"/>
              </w:rPr>
              <w:t>Certifikační orgán, v příslušných případech</w:t>
            </w:r>
          </w:p>
        </w:tc>
        <w:tc>
          <w:tcPr>
            <w:cnfStyle w:val="000010000000"/>
            <w:tcW w:w="2976" w:type="dxa"/>
            <w:tcBorders>
              <w:top w:val="single" w:sz="8" w:space="0" w:color="4F81BD" w:themeColor="accent1"/>
              <w:bottom w:val="single" w:sz="8" w:space="0" w:color="4F81BD" w:themeColor="accent1"/>
            </w:tcBorders>
            <w:vAlign w:val="center"/>
          </w:tcPr>
          <w:p w:rsidR="00DF76A8" w:rsidRPr="00A84940" w:rsidRDefault="00DF76A8" w:rsidP="00DF76A8">
            <w:pPr>
              <w:suppressAutoHyphens/>
              <w:spacing w:before="120" w:after="120"/>
              <w:jc w:val="center"/>
              <w:rPr>
                <w:rFonts w:ascii="Trebuchet MS" w:hAnsi="Trebuchet MS"/>
                <w:sz w:val="20"/>
                <w:szCs w:val="20"/>
              </w:rPr>
            </w:pPr>
          </w:p>
        </w:tc>
        <w:tc>
          <w:tcPr>
            <w:cnfStyle w:val="000100000000"/>
            <w:tcW w:w="3056" w:type="dxa"/>
            <w:tcBorders>
              <w:top w:val="single" w:sz="8" w:space="0" w:color="4F81BD" w:themeColor="accent1"/>
              <w:bottom w:val="single" w:sz="8" w:space="0" w:color="4F81BD" w:themeColor="accent1"/>
            </w:tcBorders>
            <w:vAlign w:val="center"/>
          </w:tcPr>
          <w:p w:rsidR="00DF76A8" w:rsidRPr="0010158C" w:rsidRDefault="00DF76A8" w:rsidP="00DF76A8">
            <w:pPr>
              <w:suppressAutoHyphens/>
              <w:spacing w:before="120" w:after="120"/>
              <w:jc w:val="center"/>
              <w:rPr>
                <w:rFonts w:ascii="Trebuchet MS" w:hAnsi="Trebuchet MS"/>
                <w:b w:val="0"/>
                <w:sz w:val="20"/>
                <w:szCs w:val="20"/>
              </w:rPr>
            </w:pPr>
          </w:p>
        </w:tc>
      </w:tr>
      <w:tr w:rsidR="00DF76A8" w:rsidRPr="009A0269" w:rsidTr="00400FD0">
        <w:trPr>
          <w:cnfStyle w:val="010000000000"/>
        </w:trPr>
        <w:tc>
          <w:tcPr>
            <w:cnfStyle w:val="001000000000"/>
            <w:tcW w:w="2801" w:type="dxa"/>
            <w:tcBorders>
              <w:top w:val="single" w:sz="8" w:space="0" w:color="4F81BD" w:themeColor="accent1"/>
            </w:tcBorders>
            <w:shd w:val="clear" w:color="auto" w:fill="B8CCE4" w:themeFill="accent1" w:themeFillTint="66"/>
          </w:tcPr>
          <w:p w:rsidR="00DF76A8" w:rsidRPr="00A35A88" w:rsidRDefault="00DF76A8" w:rsidP="00F91250">
            <w:pPr>
              <w:suppressAutoHyphens/>
              <w:spacing w:before="120" w:after="120" w:line="276" w:lineRule="auto"/>
              <w:rPr>
                <w:rFonts w:ascii="Trebuchet MS" w:hAnsi="Trebuchet MS"/>
                <w:sz w:val="20"/>
                <w:szCs w:val="20"/>
              </w:rPr>
            </w:pPr>
            <w:proofErr w:type="spellStart"/>
            <w:r>
              <w:rPr>
                <w:rFonts w:ascii="Trebuchet MS" w:hAnsi="Trebuchet MS"/>
                <w:sz w:val="20"/>
              </w:rPr>
              <w:t>Auditní</w:t>
            </w:r>
            <w:proofErr w:type="spellEnd"/>
            <w:r>
              <w:rPr>
                <w:rFonts w:ascii="Trebuchet MS" w:hAnsi="Trebuchet MS"/>
                <w:sz w:val="20"/>
              </w:rPr>
              <w:t xml:space="preserve"> orgán</w:t>
            </w:r>
          </w:p>
        </w:tc>
        <w:tc>
          <w:tcPr>
            <w:cnfStyle w:val="000010000000"/>
            <w:tcW w:w="2976" w:type="dxa"/>
            <w:tcBorders>
              <w:top w:val="single" w:sz="8" w:space="0" w:color="4F81BD" w:themeColor="accent1"/>
            </w:tcBorders>
            <w:vAlign w:val="center"/>
          </w:tcPr>
          <w:p w:rsidR="00DF76A8" w:rsidRPr="00A84940" w:rsidRDefault="00A57F55" w:rsidP="004F05F5">
            <w:pPr>
              <w:jc w:val="center"/>
              <w:rPr>
                <w:rFonts w:ascii="Trebuchet MS" w:hAnsi="Trebuchet MS"/>
                <w:b w:val="0"/>
                <w:sz w:val="20"/>
                <w:szCs w:val="20"/>
              </w:rPr>
            </w:pPr>
            <w:proofErr w:type="spellStart"/>
            <w:r>
              <w:rPr>
                <w:rStyle w:val="Zvraznn"/>
                <w:rFonts w:ascii="Trebuchet MS" w:hAnsi="Trebuchet MS"/>
                <w:b w:val="0"/>
                <w:i w:val="0"/>
                <w:color w:val="000000" w:themeColor="text1"/>
                <w:sz w:val="20"/>
              </w:rPr>
              <w:t>Federal</w:t>
            </w:r>
            <w:proofErr w:type="spellEnd"/>
            <w:r>
              <w:rPr>
                <w:rStyle w:val="Zvraznn"/>
                <w:rFonts w:ascii="Trebuchet MS" w:hAnsi="Trebuchet MS"/>
                <w:b w:val="0"/>
                <w:i w:val="0"/>
                <w:color w:val="000000" w:themeColor="text1"/>
                <w:sz w:val="20"/>
              </w:rPr>
              <w:t xml:space="preserve"> </w:t>
            </w:r>
            <w:proofErr w:type="spellStart"/>
            <w:r>
              <w:rPr>
                <w:rStyle w:val="Zvraznn"/>
                <w:rFonts w:ascii="Trebuchet MS" w:hAnsi="Trebuchet MS"/>
                <w:b w:val="0"/>
                <w:i w:val="0"/>
                <w:color w:val="000000" w:themeColor="text1"/>
                <w:sz w:val="20"/>
              </w:rPr>
              <w:t>Chancellery</w:t>
            </w:r>
            <w:proofErr w:type="spellEnd"/>
            <w:r>
              <w:rPr>
                <w:rStyle w:val="Zvraznn"/>
                <w:rFonts w:ascii="Trebuchet MS" w:hAnsi="Trebuchet MS"/>
                <w:b w:val="0"/>
                <w:bCs w:val="0"/>
                <w:i w:val="0"/>
                <w:color w:val="000000" w:themeColor="text1"/>
                <w:sz w:val="20"/>
              </w:rPr>
              <w:br/>
            </w:r>
            <w:proofErr w:type="spellStart"/>
            <w:r>
              <w:rPr>
                <w:rStyle w:val="Zvraznn"/>
                <w:rFonts w:ascii="Trebuchet MS" w:hAnsi="Trebuchet MS"/>
                <w:b w:val="0"/>
                <w:i w:val="0"/>
                <w:color w:val="000000" w:themeColor="text1"/>
                <w:sz w:val="20"/>
              </w:rPr>
              <w:t>Division</w:t>
            </w:r>
            <w:proofErr w:type="spellEnd"/>
            <w:r>
              <w:rPr>
                <w:rStyle w:val="Zvraznn"/>
                <w:rFonts w:ascii="Trebuchet MS" w:hAnsi="Trebuchet MS"/>
                <w:b w:val="0"/>
                <w:i w:val="0"/>
                <w:color w:val="000000" w:themeColor="text1"/>
                <w:sz w:val="20"/>
              </w:rPr>
              <w:t xml:space="preserve"> IV/3 – ERDF </w:t>
            </w:r>
            <w:proofErr w:type="spellStart"/>
            <w:r>
              <w:rPr>
                <w:rStyle w:val="Zvraznn"/>
                <w:rFonts w:ascii="Trebuchet MS" w:hAnsi="Trebuchet MS"/>
                <w:b w:val="0"/>
                <w:i w:val="0"/>
                <w:color w:val="000000" w:themeColor="text1"/>
                <w:sz w:val="20"/>
              </w:rPr>
              <w:t>Control</w:t>
            </w:r>
            <w:proofErr w:type="spellEnd"/>
          </w:p>
        </w:tc>
        <w:tc>
          <w:tcPr>
            <w:cnfStyle w:val="000100000000"/>
            <w:tcW w:w="3056" w:type="dxa"/>
            <w:tcBorders>
              <w:top w:val="single" w:sz="8" w:space="0" w:color="4F81BD" w:themeColor="accent1"/>
            </w:tcBorders>
            <w:vAlign w:val="center"/>
          </w:tcPr>
          <w:p w:rsidR="00DF76A8" w:rsidRPr="0010158C" w:rsidRDefault="009A0269" w:rsidP="00DF76A8">
            <w:pPr>
              <w:suppressAutoHyphens/>
              <w:spacing w:before="120" w:after="120"/>
              <w:jc w:val="center"/>
              <w:rPr>
                <w:rFonts w:ascii="Trebuchet MS" w:hAnsi="Trebuchet MS"/>
                <w:b w:val="0"/>
                <w:sz w:val="20"/>
                <w:szCs w:val="20"/>
              </w:rPr>
            </w:pPr>
            <w:proofErr w:type="spellStart"/>
            <w:r>
              <w:rPr>
                <w:rStyle w:val="Zvraznn"/>
                <w:rFonts w:ascii="Trebuchet MS" w:hAnsi="Trebuchet MS"/>
                <w:b w:val="0"/>
                <w:i w:val="0"/>
                <w:color w:val="000000" w:themeColor="text1"/>
                <w:sz w:val="20"/>
              </w:rPr>
              <w:t>Susanna</w:t>
            </w:r>
            <w:proofErr w:type="spellEnd"/>
            <w:r>
              <w:rPr>
                <w:rStyle w:val="Zvraznn"/>
                <w:rFonts w:ascii="Trebuchet MS" w:hAnsi="Trebuchet MS"/>
                <w:b w:val="0"/>
                <w:i w:val="0"/>
                <w:color w:val="000000" w:themeColor="text1"/>
                <w:sz w:val="20"/>
              </w:rPr>
              <w:t xml:space="preserve"> </w:t>
            </w:r>
            <w:proofErr w:type="spellStart"/>
            <w:r>
              <w:rPr>
                <w:rStyle w:val="Zvraznn"/>
                <w:rFonts w:ascii="Trebuchet MS" w:hAnsi="Trebuchet MS"/>
                <w:b w:val="0"/>
                <w:i w:val="0"/>
                <w:color w:val="000000" w:themeColor="text1"/>
                <w:sz w:val="20"/>
              </w:rPr>
              <w:t>Rafalzik</w:t>
            </w:r>
            <w:proofErr w:type="spellEnd"/>
          </w:p>
        </w:tc>
      </w:tr>
    </w:tbl>
    <w:p w:rsidR="00A84940" w:rsidRDefault="00A84940" w:rsidP="00871072">
      <w:pPr>
        <w:jc w:val="both"/>
        <w:rPr>
          <w:rStyle w:val="Zvraznn"/>
          <w:rFonts w:ascii="Trebuchet MS" w:hAnsi="Trebuchet MS"/>
          <w:i w:val="0"/>
        </w:rPr>
      </w:pPr>
    </w:p>
    <w:p w:rsidR="00A84940" w:rsidRDefault="00A84940" w:rsidP="00A84940">
      <w:pPr>
        <w:suppressAutoHyphens/>
        <w:spacing w:before="120" w:after="120"/>
        <w:rPr>
          <w:rFonts w:ascii="Trebuchet MS" w:hAnsi="Trebuchet MS"/>
          <w:b/>
          <w:sz w:val="20"/>
          <w:szCs w:val="20"/>
        </w:rPr>
      </w:pPr>
      <w:r>
        <w:rPr>
          <w:rFonts w:ascii="Trebuchet MS" w:hAnsi="Trebuchet MS"/>
          <w:b/>
          <w:sz w:val="20"/>
        </w:rPr>
        <w:t>Orgán, který obdrží platby uskutečněné Komisí, bude:</w:t>
      </w:r>
    </w:p>
    <w:p w:rsidR="002203FB" w:rsidRPr="002937E9" w:rsidRDefault="002203FB" w:rsidP="002203FB">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4), písm. b)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Ind w:w="38" w:type="dxa"/>
        <w:tblLook w:val="04A0"/>
      </w:tblPr>
      <w:tblGrid>
        <w:gridCol w:w="2905"/>
        <w:gridCol w:w="6345"/>
      </w:tblGrid>
      <w:tr w:rsidR="00400FD0" w:rsidRPr="00A05954" w:rsidTr="00400FD0">
        <w:tc>
          <w:tcPr>
            <w:tcW w:w="2905" w:type="dxa"/>
            <w:shd w:val="clear" w:color="auto" w:fill="B8CCE4" w:themeFill="accent1" w:themeFillTint="66"/>
          </w:tcPr>
          <w:bookmarkStart w:id="126" w:name="Check1"/>
          <w:p w:rsidR="00400FD0" w:rsidRPr="00A05954" w:rsidRDefault="0077209C" w:rsidP="00E634AD">
            <w:pPr>
              <w:suppressAutoHyphens/>
              <w:spacing w:before="120" w:after="120"/>
              <w:rPr>
                <w:rFonts w:ascii="Trebuchet MS" w:hAnsi="Trebuchet MS"/>
              </w:rPr>
            </w:pPr>
            <w:r w:rsidRPr="00A05954">
              <w:rPr>
                <w:rFonts w:ascii="Trebuchet MS" w:hAnsi="Trebuchet MS"/>
              </w:rPr>
              <w:fldChar w:fldCharType="begin">
                <w:ffData>
                  <w:name w:val="Check1"/>
                  <w:enabled/>
                  <w:calcOnExit w:val="0"/>
                  <w:checkBox>
                    <w:sizeAuto/>
                    <w:default w:val="1"/>
                  </w:checkBox>
                </w:ffData>
              </w:fldChar>
            </w:r>
            <w:r w:rsidR="00400FD0" w:rsidRPr="00A0595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05954">
              <w:rPr>
                <w:rFonts w:ascii="Trebuchet MS" w:hAnsi="Trebuchet MS"/>
              </w:rPr>
              <w:fldChar w:fldCharType="end"/>
            </w:r>
            <w:r w:rsidR="00400FD0">
              <w:rPr>
                <w:rFonts w:ascii="Trebuchet MS" w:hAnsi="Trebuchet MS"/>
              </w:rPr>
              <w:t xml:space="preserve"> řídící orgán</w:t>
            </w:r>
          </w:p>
        </w:tc>
        <w:tc>
          <w:tcPr>
            <w:tcW w:w="6345" w:type="dxa"/>
          </w:tcPr>
          <w:p w:rsidR="00400FD0" w:rsidRPr="00A05954" w:rsidRDefault="00400FD0" w:rsidP="00E634AD">
            <w:pPr>
              <w:suppressAutoHyphens/>
              <w:spacing w:before="120" w:after="120"/>
              <w:rPr>
                <w:rFonts w:ascii="Trebuchet MS" w:hAnsi="Trebuchet MS"/>
              </w:rPr>
            </w:pPr>
          </w:p>
        </w:tc>
      </w:tr>
      <w:tr w:rsidR="00400FD0" w:rsidRPr="00AB1CD6" w:rsidTr="00400FD0">
        <w:tc>
          <w:tcPr>
            <w:tcW w:w="2905" w:type="dxa"/>
            <w:shd w:val="clear" w:color="auto" w:fill="B8CCE4" w:themeFill="accent1" w:themeFillTint="66"/>
          </w:tcPr>
          <w:p w:rsidR="00400FD0" w:rsidRPr="00A05954" w:rsidRDefault="0077209C" w:rsidP="00E634AD">
            <w:pPr>
              <w:suppressAutoHyphens/>
              <w:spacing w:before="120" w:after="120"/>
              <w:rPr>
                <w:rFonts w:ascii="Trebuchet MS" w:hAnsi="Trebuchet MS"/>
              </w:rPr>
            </w:pPr>
            <w:r w:rsidRPr="00A05954">
              <w:rPr>
                <w:rFonts w:ascii="Trebuchet MS" w:hAnsi="Trebuchet MS"/>
              </w:rPr>
              <w:fldChar w:fldCharType="begin">
                <w:ffData>
                  <w:name w:val="Check2"/>
                  <w:enabled/>
                  <w:calcOnExit w:val="0"/>
                  <w:checkBox>
                    <w:sizeAuto/>
                    <w:default w:val="0"/>
                  </w:checkBox>
                </w:ffData>
              </w:fldChar>
            </w:r>
            <w:r w:rsidR="00400FD0" w:rsidRPr="00A05954">
              <w:rPr>
                <w:rFonts w:ascii="Trebuchet MS" w:hAnsi="Trebuchet MS"/>
              </w:rPr>
              <w:instrText xml:space="preserve"> FORMCHECKBOX </w:instrText>
            </w:r>
            <w:r>
              <w:rPr>
                <w:rFonts w:ascii="Trebuchet MS" w:hAnsi="Trebuchet MS"/>
              </w:rPr>
            </w:r>
            <w:r>
              <w:rPr>
                <w:rFonts w:ascii="Trebuchet MS" w:hAnsi="Trebuchet MS"/>
              </w:rPr>
              <w:fldChar w:fldCharType="separate"/>
            </w:r>
            <w:r w:rsidRPr="00A05954">
              <w:rPr>
                <w:rFonts w:ascii="Trebuchet MS" w:hAnsi="Trebuchet MS"/>
              </w:rPr>
              <w:fldChar w:fldCharType="end"/>
            </w:r>
            <w:r w:rsidR="00400FD0">
              <w:rPr>
                <w:rFonts w:ascii="Trebuchet MS" w:hAnsi="Trebuchet MS"/>
              </w:rPr>
              <w:t xml:space="preserve"> certifikační orgán</w:t>
            </w:r>
          </w:p>
        </w:tc>
        <w:tc>
          <w:tcPr>
            <w:tcW w:w="6345" w:type="dxa"/>
          </w:tcPr>
          <w:p w:rsidR="00400FD0" w:rsidRPr="00A05954" w:rsidRDefault="00400FD0" w:rsidP="00E634AD">
            <w:pPr>
              <w:suppressAutoHyphens/>
              <w:spacing w:before="120" w:after="120"/>
              <w:rPr>
                <w:rFonts w:ascii="Trebuchet MS" w:hAnsi="Trebuchet MS"/>
              </w:rPr>
            </w:pPr>
          </w:p>
        </w:tc>
      </w:tr>
      <w:bookmarkEnd w:id="126"/>
    </w:tbl>
    <w:p w:rsidR="00400FD0" w:rsidRPr="00AB1CD6" w:rsidRDefault="00400FD0" w:rsidP="00A84940">
      <w:pPr>
        <w:suppressAutoHyphens/>
        <w:spacing w:before="120" w:after="120"/>
        <w:rPr>
          <w:rFonts w:ascii="Trebuchet MS" w:hAnsi="Trebuchet MS"/>
          <w:sz w:val="20"/>
          <w:szCs w:val="20"/>
          <w:highlight w:val="cyan"/>
        </w:rPr>
      </w:pPr>
    </w:p>
    <w:p w:rsidR="00400FD0" w:rsidRDefault="00400FD0" w:rsidP="00A84940">
      <w:pPr>
        <w:suppressAutoHyphens/>
        <w:spacing w:before="120" w:after="120"/>
        <w:rPr>
          <w:rFonts w:ascii="Trebuchet MS" w:hAnsi="Trebuchet MS"/>
          <w:b/>
          <w:sz w:val="20"/>
          <w:szCs w:val="20"/>
        </w:rPr>
      </w:pPr>
      <w:r>
        <w:rPr>
          <w:rFonts w:ascii="Trebuchet MS" w:hAnsi="Trebuchet MS"/>
          <w:b/>
          <w:sz w:val="20"/>
        </w:rPr>
        <w:t>Tabulka č. 22: Orgán nebo orgány odpovědné za kontrolu a audit</w:t>
      </w:r>
    </w:p>
    <w:p w:rsidR="002203FB" w:rsidRPr="002937E9" w:rsidRDefault="002203FB" w:rsidP="002203FB">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4), písm. b), body </w:t>
      </w:r>
      <w:proofErr w:type="spellStart"/>
      <w:r>
        <w:rPr>
          <w:rFonts w:ascii="Trebuchet MS" w:hAnsi="Trebuchet MS"/>
          <w:i/>
          <w:sz w:val="20"/>
        </w:rPr>
        <w:t>ii</w:t>
      </w:r>
      <w:proofErr w:type="spellEnd"/>
      <w:r>
        <w:rPr>
          <w:rFonts w:ascii="Trebuchet MS" w:hAnsi="Trebuchet MS"/>
          <w:i/>
          <w:sz w:val="20"/>
        </w:rPr>
        <w:t xml:space="preserve">) a </w:t>
      </w:r>
      <w:proofErr w:type="spellStart"/>
      <w:r>
        <w:rPr>
          <w:rFonts w:ascii="Trebuchet MS" w:hAnsi="Trebuchet MS"/>
          <w:i/>
          <w:sz w:val="20"/>
        </w:rPr>
        <w:t>iii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Svtlseznamzvraznn1"/>
        <w:tblW w:w="5000" w:type="pct"/>
        <w:tblLayout w:type="fixed"/>
        <w:tblLook w:val="01E0"/>
      </w:tblPr>
      <w:tblGrid>
        <w:gridCol w:w="2946"/>
        <w:gridCol w:w="3129"/>
        <w:gridCol w:w="3213"/>
      </w:tblGrid>
      <w:tr w:rsidR="00DF76A8" w:rsidRPr="0034043A" w:rsidTr="00FB6753">
        <w:trPr>
          <w:cnfStyle w:val="100000000000"/>
        </w:trPr>
        <w:tc>
          <w:tcPr>
            <w:cnfStyle w:val="001000000000"/>
            <w:tcW w:w="29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DF76A8" w:rsidRPr="00A84940" w:rsidRDefault="00DF76A8" w:rsidP="00DF76A8">
            <w:pPr>
              <w:suppressAutoHyphens/>
              <w:spacing w:before="120" w:after="120"/>
              <w:jc w:val="center"/>
              <w:rPr>
                <w:rFonts w:ascii="Trebuchet MS" w:hAnsi="Trebuchet MS"/>
                <w:sz w:val="20"/>
                <w:szCs w:val="20"/>
              </w:rPr>
            </w:pPr>
            <w:r>
              <w:rPr>
                <w:rFonts w:ascii="Trebuchet MS" w:hAnsi="Trebuchet MS"/>
                <w:sz w:val="20"/>
              </w:rPr>
              <w:t>Úřad/orgán</w:t>
            </w:r>
          </w:p>
        </w:tc>
        <w:tc>
          <w:tcPr>
            <w:cnfStyle w:val="000010000000"/>
            <w:tcW w:w="31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DF76A8" w:rsidRPr="00A84940" w:rsidRDefault="00DF76A8" w:rsidP="002203FB">
            <w:pPr>
              <w:suppressAutoHyphens/>
              <w:spacing w:before="120" w:after="120"/>
              <w:jc w:val="center"/>
              <w:rPr>
                <w:rFonts w:ascii="Trebuchet MS" w:hAnsi="Trebuchet MS"/>
                <w:sz w:val="20"/>
                <w:szCs w:val="20"/>
              </w:rPr>
            </w:pPr>
            <w:r>
              <w:rPr>
                <w:rFonts w:ascii="Trebuchet MS" w:hAnsi="Trebuchet MS"/>
                <w:sz w:val="20"/>
              </w:rPr>
              <w:t>Název úřadu/orgánu a oddělení nebo sekce</w:t>
            </w:r>
          </w:p>
        </w:tc>
        <w:tc>
          <w:tcPr>
            <w:cnfStyle w:val="000100000000"/>
            <w:tcW w:w="32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DF76A8" w:rsidRPr="00A84940" w:rsidRDefault="00DF76A8" w:rsidP="002203FB">
            <w:pPr>
              <w:suppressAutoHyphens/>
              <w:spacing w:before="120" w:after="120"/>
              <w:jc w:val="center"/>
              <w:rPr>
                <w:rFonts w:ascii="Trebuchet MS" w:hAnsi="Trebuchet MS"/>
                <w:sz w:val="20"/>
                <w:szCs w:val="20"/>
              </w:rPr>
            </w:pPr>
            <w:r>
              <w:rPr>
                <w:rFonts w:ascii="Trebuchet MS" w:hAnsi="Trebuchet MS"/>
                <w:sz w:val="20"/>
              </w:rPr>
              <w:t>Vedení úřadu/orgánu (pozice nebo pracovní zařazení)</w:t>
            </w:r>
          </w:p>
        </w:tc>
      </w:tr>
      <w:tr w:rsidR="00DF76A8" w:rsidRPr="00161A02" w:rsidTr="00FB6753">
        <w:trPr>
          <w:cnfStyle w:val="000000100000"/>
        </w:trPr>
        <w:tc>
          <w:tcPr>
            <w:cnfStyle w:val="001000000000"/>
            <w:tcW w:w="2946" w:type="dxa"/>
            <w:tcBorders>
              <w:top w:val="single" w:sz="8" w:space="0" w:color="FFFFFF" w:themeColor="background1"/>
            </w:tcBorders>
          </w:tcPr>
          <w:p w:rsidR="00DF76A8" w:rsidRPr="00A84940" w:rsidRDefault="00DF76A8" w:rsidP="00DF76A8">
            <w:pPr>
              <w:suppressAutoHyphens/>
              <w:spacing w:before="120" w:after="120"/>
              <w:rPr>
                <w:rFonts w:ascii="Trebuchet MS" w:hAnsi="Trebuchet MS"/>
                <w:sz w:val="20"/>
                <w:szCs w:val="20"/>
              </w:rPr>
            </w:pPr>
            <w:r>
              <w:rPr>
                <w:rFonts w:ascii="Trebuchet MS" w:hAnsi="Trebuchet MS"/>
                <w:sz w:val="20"/>
              </w:rPr>
              <w:t>Orgán nebo orgány pověřené prováděním kontroly</w:t>
            </w:r>
          </w:p>
        </w:tc>
        <w:tc>
          <w:tcPr>
            <w:cnfStyle w:val="000010000000"/>
            <w:tcW w:w="3129" w:type="dxa"/>
            <w:tcBorders>
              <w:top w:val="single" w:sz="8" w:space="0" w:color="FFFFFF" w:themeColor="background1"/>
            </w:tcBorders>
            <w:vAlign w:val="center"/>
          </w:tcPr>
          <w:p w:rsidR="00DF76A8" w:rsidRPr="0010158C" w:rsidRDefault="00D14100" w:rsidP="00DF76A8">
            <w:pPr>
              <w:jc w:val="center"/>
              <w:rPr>
                <w:rFonts w:ascii="Trebuchet MS" w:hAnsi="Trebuchet MS"/>
                <w:sz w:val="20"/>
                <w:szCs w:val="20"/>
              </w:rPr>
            </w:pPr>
            <w:r>
              <w:rPr>
                <w:rFonts w:ascii="Trebuchet MS" w:hAnsi="Trebuchet MS"/>
                <w:sz w:val="20"/>
              </w:rPr>
              <w:t>viz příloha č. 10</w:t>
            </w:r>
          </w:p>
        </w:tc>
        <w:tc>
          <w:tcPr>
            <w:cnfStyle w:val="000100000000"/>
            <w:tcW w:w="3213" w:type="dxa"/>
            <w:tcBorders>
              <w:top w:val="single" w:sz="8" w:space="0" w:color="FFFFFF" w:themeColor="background1"/>
            </w:tcBorders>
            <w:vAlign w:val="center"/>
          </w:tcPr>
          <w:p w:rsidR="00DF76A8" w:rsidRPr="0010158C" w:rsidRDefault="00D14100" w:rsidP="00DF76A8">
            <w:pPr>
              <w:suppressAutoHyphens/>
              <w:spacing w:before="120" w:after="120"/>
              <w:jc w:val="center"/>
              <w:rPr>
                <w:rFonts w:ascii="Trebuchet MS" w:hAnsi="Trebuchet MS"/>
                <w:b w:val="0"/>
                <w:sz w:val="20"/>
                <w:szCs w:val="20"/>
              </w:rPr>
            </w:pPr>
            <w:r>
              <w:rPr>
                <w:rStyle w:val="Zvraznn"/>
                <w:rFonts w:ascii="Trebuchet MS" w:hAnsi="Trebuchet MS"/>
                <w:b w:val="0"/>
                <w:i w:val="0"/>
                <w:color w:val="000000" w:themeColor="text1"/>
                <w:sz w:val="20"/>
              </w:rPr>
              <w:t>viz příloha č. 10</w:t>
            </w:r>
          </w:p>
        </w:tc>
      </w:tr>
      <w:tr w:rsidR="00DF76A8" w:rsidRPr="00161A02" w:rsidTr="00DF76A8">
        <w:trPr>
          <w:cnfStyle w:val="010000000000"/>
        </w:trPr>
        <w:tc>
          <w:tcPr>
            <w:cnfStyle w:val="001000000000"/>
            <w:tcW w:w="2946" w:type="dxa"/>
            <w:tcBorders>
              <w:top w:val="single" w:sz="8" w:space="0" w:color="4F81BD" w:themeColor="accent1"/>
            </w:tcBorders>
          </w:tcPr>
          <w:p w:rsidR="00DF76A8" w:rsidRPr="00A84940" w:rsidRDefault="00DF76A8" w:rsidP="00DF76A8">
            <w:pPr>
              <w:suppressAutoHyphens/>
              <w:spacing w:before="120" w:after="120"/>
              <w:rPr>
                <w:rFonts w:ascii="Trebuchet MS" w:hAnsi="Trebuchet MS"/>
                <w:sz w:val="20"/>
                <w:szCs w:val="20"/>
              </w:rPr>
            </w:pPr>
            <w:r>
              <w:rPr>
                <w:rFonts w:ascii="Trebuchet MS" w:hAnsi="Trebuchet MS"/>
                <w:sz w:val="20"/>
              </w:rPr>
              <w:t>Orgán nebo orgány pověřené prováděním auditu</w:t>
            </w:r>
          </w:p>
        </w:tc>
        <w:tc>
          <w:tcPr>
            <w:cnfStyle w:val="000010000000"/>
            <w:tcW w:w="3129" w:type="dxa"/>
            <w:tcBorders>
              <w:top w:val="single" w:sz="8" w:space="0" w:color="4F81BD" w:themeColor="accent1"/>
            </w:tcBorders>
            <w:vAlign w:val="center"/>
          </w:tcPr>
          <w:p w:rsidR="00DF76A8" w:rsidRPr="0010158C" w:rsidRDefault="00D14100" w:rsidP="00DF76A8">
            <w:pPr>
              <w:suppressAutoHyphens/>
              <w:spacing w:before="120" w:after="120"/>
              <w:jc w:val="center"/>
              <w:rPr>
                <w:rFonts w:ascii="Trebuchet MS" w:hAnsi="Trebuchet MS"/>
                <w:b w:val="0"/>
                <w:sz w:val="20"/>
                <w:szCs w:val="20"/>
              </w:rPr>
            </w:pPr>
            <w:r>
              <w:rPr>
                <w:rFonts w:ascii="Trebuchet MS" w:hAnsi="Trebuchet MS"/>
                <w:b w:val="0"/>
                <w:sz w:val="20"/>
              </w:rPr>
              <w:t>viz příloha č. 10</w:t>
            </w:r>
          </w:p>
        </w:tc>
        <w:tc>
          <w:tcPr>
            <w:cnfStyle w:val="000100000000"/>
            <w:tcW w:w="3213" w:type="dxa"/>
            <w:tcBorders>
              <w:top w:val="single" w:sz="8" w:space="0" w:color="4F81BD" w:themeColor="accent1"/>
            </w:tcBorders>
            <w:vAlign w:val="center"/>
          </w:tcPr>
          <w:p w:rsidR="00DF76A8" w:rsidRPr="0010158C" w:rsidRDefault="00D14100" w:rsidP="00DF76A8">
            <w:pPr>
              <w:suppressAutoHyphens/>
              <w:spacing w:before="120" w:after="120"/>
              <w:jc w:val="center"/>
              <w:rPr>
                <w:rFonts w:ascii="Trebuchet MS" w:hAnsi="Trebuchet MS"/>
                <w:b w:val="0"/>
                <w:sz w:val="20"/>
                <w:szCs w:val="20"/>
              </w:rPr>
            </w:pPr>
            <w:r>
              <w:rPr>
                <w:rStyle w:val="Zvraznn"/>
                <w:rFonts w:ascii="Trebuchet MS" w:hAnsi="Trebuchet MS"/>
                <w:b w:val="0"/>
                <w:i w:val="0"/>
                <w:color w:val="000000" w:themeColor="text1"/>
                <w:sz w:val="20"/>
              </w:rPr>
              <w:t>viz příloha č. 10</w:t>
            </w:r>
          </w:p>
        </w:tc>
      </w:tr>
    </w:tbl>
    <w:p w:rsidR="00A84940" w:rsidRDefault="00A84940" w:rsidP="00871072">
      <w:pPr>
        <w:jc w:val="both"/>
        <w:rPr>
          <w:rStyle w:val="Zvraznn"/>
          <w:rFonts w:ascii="Trebuchet MS" w:hAnsi="Trebuchet MS"/>
          <w:i w:val="0"/>
        </w:rPr>
      </w:pPr>
    </w:p>
    <w:p w:rsidR="00A84940" w:rsidRDefault="00A84940" w:rsidP="00871072">
      <w:pPr>
        <w:jc w:val="both"/>
        <w:rPr>
          <w:rStyle w:val="Zvraznn"/>
          <w:rFonts w:ascii="Trebuchet MS" w:hAnsi="Trebuchet MS"/>
          <w:i w:val="0"/>
        </w:rPr>
      </w:pPr>
    </w:p>
    <w:p w:rsidR="00A84940" w:rsidRPr="00EF4E32" w:rsidRDefault="004C220A" w:rsidP="003E3B6B">
      <w:pPr>
        <w:pStyle w:val="Nadpis2"/>
        <w:spacing w:after="240"/>
        <w:rPr>
          <w:rStyle w:val="Zvraznn"/>
          <w:rFonts w:ascii="Trebuchet MS" w:hAnsi="Trebuchet MS"/>
          <w:sz w:val="24"/>
        </w:rPr>
      </w:pPr>
      <w:bookmarkStart w:id="127" w:name="_Toc371343236"/>
      <w:bookmarkStart w:id="128" w:name="_Toc380741639"/>
      <w:bookmarkStart w:id="129" w:name="_Toc380869217"/>
      <w:bookmarkStart w:id="130" w:name="_Toc385488927"/>
      <w:bookmarkStart w:id="131" w:name="_Toc387392305"/>
      <w:r>
        <w:rPr>
          <w:rStyle w:val="Zvraznn"/>
          <w:rFonts w:ascii="Trebuchet MS" w:hAnsi="Trebuchet MS"/>
          <w:sz w:val="24"/>
        </w:rPr>
        <w:lastRenderedPageBreak/>
        <w:t>5</w:t>
      </w:r>
      <w:r w:rsidR="00EF4E32">
        <w:rPr>
          <w:rStyle w:val="Zvraznn"/>
          <w:rFonts w:ascii="Trebuchet MS" w:hAnsi="Trebuchet MS"/>
          <w:sz w:val="24"/>
        </w:rPr>
        <w:t>.</w:t>
      </w:r>
      <w:r>
        <w:rPr>
          <w:rStyle w:val="Zvraznn"/>
          <w:rFonts w:ascii="Trebuchet MS" w:hAnsi="Trebuchet MS"/>
          <w:sz w:val="24"/>
        </w:rPr>
        <w:t>2 Postup zřízení společného sekretariátu</w:t>
      </w:r>
      <w:bookmarkEnd w:id="127"/>
      <w:bookmarkEnd w:id="128"/>
      <w:bookmarkEnd w:id="129"/>
      <w:bookmarkEnd w:id="130"/>
      <w:bookmarkEnd w:id="131"/>
    </w:p>
    <w:p w:rsidR="003928F2" w:rsidRPr="002937E9" w:rsidRDefault="002203FB" w:rsidP="002203FB">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4), písm. a), bod </w:t>
      </w:r>
      <w:proofErr w:type="spellStart"/>
      <w:r>
        <w:rPr>
          <w:rFonts w:ascii="Trebuchet MS" w:hAnsi="Trebuchet MS"/>
          <w:i/>
          <w:sz w:val="20"/>
        </w:rPr>
        <w:t>iv</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9212"/>
      </w:tblGrid>
      <w:tr w:rsidR="003928F2" w:rsidRPr="0034043A" w:rsidTr="003928F2">
        <w:tc>
          <w:tcPr>
            <w:tcW w:w="9212" w:type="dxa"/>
          </w:tcPr>
          <w:p w:rsidR="003928F2" w:rsidRDefault="003928F2" w:rsidP="003928F2">
            <w:pPr>
              <w:jc w:val="both"/>
              <w:rPr>
                <w:rFonts w:ascii="Trebuchet MS" w:hAnsi="Trebuchet MS"/>
              </w:rPr>
            </w:pPr>
          </w:p>
          <w:p w:rsidR="0002015E" w:rsidRDefault="003928F2" w:rsidP="002373E2">
            <w:pPr>
              <w:spacing w:after="120"/>
              <w:jc w:val="both"/>
              <w:rPr>
                <w:rFonts w:ascii="Trebuchet MS" w:hAnsi="Trebuchet MS"/>
              </w:rPr>
            </w:pPr>
            <w:r>
              <w:rPr>
                <w:rFonts w:ascii="Trebuchet MS" w:hAnsi="Trebuchet MS"/>
              </w:rPr>
              <w:t xml:space="preserve">Podle </w:t>
            </w:r>
            <w:r w:rsidR="0002015E">
              <w:rPr>
                <w:rFonts w:ascii="Trebuchet MS" w:hAnsi="Trebuchet MS"/>
              </w:rPr>
              <w:t>čl. </w:t>
            </w:r>
            <w:r>
              <w:rPr>
                <w:rFonts w:ascii="Trebuchet MS" w:hAnsi="Trebuchet MS"/>
              </w:rPr>
              <w:t xml:space="preserve">23, </w:t>
            </w:r>
            <w:r w:rsidR="0002015E">
              <w:rPr>
                <w:rFonts w:ascii="Trebuchet MS" w:hAnsi="Trebuchet MS"/>
              </w:rPr>
              <w:t>odst. </w:t>
            </w:r>
            <w:r>
              <w:rPr>
                <w:rFonts w:ascii="Trebuchet MS" w:hAnsi="Trebuchet MS"/>
              </w:rPr>
              <w:t>2) nařízení o EÚS ustaví řídící orgán (ŘO) po konzultaci s členskými státy, které se účastní programu, společný sekretariát (SS), který pomáhá řídícímu orgánu (ŘO) a monitorovacímu výboru (MV) při výkonu jejich příslušných funkcí.</w:t>
            </w:r>
          </w:p>
          <w:p w:rsidR="003928F2" w:rsidRDefault="003928F2" w:rsidP="002373E2">
            <w:pPr>
              <w:spacing w:after="120"/>
              <w:jc w:val="both"/>
              <w:rPr>
                <w:rFonts w:ascii="Trebuchet MS" w:hAnsi="Trebuchet MS"/>
              </w:rPr>
            </w:pPr>
            <w:r>
              <w:rPr>
                <w:rFonts w:ascii="Trebuchet MS" w:hAnsi="Trebuchet MS"/>
              </w:rPr>
              <w:t>V rámci pokračování úspěšné implementace programu CENTRAL EUROPE 2007-2013, bude SS i nadále působit ve Vídni a zachová totéž základní strukturální a implementační schéma v rámci EU-</w:t>
            </w:r>
            <w:proofErr w:type="spellStart"/>
            <w:r>
              <w:rPr>
                <w:rFonts w:ascii="Trebuchet MS" w:hAnsi="Trebuchet MS"/>
              </w:rPr>
              <w:t>Förderagentur</w:t>
            </w:r>
            <w:proofErr w:type="spellEnd"/>
            <w:r>
              <w:rPr>
                <w:rFonts w:ascii="Trebuchet MS" w:hAnsi="Trebuchet MS"/>
              </w:rPr>
              <w:t xml:space="preserve"> </w:t>
            </w:r>
            <w:proofErr w:type="spellStart"/>
            <w:r>
              <w:rPr>
                <w:rFonts w:ascii="Trebuchet MS" w:hAnsi="Trebuchet MS"/>
              </w:rPr>
              <w:t>GmbH</w:t>
            </w:r>
            <w:proofErr w:type="spellEnd"/>
            <w:r>
              <w:rPr>
                <w:rFonts w:ascii="Trebuchet MS" w:hAnsi="Trebuchet MS"/>
              </w:rPr>
              <w:t>, příspěvkové organizace Města Vídeň.</w:t>
            </w:r>
          </w:p>
        </w:tc>
      </w:tr>
    </w:tbl>
    <w:p w:rsidR="00F91250" w:rsidRPr="007226F0" w:rsidRDefault="00F91250" w:rsidP="00F91250">
      <w:pPr>
        <w:jc w:val="both"/>
        <w:rPr>
          <w:rFonts w:ascii="Trebuchet MS" w:hAnsi="Trebuchet MS"/>
          <w:sz w:val="20"/>
          <w:szCs w:val="20"/>
        </w:rPr>
      </w:pPr>
    </w:p>
    <w:p w:rsidR="00DF76A8" w:rsidRDefault="00DF76A8" w:rsidP="00A84940">
      <w:pPr>
        <w:ind w:left="284" w:firstLine="424"/>
        <w:rPr>
          <w:rStyle w:val="Zvraznn"/>
          <w:rFonts w:ascii="Trebuchet MS" w:hAnsi="Trebuchet MS"/>
          <w:i w:val="0"/>
          <w:color w:val="4F6228" w:themeColor="accent3" w:themeShade="80"/>
          <w:sz w:val="20"/>
        </w:rPr>
      </w:pPr>
    </w:p>
    <w:p w:rsidR="00A8442C" w:rsidRPr="00BC6ED3" w:rsidRDefault="004C220A" w:rsidP="00BC6ED3">
      <w:pPr>
        <w:pStyle w:val="Nadpis2"/>
        <w:spacing w:after="240"/>
        <w:rPr>
          <w:rStyle w:val="Zvraznn"/>
          <w:rFonts w:ascii="Trebuchet MS" w:hAnsi="Trebuchet MS"/>
          <w:sz w:val="24"/>
          <w:szCs w:val="24"/>
        </w:rPr>
      </w:pPr>
      <w:bookmarkStart w:id="132" w:name="_Toc371343237"/>
      <w:bookmarkStart w:id="133" w:name="_Toc380741640"/>
      <w:bookmarkStart w:id="134" w:name="_Toc380869218"/>
      <w:bookmarkStart w:id="135" w:name="_Toc385488928"/>
      <w:bookmarkStart w:id="136" w:name="_Toc387392306"/>
      <w:r>
        <w:rPr>
          <w:rStyle w:val="Zvraznn"/>
          <w:rFonts w:ascii="Trebuchet MS" w:hAnsi="Trebuchet MS"/>
          <w:sz w:val="24"/>
        </w:rPr>
        <w:t>5.3</w:t>
      </w:r>
      <w:r>
        <w:tab/>
      </w:r>
      <w:r>
        <w:rPr>
          <w:rStyle w:val="Zvraznn"/>
          <w:rFonts w:ascii="Trebuchet MS" w:hAnsi="Trebuchet MS"/>
          <w:sz w:val="24"/>
        </w:rPr>
        <w:t>Souhrnný popis řídících a kontrolních ustanovení</w:t>
      </w:r>
      <w:bookmarkEnd w:id="132"/>
      <w:bookmarkEnd w:id="133"/>
      <w:bookmarkEnd w:id="134"/>
      <w:bookmarkEnd w:id="135"/>
      <w:bookmarkEnd w:id="136"/>
    </w:p>
    <w:p w:rsidR="002203FB" w:rsidRPr="002937E9" w:rsidRDefault="002203FB" w:rsidP="002203FB">
      <w:pPr>
        <w:jc w:val="both"/>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4), písm. a), bod v)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9212"/>
      </w:tblGrid>
      <w:tr w:rsidR="003928F2" w:rsidRPr="0034043A" w:rsidTr="003928F2">
        <w:tc>
          <w:tcPr>
            <w:tcW w:w="9212" w:type="dxa"/>
          </w:tcPr>
          <w:p w:rsidR="0002015E" w:rsidRDefault="003928F2" w:rsidP="003250AA">
            <w:pPr>
              <w:spacing w:before="120"/>
              <w:jc w:val="both"/>
              <w:rPr>
                <w:rFonts w:ascii="Trebuchet MS" w:hAnsi="Trebuchet MS"/>
              </w:rPr>
            </w:pPr>
            <w:r>
              <w:rPr>
                <w:rFonts w:ascii="Trebuchet MS" w:hAnsi="Trebuchet MS"/>
              </w:rPr>
              <w:t>Následující oddíl popisuje implementační strukturu programu CENTRAL EUROPE 2020. Podrobnější ustanovení budou uvedena v Popisu řídícího a kontrolního systému, schváleného v souladu s </w:t>
            </w:r>
            <w:r w:rsidR="0002015E">
              <w:rPr>
                <w:rFonts w:ascii="Trebuchet MS" w:hAnsi="Trebuchet MS"/>
              </w:rPr>
              <w:t>čl. </w:t>
            </w:r>
            <w:r>
              <w:rPr>
                <w:rFonts w:ascii="Trebuchet MS" w:hAnsi="Trebuchet MS"/>
              </w:rPr>
              <w:t>124 nařízení o obecných ustanoveních, a v metodických pokynech programu (příručky pro žadatele, implementační příručky, pokyny pro kontrolu a audit), které budou nedílnou součástí Popisu řídícího a kontrolního systému. Pokyny zpracuje monitorovací výbor.</w:t>
            </w:r>
          </w:p>
          <w:p w:rsidR="003928F2" w:rsidRPr="008A1BFE" w:rsidRDefault="003928F2" w:rsidP="003250AA">
            <w:pPr>
              <w:spacing w:before="120"/>
              <w:jc w:val="both"/>
              <w:rPr>
                <w:rFonts w:ascii="Trebuchet MS" w:hAnsi="Trebuchet MS"/>
              </w:rPr>
            </w:pPr>
            <w:r>
              <w:rPr>
                <w:rFonts w:ascii="Trebuchet MS" w:hAnsi="Trebuchet MS"/>
              </w:rPr>
              <w:t>Jazykem programu je angličtina.</w:t>
            </w:r>
          </w:p>
          <w:p w:rsidR="0002015E" w:rsidRDefault="003928F2" w:rsidP="003250AA">
            <w:pPr>
              <w:spacing w:before="120"/>
              <w:jc w:val="both"/>
              <w:rPr>
                <w:rFonts w:ascii="Trebuchet MS" w:hAnsi="Trebuchet MS"/>
              </w:rPr>
            </w:pPr>
            <w:r>
              <w:rPr>
                <w:rFonts w:ascii="Trebuchet MS" w:hAnsi="Trebuchet MS"/>
              </w:rPr>
              <w:t>Česká republika, Chorvatsko, Itálie, Maďarsko, Německo, Polsko, Rakousko, Slovenská republika a Slovinsko, které jsou členskými státy účastnícími se programu CENTRAL EUROPE 2020, zřídily sdílený systém řízení, jehož úlohou je řídit a koordinovat implementaci programu a dohlížet na ni.</w:t>
            </w:r>
          </w:p>
          <w:p w:rsidR="00B77C4B" w:rsidRDefault="009A0269" w:rsidP="003250AA">
            <w:pPr>
              <w:spacing w:before="120"/>
              <w:jc w:val="both"/>
              <w:rPr>
                <w:rFonts w:ascii="Trebuchet MS" w:hAnsi="Trebuchet MS"/>
              </w:rPr>
            </w:pPr>
            <w:r>
              <w:rPr>
                <w:rFonts w:ascii="Trebuchet MS" w:hAnsi="Trebuchet MS"/>
              </w:rPr>
              <w:t>Řídící struktura programu je uvedena v příloze č. 11.</w:t>
            </w:r>
          </w:p>
          <w:p w:rsidR="0010158C" w:rsidRPr="008A1BFE" w:rsidRDefault="0010158C" w:rsidP="003250AA">
            <w:pPr>
              <w:spacing w:before="120"/>
              <w:jc w:val="both"/>
              <w:rPr>
                <w:rFonts w:ascii="Trebuchet MS" w:hAnsi="Trebuchet MS"/>
              </w:rPr>
            </w:pPr>
          </w:p>
          <w:p w:rsidR="003928F2" w:rsidRPr="008A1BFE" w:rsidRDefault="003928F2" w:rsidP="003250AA">
            <w:pPr>
              <w:keepNext/>
              <w:keepLines/>
              <w:spacing w:before="120"/>
              <w:outlineLvl w:val="2"/>
              <w:rPr>
                <w:rFonts w:ascii="Trebuchet MS" w:eastAsiaTheme="majorEastAsia" w:hAnsi="Trebuchet MS" w:cstheme="majorBidi"/>
                <w:bCs/>
                <w:i/>
                <w:iCs/>
                <w:color w:val="4F81BD" w:themeColor="accent1"/>
              </w:rPr>
            </w:pPr>
            <w:bookmarkStart w:id="137" w:name="_Toc380741641"/>
            <w:bookmarkStart w:id="138" w:name="_Toc380869219"/>
            <w:bookmarkStart w:id="139" w:name="_Toc381108745"/>
            <w:bookmarkStart w:id="140" w:name="_Toc381109052"/>
            <w:bookmarkStart w:id="141" w:name="_Toc385488929"/>
            <w:bookmarkStart w:id="142" w:name="_Toc387392307"/>
            <w:r>
              <w:rPr>
                <w:rFonts w:ascii="Trebuchet MS" w:eastAsiaTheme="majorEastAsia" w:hAnsi="Trebuchet MS" w:cstheme="majorBidi"/>
                <w:i/>
                <w:color w:val="4F81BD" w:themeColor="accent1"/>
              </w:rPr>
              <w:t>5.3.a</w:t>
            </w:r>
            <w:r>
              <w:tab/>
            </w:r>
            <w:r>
              <w:rPr>
                <w:rFonts w:ascii="Trebuchet MS" w:eastAsiaTheme="majorEastAsia" w:hAnsi="Trebuchet MS" w:cstheme="majorBidi"/>
                <w:i/>
                <w:color w:val="4F81BD" w:themeColor="accent1"/>
              </w:rPr>
              <w:t>Monitorovací výbor</w:t>
            </w:r>
            <w:bookmarkEnd w:id="137"/>
            <w:bookmarkEnd w:id="138"/>
            <w:bookmarkEnd w:id="139"/>
            <w:bookmarkEnd w:id="140"/>
            <w:bookmarkEnd w:id="141"/>
            <w:bookmarkEnd w:id="142"/>
          </w:p>
          <w:p w:rsidR="0002015E" w:rsidRDefault="003928F2" w:rsidP="003250AA">
            <w:pPr>
              <w:spacing w:before="120"/>
              <w:jc w:val="both"/>
              <w:rPr>
                <w:rFonts w:ascii="Trebuchet MS" w:hAnsi="Trebuchet MS"/>
              </w:rPr>
            </w:pPr>
            <w:r>
              <w:rPr>
                <w:rFonts w:ascii="Trebuchet MS" w:hAnsi="Trebuchet MS"/>
              </w:rPr>
              <w:t xml:space="preserve">V souladu s </w:t>
            </w:r>
            <w:r w:rsidR="0002015E">
              <w:rPr>
                <w:rFonts w:ascii="Trebuchet MS" w:hAnsi="Trebuchet MS"/>
              </w:rPr>
              <w:t>čl. </w:t>
            </w:r>
            <w:r>
              <w:rPr>
                <w:rFonts w:ascii="Trebuchet MS" w:hAnsi="Trebuchet MS"/>
              </w:rPr>
              <w:t>47 nařízení o obecných ustanoveních zřídí členské státy účastnící se programu po dohodě s řídícím orgánem společný monitorovací výbor (MV) do tří měsíců ode dne, kdy jim bude oznámeno rozhodnutí Komise o schválení programu spolupráce.</w:t>
            </w:r>
          </w:p>
          <w:p w:rsidR="003928F2" w:rsidRPr="008A1BFE" w:rsidRDefault="003928F2" w:rsidP="003250AA">
            <w:pPr>
              <w:spacing w:before="120"/>
              <w:jc w:val="both"/>
              <w:rPr>
                <w:rFonts w:ascii="Trebuchet MS" w:hAnsi="Trebuchet MS"/>
              </w:rPr>
            </w:pPr>
            <w:r>
              <w:rPr>
                <w:rFonts w:ascii="Trebuchet MS" w:hAnsi="Trebuchet MS"/>
              </w:rPr>
              <w:t>Monitorovací výbor vypracuje svůj jednací řád v mezích institucionálního, právního a finančního systému dotyčných členských států a přijme jej po dohodě s řídícím orgánem za účelem výkonu svých povinností v souladu s nařízením o obecných ustanoveních a s nařízením o EÚS. Jednací řád bude obsahovat podrobný popis složení MV včetně popisu jeho fungování a rozhodovacích procesů.</w:t>
            </w:r>
          </w:p>
          <w:p w:rsidR="003928F2" w:rsidRPr="008A1BFE" w:rsidRDefault="003928F2" w:rsidP="003250AA">
            <w:pPr>
              <w:spacing w:before="120"/>
              <w:jc w:val="both"/>
              <w:rPr>
                <w:rFonts w:ascii="Trebuchet MS" w:hAnsi="Trebuchet MS"/>
              </w:rPr>
            </w:pPr>
            <w:r>
              <w:rPr>
                <w:rFonts w:ascii="Trebuchet MS" w:hAnsi="Trebuchet MS"/>
              </w:rPr>
              <w:t>Členové MV budou zastupovat zúčastněné členské státy na politické a administrativní úrovni a zajistí tak transparentní přístup.</w:t>
            </w:r>
          </w:p>
          <w:p w:rsidR="003928F2" w:rsidRPr="008A1BFE" w:rsidRDefault="003928F2" w:rsidP="003250AA">
            <w:pPr>
              <w:keepNext/>
              <w:keepLines/>
              <w:spacing w:before="120"/>
              <w:outlineLvl w:val="2"/>
              <w:rPr>
                <w:rFonts w:ascii="Trebuchet MS" w:eastAsiaTheme="majorEastAsia" w:hAnsi="Trebuchet MS" w:cstheme="majorBidi"/>
                <w:bCs/>
                <w:i/>
                <w:iCs/>
                <w:color w:val="4F81BD" w:themeColor="accent1"/>
              </w:rPr>
            </w:pPr>
            <w:bookmarkStart w:id="143" w:name="_Toc375214615"/>
            <w:bookmarkStart w:id="144" w:name="_Toc380741642"/>
            <w:bookmarkStart w:id="145" w:name="_Toc380869220"/>
            <w:bookmarkStart w:id="146" w:name="_Toc381108746"/>
            <w:bookmarkStart w:id="147" w:name="_Toc381109053"/>
            <w:bookmarkStart w:id="148" w:name="_Toc385488930"/>
            <w:bookmarkStart w:id="149" w:name="_Toc387392308"/>
            <w:r>
              <w:rPr>
                <w:rFonts w:ascii="Trebuchet MS" w:eastAsiaTheme="majorEastAsia" w:hAnsi="Trebuchet MS" w:cstheme="majorBidi"/>
                <w:i/>
                <w:color w:val="4F81BD" w:themeColor="accent1"/>
              </w:rPr>
              <w:t>Složení monitorovacího výboru</w:t>
            </w:r>
            <w:bookmarkEnd w:id="143"/>
            <w:bookmarkEnd w:id="144"/>
            <w:bookmarkEnd w:id="145"/>
            <w:bookmarkEnd w:id="146"/>
            <w:bookmarkEnd w:id="147"/>
            <w:bookmarkEnd w:id="148"/>
            <w:bookmarkEnd w:id="149"/>
          </w:p>
          <w:p w:rsidR="0002015E" w:rsidRDefault="003928F2" w:rsidP="003250AA">
            <w:pPr>
              <w:spacing w:before="120"/>
              <w:jc w:val="both"/>
              <w:rPr>
                <w:rFonts w:ascii="Trebuchet MS" w:hAnsi="Trebuchet MS"/>
              </w:rPr>
            </w:pPr>
            <w:r>
              <w:rPr>
                <w:rFonts w:ascii="Trebuchet MS" w:hAnsi="Trebuchet MS"/>
              </w:rPr>
              <w:t xml:space="preserve">V souladu s </w:t>
            </w:r>
            <w:r w:rsidR="0002015E">
              <w:rPr>
                <w:rFonts w:ascii="Trebuchet MS" w:hAnsi="Trebuchet MS"/>
              </w:rPr>
              <w:t>čl. </w:t>
            </w:r>
            <w:r>
              <w:rPr>
                <w:rFonts w:ascii="Trebuchet MS" w:hAnsi="Trebuchet MS"/>
              </w:rPr>
              <w:t>48 nařízení o obecných ustanoveních monitorovacímu výboru předsedá zástupce členského státu. Předseda MV bude ve své pozici každoročně rotovat a kontinuitu bude zajišťovat ŘO v roli místopředsedy.</w:t>
            </w:r>
          </w:p>
          <w:p w:rsidR="003928F2" w:rsidRPr="008A1BFE" w:rsidRDefault="003928F2" w:rsidP="003250AA">
            <w:pPr>
              <w:spacing w:before="120"/>
              <w:jc w:val="both"/>
              <w:rPr>
                <w:rFonts w:ascii="Trebuchet MS" w:hAnsi="Trebuchet MS"/>
              </w:rPr>
            </w:pPr>
            <w:r>
              <w:rPr>
                <w:rFonts w:ascii="Trebuchet MS" w:hAnsi="Trebuchet MS"/>
              </w:rPr>
              <w:t>Složení MV bude následující:</w:t>
            </w:r>
          </w:p>
          <w:p w:rsidR="003928F2" w:rsidRPr="008A1BFE" w:rsidRDefault="003928F2" w:rsidP="00F674F8">
            <w:pPr>
              <w:numPr>
                <w:ilvl w:val="0"/>
                <w:numId w:val="14"/>
              </w:numPr>
              <w:spacing w:before="120"/>
              <w:ind w:left="357" w:hanging="357"/>
              <w:jc w:val="both"/>
              <w:rPr>
                <w:rFonts w:ascii="Trebuchet MS" w:hAnsi="Trebuchet MS"/>
              </w:rPr>
            </w:pPr>
            <w:r>
              <w:rPr>
                <w:rFonts w:ascii="Trebuchet MS" w:hAnsi="Trebuchet MS"/>
              </w:rPr>
              <w:t>Členy MV jsou až tři zástupci z každého členského státu, čímž bude zaručen princip partnerství stanovený článkem 5 nařízení o obecných ustanoveních, který bude naplněn předchozím zapojením příslušných partnerů do národních koordinačních výborů</w:t>
            </w:r>
            <w:r>
              <w:t xml:space="preserve"> (</w:t>
            </w:r>
            <w:r>
              <w:rPr>
                <w:rFonts w:ascii="Trebuchet MS" w:hAnsi="Trebuchet MS"/>
              </w:rPr>
              <w:t xml:space="preserve">nebo jiných mechanismů/orgánů v souladu s příslušnými národními pravidly) pověřených přípravou zasedání </w:t>
            </w:r>
            <w:r>
              <w:rPr>
                <w:rFonts w:ascii="Trebuchet MS" w:hAnsi="Trebuchet MS"/>
              </w:rPr>
              <w:lastRenderedPageBreak/>
              <w:t>MV. Vzhledem k cílům programu by měl být každý členský stát zastoupen nejméně jedním zástupcem na národní úrovni a nejméně jedním zástupcem regionů (v relevantním případě).</w:t>
            </w:r>
          </w:p>
          <w:p w:rsidR="00F674F8" w:rsidRPr="00F674F8" w:rsidRDefault="003928F2" w:rsidP="00A57F55">
            <w:pPr>
              <w:numPr>
                <w:ilvl w:val="0"/>
                <w:numId w:val="14"/>
              </w:numPr>
              <w:spacing w:before="120" w:line="280" w:lineRule="atLeast"/>
              <w:ind w:left="284" w:hanging="284"/>
              <w:jc w:val="both"/>
              <w:rPr>
                <w:rFonts w:ascii="Trebuchet MS" w:eastAsiaTheme="minorHAnsi" w:hAnsi="Trebuchet MS" w:cstheme="minorBidi"/>
                <w:sz w:val="22"/>
                <w:szCs w:val="22"/>
              </w:rPr>
            </w:pPr>
            <w:r>
              <w:rPr>
                <w:rFonts w:ascii="Trebuchet MS" w:hAnsi="Trebuchet MS"/>
              </w:rPr>
              <w:t>Práce MV se bude účastnit zástupce Komise v poradní roli.</w:t>
            </w:r>
          </w:p>
          <w:p w:rsidR="003928F2" w:rsidRPr="00EE0715" w:rsidRDefault="003928F2" w:rsidP="00A57F55">
            <w:pPr>
              <w:numPr>
                <w:ilvl w:val="0"/>
                <w:numId w:val="14"/>
              </w:numPr>
              <w:spacing w:before="120" w:line="280" w:lineRule="atLeast"/>
              <w:ind w:left="284" w:hanging="284"/>
              <w:jc w:val="both"/>
              <w:rPr>
                <w:rFonts w:ascii="Trebuchet MS" w:eastAsiaTheme="minorHAnsi" w:hAnsi="Trebuchet MS" w:cstheme="minorBidi"/>
                <w:sz w:val="22"/>
                <w:szCs w:val="22"/>
              </w:rPr>
            </w:pPr>
            <w:r>
              <w:rPr>
                <w:rFonts w:ascii="Trebuchet MS" w:hAnsi="Trebuchet MS"/>
              </w:rPr>
              <w:t xml:space="preserve">Práce MV se v poradní roli budou účastnit také zástupci ŘO a </w:t>
            </w:r>
            <w:proofErr w:type="spellStart"/>
            <w:r>
              <w:rPr>
                <w:rFonts w:ascii="Trebuchet MS" w:hAnsi="Trebuchet MS"/>
              </w:rPr>
              <w:t>auditního</w:t>
            </w:r>
            <w:proofErr w:type="spellEnd"/>
            <w:r>
              <w:rPr>
                <w:rFonts w:ascii="Trebuchet MS" w:hAnsi="Trebuchet MS"/>
              </w:rPr>
              <w:t xml:space="preserve"> orgánu (AO).</w:t>
            </w:r>
          </w:p>
          <w:p w:rsidR="003928F2" w:rsidRPr="008A1BFE" w:rsidRDefault="003928F2" w:rsidP="003250AA">
            <w:pPr>
              <w:numPr>
                <w:ilvl w:val="0"/>
                <w:numId w:val="14"/>
              </w:numPr>
              <w:spacing w:before="120" w:line="280" w:lineRule="atLeast"/>
              <w:ind w:left="284" w:hanging="284"/>
              <w:jc w:val="both"/>
              <w:rPr>
                <w:rFonts w:ascii="Trebuchet MS" w:hAnsi="Trebuchet MS"/>
              </w:rPr>
            </w:pPr>
            <w:r>
              <w:rPr>
                <w:rFonts w:ascii="Trebuchet MS" w:hAnsi="Trebuchet MS"/>
              </w:rPr>
              <w:t>Zasedání se bude v pomocné roli účastnit SS.</w:t>
            </w:r>
          </w:p>
          <w:p w:rsidR="003928F2" w:rsidRPr="008A1BFE" w:rsidRDefault="003928F2" w:rsidP="003250AA">
            <w:pPr>
              <w:numPr>
                <w:ilvl w:val="0"/>
                <w:numId w:val="14"/>
              </w:numPr>
              <w:spacing w:before="120" w:line="280" w:lineRule="atLeast"/>
              <w:ind w:left="284" w:hanging="284"/>
              <w:jc w:val="both"/>
              <w:rPr>
                <w:rFonts w:ascii="Trebuchet MS" w:hAnsi="Trebuchet MS"/>
              </w:rPr>
            </w:pPr>
            <w:r>
              <w:rPr>
                <w:rFonts w:ascii="Trebuchet MS" w:hAnsi="Trebuchet MS"/>
              </w:rPr>
              <w:t>Zasedání MV se v roli pozorovatele může účastnit síť národních kontaktních míst (popsaných v oddíle 5.3.f).</w:t>
            </w:r>
          </w:p>
          <w:p w:rsidR="003928F2" w:rsidRPr="008A1BFE" w:rsidRDefault="003928F2" w:rsidP="003250AA">
            <w:pPr>
              <w:numPr>
                <w:ilvl w:val="0"/>
                <w:numId w:val="14"/>
              </w:numPr>
              <w:spacing w:before="120" w:line="280" w:lineRule="atLeast"/>
              <w:ind w:left="284" w:hanging="284"/>
              <w:jc w:val="both"/>
              <w:rPr>
                <w:rFonts w:ascii="Trebuchet MS" w:hAnsi="Trebuchet MS"/>
              </w:rPr>
            </w:pPr>
            <w:r>
              <w:rPr>
                <w:rFonts w:ascii="Trebuchet MS" w:hAnsi="Trebuchet MS"/>
              </w:rPr>
              <w:t>V souladu s jednacím řádem MV se zasedání mohou v poradní roli účastnit také nadnárodní ekonomičtí a sociální partneři a nadnárodně organizované nevládní organizace.</w:t>
            </w:r>
          </w:p>
          <w:p w:rsidR="0002015E" w:rsidRDefault="00B047D2" w:rsidP="003250AA">
            <w:pPr>
              <w:spacing w:before="120"/>
              <w:jc w:val="both"/>
              <w:rPr>
                <w:rFonts w:ascii="Trebuchet MS" w:hAnsi="Trebuchet MS"/>
              </w:rPr>
            </w:pPr>
            <w:r>
              <w:rPr>
                <w:rFonts w:ascii="Trebuchet MS" w:hAnsi="Trebuchet MS"/>
              </w:rPr>
              <w:t>Rozhodnutí MV budou přijímána na základě hlasování, při němž bude mít každý členský stát jeden hlas. Pravidla hlasování budou stanovena jednacím řádem.</w:t>
            </w:r>
          </w:p>
          <w:p w:rsidR="0002015E" w:rsidRDefault="003928F2" w:rsidP="003250AA">
            <w:pPr>
              <w:spacing w:before="120"/>
              <w:jc w:val="both"/>
              <w:rPr>
                <w:rFonts w:ascii="Trebuchet MS" w:hAnsi="Trebuchet MS"/>
              </w:rPr>
            </w:pPr>
            <w:r>
              <w:rPr>
                <w:rFonts w:ascii="Trebuchet MS" w:hAnsi="Trebuchet MS"/>
              </w:rPr>
              <w:t xml:space="preserve">MV bude zasedat nejméně jednou ročně. Rozhodnutí je možné přijímat také prostřednictvím hlasování per </w:t>
            </w:r>
            <w:proofErr w:type="spellStart"/>
            <w:r>
              <w:rPr>
                <w:rFonts w:ascii="Trebuchet MS" w:hAnsi="Trebuchet MS"/>
              </w:rPr>
              <w:t>rollam</w:t>
            </w:r>
            <w:proofErr w:type="spellEnd"/>
            <w:r>
              <w:rPr>
                <w:rFonts w:ascii="Trebuchet MS" w:hAnsi="Trebuchet MS"/>
              </w:rPr>
              <w:t>.</w:t>
            </w:r>
          </w:p>
          <w:p w:rsidR="003928F2" w:rsidRPr="008A1BFE" w:rsidRDefault="003928F2" w:rsidP="003250AA">
            <w:pPr>
              <w:keepNext/>
              <w:keepLines/>
              <w:spacing w:before="120"/>
              <w:jc w:val="both"/>
              <w:outlineLvl w:val="2"/>
              <w:rPr>
                <w:rFonts w:ascii="Trebuchet MS" w:eastAsiaTheme="majorEastAsia" w:hAnsi="Trebuchet MS" w:cstheme="majorBidi"/>
                <w:bCs/>
                <w:i/>
                <w:iCs/>
                <w:color w:val="4F81BD" w:themeColor="accent1"/>
              </w:rPr>
            </w:pPr>
            <w:bookmarkStart w:id="150" w:name="_Toc375214616"/>
            <w:bookmarkStart w:id="151" w:name="_Toc380741643"/>
            <w:bookmarkStart w:id="152" w:name="_Toc380869221"/>
            <w:bookmarkStart w:id="153" w:name="_Toc381108747"/>
            <w:bookmarkStart w:id="154" w:name="_Toc381109054"/>
            <w:bookmarkStart w:id="155" w:name="_Toc385488931"/>
            <w:bookmarkStart w:id="156" w:name="_Toc387392309"/>
            <w:r>
              <w:rPr>
                <w:rFonts w:ascii="Trebuchet MS" w:eastAsiaTheme="majorEastAsia" w:hAnsi="Trebuchet MS" w:cstheme="majorBidi"/>
                <w:i/>
                <w:color w:val="4F81BD" w:themeColor="accent1"/>
              </w:rPr>
              <w:t>Funkce monitorovacího výboru</w:t>
            </w:r>
            <w:bookmarkEnd w:id="150"/>
            <w:bookmarkEnd w:id="151"/>
            <w:bookmarkEnd w:id="152"/>
            <w:bookmarkEnd w:id="153"/>
            <w:bookmarkEnd w:id="154"/>
            <w:bookmarkEnd w:id="155"/>
            <w:bookmarkEnd w:id="156"/>
          </w:p>
          <w:p w:rsidR="0002015E" w:rsidRDefault="003928F2" w:rsidP="003250AA">
            <w:pPr>
              <w:spacing w:before="120"/>
              <w:jc w:val="both"/>
              <w:rPr>
                <w:rFonts w:ascii="Trebuchet MS" w:hAnsi="Trebuchet MS"/>
              </w:rPr>
            </w:pPr>
            <w:r>
              <w:rPr>
                <w:rFonts w:ascii="Trebuchet MS" w:hAnsi="Trebuchet MS"/>
              </w:rPr>
              <w:t>Úkolem monitorovacího výboru je řídit program a zajišťovat kvalitu a efektivitu jeho implementace.</w:t>
            </w:r>
            <w:r>
              <w:rPr>
                <w:rFonts w:ascii="Trebuchet MS" w:hAnsi="Trebuchet MS"/>
                <w:color w:val="FF0000"/>
              </w:rPr>
              <w:t xml:space="preserve"> </w:t>
            </w:r>
            <w:r>
              <w:rPr>
                <w:rFonts w:ascii="Trebuchet MS" w:hAnsi="Trebuchet MS"/>
              </w:rPr>
              <w:t xml:space="preserve">MV bude své funkce vykonávat v souladu s </w:t>
            </w:r>
            <w:r w:rsidR="0002015E">
              <w:rPr>
                <w:rFonts w:ascii="Trebuchet MS" w:hAnsi="Trebuchet MS"/>
              </w:rPr>
              <w:t>čl. </w:t>
            </w:r>
            <w:r>
              <w:rPr>
                <w:rFonts w:ascii="Trebuchet MS" w:hAnsi="Trebuchet MS"/>
              </w:rPr>
              <w:t xml:space="preserve">43 a </w:t>
            </w:r>
            <w:r w:rsidR="0002015E">
              <w:rPr>
                <w:rFonts w:ascii="Trebuchet MS" w:hAnsi="Trebuchet MS"/>
              </w:rPr>
              <w:t>čl. </w:t>
            </w:r>
            <w:r>
              <w:rPr>
                <w:rFonts w:ascii="Trebuchet MS" w:hAnsi="Trebuchet MS"/>
              </w:rPr>
              <w:t>110 nařízení o obecných ustanoveních. Hlavní funkce MV jsou uvedeny v příloze č. 12.</w:t>
            </w:r>
          </w:p>
          <w:p w:rsidR="003928F2" w:rsidRPr="008A1BFE" w:rsidRDefault="003928F2" w:rsidP="003250AA">
            <w:pPr>
              <w:spacing w:before="120"/>
              <w:jc w:val="both"/>
              <w:rPr>
                <w:rFonts w:ascii="Trebuchet MS" w:hAnsi="Trebuchet MS"/>
              </w:rPr>
            </w:pPr>
          </w:p>
          <w:p w:rsidR="003928F2" w:rsidRPr="008A1BFE" w:rsidRDefault="003928F2" w:rsidP="003250AA">
            <w:pPr>
              <w:keepNext/>
              <w:keepLines/>
              <w:spacing w:before="120"/>
              <w:outlineLvl w:val="2"/>
              <w:rPr>
                <w:rFonts w:ascii="Trebuchet MS" w:eastAsiaTheme="majorEastAsia" w:hAnsi="Trebuchet MS" w:cstheme="majorBidi"/>
                <w:bCs/>
                <w:i/>
                <w:iCs/>
                <w:color w:val="4F81BD" w:themeColor="accent1"/>
              </w:rPr>
            </w:pPr>
            <w:bookmarkStart w:id="157" w:name="_Toc380741644"/>
            <w:bookmarkStart w:id="158" w:name="_Toc380869222"/>
            <w:bookmarkStart w:id="159" w:name="_Toc381108748"/>
            <w:bookmarkStart w:id="160" w:name="_Toc381109055"/>
            <w:bookmarkStart w:id="161" w:name="_Toc385488932"/>
            <w:bookmarkStart w:id="162" w:name="_Toc387392310"/>
            <w:r>
              <w:rPr>
                <w:rFonts w:ascii="Trebuchet MS" w:eastAsiaTheme="majorEastAsia" w:hAnsi="Trebuchet MS" w:cstheme="majorBidi"/>
                <w:i/>
                <w:color w:val="4F81BD" w:themeColor="accent1"/>
              </w:rPr>
              <w:t>5.3.b</w:t>
            </w:r>
            <w:r>
              <w:tab/>
            </w:r>
            <w:r>
              <w:rPr>
                <w:rFonts w:ascii="Trebuchet MS" w:eastAsiaTheme="majorEastAsia" w:hAnsi="Trebuchet MS" w:cstheme="majorBidi"/>
                <w:i/>
                <w:color w:val="4F81BD" w:themeColor="accent1"/>
              </w:rPr>
              <w:t>Odpovědnost členských států</w:t>
            </w:r>
            <w:bookmarkEnd w:id="157"/>
            <w:bookmarkEnd w:id="158"/>
            <w:bookmarkEnd w:id="159"/>
            <w:bookmarkEnd w:id="160"/>
            <w:bookmarkEnd w:id="161"/>
            <w:bookmarkEnd w:id="162"/>
          </w:p>
          <w:p w:rsidR="0002015E" w:rsidRDefault="003928F2" w:rsidP="003250AA">
            <w:pPr>
              <w:spacing w:before="120"/>
              <w:jc w:val="both"/>
              <w:rPr>
                <w:rFonts w:ascii="Trebuchet MS" w:hAnsi="Trebuchet MS"/>
              </w:rPr>
            </w:pPr>
            <w:r>
              <w:rPr>
                <w:rFonts w:ascii="Trebuchet MS" w:hAnsi="Trebuchet MS"/>
              </w:rPr>
              <w:t xml:space="preserve">Za program CENTRAL EUROPE budou zodpovídat národní orgány států účastnících se programu. Všechny členské státy se zavazují uplatňovat princip partnerství stanovený </w:t>
            </w:r>
            <w:r w:rsidR="0002015E">
              <w:rPr>
                <w:rFonts w:ascii="Trebuchet MS" w:hAnsi="Trebuchet MS"/>
              </w:rPr>
              <w:t>čl. </w:t>
            </w:r>
            <w:r>
              <w:rPr>
                <w:rFonts w:ascii="Trebuchet MS" w:hAnsi="Trebuchet MS"/>
              </w:rPr>
              <w:t>5 nařízení o obecných ustanoveních a spolupracovat na hledání optimálních řešení přinášejících užitek celé oblasti spolupráce.</w:t>
            </w:r>
          </w:p>
          <w:p w:rsidR="003928F2" w:rsidRPr="008A1BFE" w:rsidRDefault="003928F2" w:rsidP="003250AA">
            <w:pPr>
              <w:spacing w:before="120"/>
              <w:jc w:val="both"/>
              <w:rPr>
                <w:rFonts w:ascii="Trebuchet MS" w:hAnsi="Trebuchet MS"/>
              </w:rPr>
            </w:pPr>
            <w:r>
              <w:rPr>
                <w:rFonts w:ascii="Trebuchet MS" w:hAnsi="Trebuchet MS"/>
              </w:rPr>
              <w:t>Seznam odpovědných orgánů účastnických zemí je uveden v příloze č. 13.</w:t>
            </w:r>
          </w:p>
          <w:p w:rsidR="003928F2" w:rsidRPr="00F674F8" w:rsidRDefault="003928F2" w:rsidP="003250AA">
            <w:pPr>
              <w:spacing w:before="120"/>
              <w:jc w:val="both"/>
              <w:rPr>
                <w:rFonts w:ascii="Trebuchet MS" w:hAnsi="Trebuchet MS"/>
              </w:rPr>
            </w:pPr>
            <w:r>
              <w:rPr>
                <w:rFonts w:ascii="Trebuchet MS" w:hAnsi="Trebuchet MS"/>
              </w:rPr>
              <w:t xml:space="preserve">V souladu s </w:t>
            </w:r>
            <w:r w:rsidR="0002015E">
              <w:rPr>
                <w:rFonts w:ascii="Trebuchet MS" w:hAnsi="Trebuchet MS"/>
              </w:rPr>
              <w:t>čl. </w:t>
            </w:r>
            <w:r>
              <w:rPr>
                <w:rFonts w:ascii="Trebuchet MS" w:hAnsi="Trebuchet MS"/>
              </w:rPr>
              <w:t>74, 112 a 123 nařízení o obecných ustanoveních členské státy odpovídají za řízení a kontrolu programu. Seznam hlavních povinností členských států v souladu s výše uvedenými články je uveden v příloze č. 14.</w:t>
            </w:r>
          </w:p>
          <w:p w:rsidR="0002015E" w:rsidRDefault="003928F2" w:rsidP="003250AA">
            <w:pPr>
              <w:spacing w:before="120"/>
              <w:jc w:val="both"/>
              <w:rPr>
                <w:rFonts w:ascii="Trebuchet MS" w:hAnsi="Trebuchet MS"/>
              </w:rPr>
            </w:pPr>
            <w:r>
              <w:rPr>
                <w:rFonts w:ascii="Trebuchet MS" w:hAnsi="Trebuchet MS"/>
              </w:rPr>
              <w:t xml:space="preserve">Podle </w:t>
            </w:r>
            <w:r w:rsidR="0002015E">
              <w:rPr>
                <w:rFonts w:ascii="Trebuchet MS" w:hAnsi="Trebuchet MS"/>
              </w:rPr>
              <w:t>čl. </w:t>
            </w:r>
            <w:r>
              <w:rPr>
                <w:rFonts w:ascii="Trebuchet MS" w:hAnsi="Trebuchet MS"/>
              </w:rPr>
              <w:t xml:space="preserve">123, </w:t>
            </w:r>
            <w:r w:rsidR="0002015E">
              <w:rPr>
                <w:rFonts w:ascii="Trebuchet MS" w:hAnsi="Trebuchet MS"/>
              </w:rPr>
              <w:t>odst. </w:t>
            </w:r>
            <w:r>
              <w:rPr>
                <w:rFonts w:ascii="Trebuchet MS" w:hAnsi="Trebuchet MS"/>
              </w:rPr>
              <w:t>9) nařízení o obecných ustanoveních jsou členské státy povinny stanovit písemnou formou pravidla, jimiž se řídí jejich vztahy s ŘO a AO, vztahy mezi těmito orgány a vztahy těchto orgánů s Evropskou komisí.</w:t>
            </w:r>
          </w:p>
          <w:p w:rsidR="003928F2" w:rsidRPr="008A1BFE" w:rsidRDefault="003928F2" w:rsidP="003250AA">
            <w:pPr>
              <w:spacing w:before="120"/>
              <w:jc w:val="both"/>
              <w:rPr>
                <w:rFonts w:ascii="Trebuchet MS" w:hAnsi="Trebuchet MS"/>
              </w:rPr>
            </w:pPr>
            <w:r>
              <w:rPr>
                <w:rFonts w:ascii="Trebuchet MS" w:hAnsi="Trebuchet MS"/>
              </w:rPr>
              <w:t>Členské státy zajistí, aby implementačním orgánům byly poskytnuty veškeré potřebné a právně přípustné informace potřebné k výkonu jejich povinností.</w:t>
            </w:r>
          </w:p>
          <w:p w:rsidR="003928F2" w:rsidRPr="008A1BFE" w:rsidRDefault="003928F2" w:rsidP="003250AA">
            <w:pPr>
              <w:spacing w:before="120"/>
              <w:jc w:val="both"/>
              <w:rPr>
                <w:rFonts w:ascii="Trebuchet MS" w:hAnsi="Trebuchet MS"/>
              </w:rPr>
            </w:pPr>
          </w:p>
          <w:p w:rsidR="003928F2" w:rsidRPr="008A1BFE" w:rsidRDefault="003928F2" w:rsidP="003250AA">
            <w:pPr>
              <w:keepNext/>
              <w:keepLines/>
              <w:spacing w:before="120"/>
              <w:outlineLvl w:val="2"/>
              <w:rPr>
                <w:rFonts w:ascii="Trebuchet MS" w:eastAsiaTheme="majorEastAsia" w:hAnsi="Trebuchet MS" w:cstheme="majorBidi"/>
                <w:bCs/>
                <w:i/>
                <w:iCs/>
                <w:color w:val="4F81BD" w:themeColor="accent1"/>
              </w:rPr>
            </w:pPr>
            <w:bookmarkStart w:id="163" w:name="_Toc380741645"/>
            <w:bookmarkStart w:id="164" w:name="_Toc380869223"/>
            <w:bookmarkStart w:id="165" w:name="_Toc381108749"/>
            <w:bookmarkStart w:id="166" w:name="_Toc381109056"/>
            <w:bookmarkStart w:id="167" w:name="_Toc385488933"/>
            <w:bookmarkStart w:id="168" w:name="_Toc387392311"/>
            <w:r>
              <w:rPr>
                <w:rFonts w:ascii="Trebuchet MS" w:eastAsiaTheme="majorEastAsia" w:hAnsi="Trebuchet MS" w:cstheme="majorBidi"/>
                <w:i/>
                <w:color w:val="4F81BD" w:themeColor="accent1"/>
              </w:rPr>
              <w:t>5.3.c</w:t>
            </w:r>
            <w:r>
              <w:tab/>
            </w:r>
            <w:r>
              <w:rPr>
                <w:rFonts w:ascii="Trebuchet MS" w:eastAsiaTheme="majorEastAsia" w:hAnsi="Trebuchet MS" w:cstheme="majorBidi"/>
                <w:i/>
                <w:color w:val="4F81BD" w:themeColor="accent1"/>
              </w:rPr>
              <w:t>Řídící orgán s dodatečným výkonem funkce certifikačního orgánu</w:t>
            </w:r>
            <w:bookmarkEnd w:id="163"/>
            <w:bookmarkEnd w:id="164"/>
            <w:bookmarkEnd w:id="165"/>
            <w:bookmarkEnd w:id="166"/>
            <w:bookmarkEnd w:id="167"/>
            <w:bookmarkEnd w:id="168"/>
          </w:p>
          <w:p w:rsidR="003928F2" w:rsidRPr="00F674F8" w:rsidRDefault="00327DB1" w:rsidP="003250AA">
            <w:pPr>
              <w:spacing w:before="120"/>
              <w:jc w:val="both"/>
              <w:rPr>
                <w:rFonts w:ascii="Trebuchet MS" w:hAnsi="Trebuchet MS"/>
              </w:rPr>
            </w:pPr>
            <w:r>
              <w:rPr>
                <w:rFonts w:ascii="Trebuchet MS" w:hAnsi="Trebuchet MS"/>
              </w:rPr>
              <w:t xml:space="preserve">Řídící orgán programu bude vedle této své funkce vykonávat také funkce certifikačního orgánu (CO) v souladu s </w:t>
            </w:r>
            <w:r w:rsidR="0002015E">
              <w:rPr>
                <w:rFonts w:ascii="Trebuchet MS" w:hAnsi="Trebuchet MS"/>
              </w:rPr>
              <w:t>čl. </w:t>
            </w:r>
            <w:r>
              <w:rPr>
                <w:rFonts w:ascii="Trebuchet MS" w:hAnsi="Trebuchet MS"/>
              </w:rPr>
              <w:t>126 nařízení o obecných ustanoveních. Toto uspořádání bude z hlediska příjemců výhodné, neboť proces provádění plateb bude ve srovnání s programovým obdobím 2007-2013 kratší. Seznam hlavních povinností ŘO ve funkci CO je uveden v příloze č. 15. Operativní úkoly uváděné ve zmíněné příloze nebo jejich část je možno zajistit externě, přičemž ŘO je plně odpovědný za tyto úkoly ve vztahu k Evropské komisi.</w:t>
            </w:r>
          </w:p>
          <w:p w:rsidR="003928F2" w:rsidRPr="008A1BFE" w:rsidRDefault="003928F2" w:rsidP="003250AA">
            <w:pPr>
              <w:spacing w:before="120"/>
              <w:jc w:val="both"/>
              <w:rPr>
                <w:rFonts w:ascii="Trebuchet MS" w:hAnsi="Trebuchet MS"/>
              </w:rPr>
            </w:pPr>
            <w:r>
              <w:rPr>
                <w:rFonts w:ascii="Trebuchet MS" w:hAnsi="Trebuchet MS"/>
              </w:rPr>
              <w:t xml:space="preserve">V souladu s </w:t>
            </w:r>
            <w:r w:rsidR="0002015E">
              <w:rPr>
                <w:rFonts w:ascii="Trebuchet MS" w:hAnsi="Trebuchet MS"/>
              </w:rPr>
              <w:t>čl. </w:t>
            </w:r>
            <w:r>
              <w:rPr>
                <w:rFonts w:ascii="Trebuchet MS" w:hAnsi="Trebuchet MS"/>
              </w:rPr>
              <w:t xml:space="preserve">125 nařízení o obecných ustanoveních a </w:t>
            </w:r>
            <w:r w:rsidR="0002015E">
              <w:rPr>
                <w:rFonts w:ascii="Trebuchet MS" w:hAnsi="Trebuchet MS"/>
              </w:rPr>
              <w:t>čl. </w:t>
            </w:r>
            <w:r>
              <w:rPr>
                <w:rFonts w:ascii="Trebuchet MS" w:hAnsi="Trebuchet MS"/>
              </w:rPr>
              <w:t>23 nařízení o EÚS odpovídá ŘO podporovaný SS za řízení a implementaci programu CENTRAL EUROPE 2020. Hlavní funkce ŘO jsou uvedeny v příloze č. 16.</w:t>
            </w:r>
          </w:p>
          <w:p w:rsidR="003928F2" w:rsidRDefault="003928F2" w:rsidP="003250AA">
            <w:pPr>
              <w:spacing w:before="120"/>
              <w:jc w:val="both"/>
              <w:rPr>
                <w:rFonts w:ascii="Trebuchet MS" w:hAnsi="Trebuchet MS"/>
              </w:rPr>
            </w:pPr>
            <w:r>
              <w:rPr>
                <w:rFonts w:ascii="Trebuchet MS" w:hAnsi="Trebuchet MS"/>
              </w:rPr>
              <w:t>ŘO zřídí po konzultaci s členskými státy odpovědnými za program SS, jak je stanoveno v oddíle 5.2.</w:t>
            </w:r>
          </w:p>
          <w:p w:rsidR="00416F83" w:rsidRPr="008A1BFE" w:rsidRDefault="00416F83" w:rsidP="003250AA">
            <w:pPr>
              <w:spacing w:before="120"/>
              <w:jc w:val="both"/>
              <w:rPr>
                <w:rFonts w:ascii="Trebuchet MS" w:hAnsi="Trebuchet MS"/>
              </w:rPr>
            </w:pPr>
            <w:r>
              <w:rPr>
                <w:rFonts w:ascii="Trebuchet MS" w:hAnsi="Trebuchet MS"/>
              </w:rPr>
              <w:t>ŘO bude při plnění svých úkolů jednat plně v souladu s rakouskými institucionálními, právními a finančními ustanoveními.</w:t>
            </w:r>
          </w:p>
          <w:p w:rsidR="00F674F8" w:rsidRDefault="00F674F8" w:rsidP="003250AA">
            <w:pPr>
              <w:keepNext/>
              <w:keepLines/>
              <w:spacing w:before="120"/>
              <w:outlineLvl w:val="2"/>
              <w:rPr>
                <w:rFonts w:ascii="Trebuchet MS" w:eastAsiaTheme="majorEastAsia" w:hAnsi="Trebuchet MS" w:cstheme="majorBidi"/>
                <w:bCs/>
                <w:i/>
                <w:iCs/>
                <w:color w:val="4F81BD" w:themeColor="accent1"/>
              </w:rPr>
            </w:pPr>
            <w:bookmarkStart w:id="169" w:name="_Toc380741646"/>
            <w:bookmarkStart w:id="170" w:name="_Toc380869224"/>
            <w:bookmarkStart w:id="171" w:name="_Toc381108750"/>
            <w:bookmarkStart w:id="172" w:name="_Toc381109057"/>
          </w:p>
          <w:p w:rsidR="0010158C" w:rsidRDefault="0010158C" w:rsidP="003250AA">
            <w:pPr>
              <w:keepNext/>
              <w:keepLines/>
              <w:spacing w:before="120"/>
              <w:outlineLvl w:val="2"/>
              <w:rPr>
                <w:rFonts w:ascii="Trebuchet MS" w:eastAsiaTheme="majorEastAsia" w:hAnsi="Trebuchet MS" w:cstheme="majorBidi"/>
                <w:bCs/>
                <w:i/>
                <w:iCs/>
                <w:color w:val="4F81BD" w:themeColor="accent1"/>
              </w:rPr>
            </w:pPr>
          </w:p>
          <w:p w:rsidR="003928F2" w:rsidRPr="008A1BFE" w:rsidRDefault="003928F2" w:rsidP="003250AA">
            <w:pPr>
              <w:keepNext/>
              <w:keepLines/>
              <w:spacing w:before="120"/>
              <w:outlineLvl w:val="2"/>
              <w:rPr>
                <w:rFonts w:ascii="Trebuchet MS" w:eastAsiaTheme="majorEastAsia" w:hAnsi="Trebuchet MS" w:cstheme="majorBidi"/>
                <w:bCs/>
                <w:i/>
                <w:iCs/>
                <w:color w:val="4F81BD" w:themeColor="accent1"/>
              </w:rPr>
            </w:pPr>
            <w:bookmarkStart w:id="173" w:name="_Toc385488934"/>
            <w:bookmarkStart w:id="174" w:name="_Toc387392312"/>
            <w:r>
              <w:rPr>
                <w:rFonts w:ascii="Trebuchet MS" w:eastAsiaTheme="majorEastAsia" w:hAnsi="Trebuchet MS" w:cstheme="majorBidi"/>
                <w:i/>
                <w:color w:val="4F81BD" w:themeColor="accent1"/>
              </w:rPr>
              <w:t>5,3.d</w:t>
            </w:r>
            <w:r>
              <w:tab/>
            </w:r>
            <w:proofErr w:type="spellStart"/>
            <w:r>
              <w:rPr>
                <w:rFonts w:ascii="Trebuchet MS" w:eastAsiaTheme="majorEastAsia" w:hAnsi="Trebuchet MS" w:cstheme="majorBidi"/>
                <w:i/>
                <w:color w:val="4F81BD" w:themeColor="accent1"/>
              </w:rPr>
              <w:t>Auditní</w:t>
            </w:r>
            <w:proofErr w:type="spellEnd"/>
            <w:r>
              <w:rPr>
                <w:rFonts w:ascii="Trebuchet MS" w:eastAsiaTheme="majorEastAsia" w:hAnsi="Trebuchet MS" w:cstheme="majorBidi"/>
                <w:i/>
                <w:color w:val="4F81BD" w:themeColor="accent1"/>
              </w:rPr>
              <w:t xml:space="preserve"> orgán</w:t>
            </w:r>
            <w:bookmarkEnd w:id="169"/>
            <w:bookmarkEnd w:id="170"/>
            <w:bookmarkEnd w:id="171"/>
            <w:bookmarkEnd w:id="172"/>
            <w:bookmarkEnd w:id="173"/>
            <w:bookmarkEnd w:id="174"/>
          </w:p>
          <w:p w:rsidR="000821CB" w:rsidRPr="00704B2F" w:rsidRDefault="000821CB" w:rsidP="000821CB">
            <w:pPr>
              <w:spacing w:before="120"/>
              <w:jc w:val="both"/>
              <w:rPr>
                <w:rFonts w:ascii="Trebuchet MS" w:hAnsi="Trebuchet MS"/>
              </w:rPr>
            </w:pPr>
            <w:r>
              <w:rPr>
                <w:rFonts w:ascii="Trebuchet MS" w:hAnsi="Trebuchet MS"/>
              </w:rPr>
              <w:t xml:space="preserve">AO bude své funkce vykonávat v souladu s </w:t>
            </w:r>
            <w:r w:rsidR="0002015E">
              <w:rPr>
                <w:rFonts w:ascii="Trebuchet MS" w:hAnsi="Trebuchet MS"/>
              </w:rPr>
              <w:t>čl. </w:t>
            </w:r>
            <w:r>
              <w:rPr>
                <w:rFonts w:ascii="Trebuchet MS" w:hAnsi="Trebuchet MS"/>
              </w:rPr>
              <w:t xml:space="preserve">123, 124, 127 a, 128 nařízení o obecných ustanoveních a s </w:t>
            </w:r>
            <w:r w:rsidR="0002015E">
              <w:rPr>
                <w:rFonts w:ascii="Trebuchet MS" w:hAnsi="Trebuchet MS"/>
              </w:rPr>
              <w:t>čl. </w:t>
            </w:r>
            <w:r>
              <w:rPr>
                <w:rFonts w:ascii="Trebuchet MS" w:hAnsi="Trebuchet MS"/>
              </w:rPr>
              <w:t>20 a 25 nařízení o EÚS. Hlavní funkce ŘO jsou uvedeny v příloze č. 17.</w:t>
            </w:r>
          </w:p>
          <w:p w:rsidR="000821CB" w:rsidRPr="00704B2F" w:rsidRDefault="000821CB" w:rsidP="000821CB">
            <w:pPr>
              <w:spacing w:before="120"/>
              <w:jc w:val="both"/>
              <w:rPr>
                <w:rFonts w:ascii="Trebuchet MS" w:hAnsi="Trebuchet MS"/>
              </w:rPr>
            </w:pPr>
            <w:r>
              <w:rPr>
                <w:rFonts w:ascii="Trebuchet MS" w:hAnsi="Trebuchet MS"/>
              </w:rPr>
              <w:t xml:space="preserve">V souladu s </w:t>
            </w:r>
            <w:r w:rsidR="0002015E">
              <w:rPr>
                <w:rFonts w:ascii="Trebuchet MS" w:hAnsi="Trebuchet MS"/>
              </w:rPr>
              <w:t>čl. </w:t>
            </w:r>
            <w:r>
              <w:rPr>
                <w:rFonts w:ascii="Trebuchet MS" w:hAnsi="Trebuchet MS"/>
              </w:rPr>
              <w:t xml:space="preserve">25, </w:t>
            </w:r>
            <w:r w:rsidR="0002015E">
              <w:rPr>
                <w:rFonts w:ascii="Trebuchet MS" w:hAnsi="Trebuchet MS"/>
              </w:rPr>
              <w:t>odst. </w:t>
            </w:r>
            <w:r>
              <w:rPr>
                <w:rFonts w:ascii="Trebuchet MS" w:hAnsi="Trebuchet MS"/>
              </w:rPr>
              <w:t xml:space="preserve">2) nařízení o EÚS bude AO pomáhat skupina auditorů složená ze zástupců odpovědných orgánů každého členského státu účastnícího se programu spolupráce vykonávající výše uvedené povinnosti stanovené v </w:t>
            </w:r>
            <w:r w:rsidR="0002015E">
              <w:rPr>
                <w:rFonts w:ascii="Trebuchet MS" w:hAnsi="Trebuchet MS"/>
              </w:rPr>
              <w:t>čl. </w:t>
            </w:r>
            <w:r>
              <w:rPr>
                <w:rFonts w:ascii="Trebuchet MS" w:hAnsi="Trebuchet MS"/>
              </w:rPr>
              <w:t xml:space="preserve">127 nařízení o obecných ustanoveních. Tito zástupci musí být nezávislí na členech MV, kontrolních orgánech ustanovených dle </w:t>
            </w:r>
            <w:r w:rsidR="0002015E">
              <w:rPr>
                <w:rFonts w:ascii="Trebuchet MS" w:hAnsi="Trebuchet MS"/>
              </w:rPr>
              <w:t>čl. </w:t>
            </w:r>
            <w:r>
              <w:rPr>
                <w:rFonts w:ascii="Trebuchet MS" w:hAnsi="Trebuchet MS"/>
              </w:rPr>
              <w:t xml:space="preserve">23, </w:t>
            </w:r>
            <w:r w:rsidR="0002015E">
              <w:rPr>
                <w:rFonts w:ascii="Trebuchet MS" w:hAnsi="Trebuchet MS"/>
              </w:rPr>
              <w:t>odst. </w:t>
            </w:r>
            <w:r>
              <w:rPr>
                <w:rFonts w:ascii="Trebuchet MS" w:hAnsi="Trebuchet MS"/>
              </w:rPr>
              <w:t>4) nařízení o EÚS a činnostech a financování všech operací. Skupina auditorů bude zřízena nejpozději do tří měsíců od rozhodnutí o schválení programu. Zpracuje vlastní jednací řád a předsedá jí AO programu.</w:t>
            </w:r>
          </w:p>
          <w:p w:rsidR="003928F2" w:rsidRPr="008A1BFE" w:rsidRDefault="000821CB" w:rsidP="000821CB">
            <w:pPr>
              <w:spacing w:before="120"/>
              <w:jc w:val="both"/>
              <w:rPr>
                <w:rFonts w:ascii="Trebuchet MS" w:hAnsi="Trebuchet MS"/>
              </w:rPr>
            </w:pPr>
            <w:r>
              <w:rPr>
                <w:rFonts w:ascii="Trebuchet MS" w:hAnsi="Trebuchet MS"/>
              </w:rPr>
              <w:t xml:space="preserve">Provádí-li audity a kontroly jiný subjekt než AO, zajistí AO, aby takové subjekty měly nezbytnou funkční nezávislost. Rozhodnutí o subjektu pověřeném prováděním systémových auditů a kontrol výdajů bude přijato AO a skupinou auditorů v rámci stanovení </w:t>
            </w:r>
            <w:proofErr w:type="spellStart"/>
            <w:r>
              <w:rPr>
                <w:rFonts w:ascii="Trebuchet MS" w:hAnsi="Trebuchet MS"/>
              </w:rPr>
              <w:t>auditní</w:t>
            </w:r>
            <w:proofErr w:type="spellEnd"/>
            <w:r>
              <w:rPr>
                <w:rFonts w:ascii="Trebuchet MS" w:hAnsi="Trebuchet MS"/>
              </w:rPr>
              <w:t xml:space="preserve"> strategie programu.</w:t>
            </w:r>
          </w:p>
          <w:p w:rsidR="00416F83" w:rsidRPr="008A1BFE" w:rsidRDefault="00416F83" w:rsidP="00416F83">
            <w:pPr>
              <w:spacing w:before="120"/>
              <w:jc w:val="both"/>
              <w:rPr>
                <w:rFonts w:ascii="Trebuchet MS" w:hAnsi="Trebuchet MS"/>
              </w:rPr>
            </w:pPr>
            <w:r>
              <w:rPr>
                <w:rFonts w:ascii="Trebuchet MS" w:hAnsi="Trebuchet MS"/>
              </w:rPr>
              <w:t>AO bude při plnění svých úkolů jednat plně v souladu s rakouskými institucionálními, právními a finančními ustanoveními.</w:t>
            </w:r>
          </w:p>
          <w:p w:rsidR="00F674F8" w:rsidRDefault="00F674F8" w:rsidP="003250AA">
            <w:pPr>
              <w:keepNext/>
              <w:keepLines/>
              <w:spacing w:before="120"/>
              <w:outlineLvl w:val="2"/>
              <w:rPr>
                <w:rFonts w:ascii="Trebuchet MS" w:eastAsiaTheme="majorEastAsia" w:hAnsi="Trebuchet MS" w:cstheme="majorBidi"/>
                <w:bCs/>
                <w:i/>
                <w:iCs/>
                <w:color w:val="4F81BD" w:themeColor="accent1"/>
              </w:rPr>
            </w:pPr>
            <w:bookmarkStart w:id="175" w:name="_Toc380741647"/>
            <w:bookmarkStart w:id="176" w:name="_Toc380869225"/>
            <w:bookmarkStart w:id="177" w:name="_Toc381108751"/>
            <w:bookmarkStart w:id="178" w:name="_Toc381109058"/>
          </w:p>
          <w:p w:rsidR="003928F2" w:rsidRPr="008A1BFE" w:rsidRDefault="003928F2" w:rsidP="003250AA">
            <w:pPr>
              <w:keepNext/>
              <w:keepLines/>
              <w:spacing w:before="120"/>
              <w:outlineLvl w:val="2"/>
              <w:rPr>
                <w:rFonts w:ascii="Trebuchet MS" w:eastAsiaTheme="majorEastAsia" w:hAnsi="Trebuchet MS" w:cstheme="majorBidi"/>
                <w:bCs/>
                <w:i/>
                <w:iCs/>
                <w:color w:val="4F81BD" w:themeColor="accent1"/>
              </w:rPr>
            </w:pPr>
            <w:bookmarkStart w:id="179" w:name="_Toc385488935"/>
            <w:bookmarkStart w:id="180" w:name="_Toc387392313"/>
            <w:r>
              <w:rPr>
                <w:rFonts w:ascii="Trebuchet MS" w:eastAsiaTheme="majorEastAsia" w:hAnsi="Trebuchet MS" w:cstheme="majorBidi"/>
                <w:i/>
                <w:color w:val="4F81BD" w:themeColor="accent1"/>
              </w:rPr>
              <w:t>5.3.e</w:t>
            </w:r>
            <w:r>
              <w:tab/>
            </w:r>
            <w:r>
              <w:rPr>
                <w:rFonts w:ascii="Trebuchet MS" w:eastAsiaTheme="majorEastAsia" w:hAnsi="Trebuchet MS" w:cstheme="majorBidi"/>
                <w:i/>
                <w:color w:val="4F81BD" w:themeColor="accent1"/>
              </w:rPr>
              <w:t>Společný sekretariát</w:t>
            </w:r>
            <w:bookmarkEnd w:id="175"/>
            <w:bookmarkEnd w:id="176"/>
            <w:bookmarkEnd w:id="177"/>
            <w:bookmarkEnd w:id="178"/>
            <w:bookmarkEnd w:id="179"/>
            <w:bookmarkEnd w:id="180"/>
          </w:p>
          <w:p w:rsidR="0002015E" w:rsidRDefault="003928F2" w:rsidP="003250AA">
            <w:pPr>
              <w:spacing w:before="120"/>
              <w:jc w:val="both"/>
              <w:rPr>
                <w:rFonts w:ascii="Trebuchet MS" w:hAnsi="Trebuchet MS"/>
              </w:rPr>
            </w:pPr>
            <w:r>
              <w:rPr>
                <w:rFonts w:ascii="Trebuchet MS" w:hAnsi="Trebuchet MS"/>
              </w:rPr>
              <w:t xml:space="preserve">V souladu s </w:t>
            </w:r>
            <w:r w:rsidR="0002015E">
              <w:rPr>
                <w:rFonts w:ascii="Trebuchet MS" w:hAnsi="Trebuchet MS"/>
              </w:rPr>
              <w:t>čl. </w:t>
            </w:r>
            <w:r>
              <w:rPr>
                <w:rFonts w:ascii="Trebuchet MS" w:hAnsi="Trebuchet MS"/>
              </w:rPr>
              <w:t xml:space="preserve">23, </w:t>
            </w:r>
            <w:r w:rsidR="0002015E">
              <w:rPr>
                <w:rFonts w:ascii="Trebuchet MS" w:hAnsi="Trebuchet MS"/>
              </w:rPr>
              <w:t>odst. </w:t>
            </w:r>
            <w:r>
              <w:rPr>
                <w:rFonts w:ascii="Trebuchet MS" w:hAnsi="Trebuchet MS"/>
              </w:rPr>
              <w:t>2) nařízení o EÚS a s ustanoveními kapitoly 5.2 bude řídícím orgánem zřízen společný sekretariát s působištěm ve Vídni.</w:t>
            </w:r>
          </w:p>
          <w:p w:rsidR="0002015E" w:rsidRDefault="003928F2" w:rsidP="003250AA">
            <w:pPr>
              <w:spacing w:before="120"/>
              <w:jc w:val="both"/>
              <w:rPr>
                <w:rFonts w:ascii="Trebuchet MS" w:hAnsi="Trebuchet MS"/>
              </w:rPr>
            </w:pPr>
            <w:r>
              <w:rPr>
                <w:rFonts w:ascii="Trebuchet MS" w:hAnsi="Trebuchet MS"/>
              </w:rPr>
              <w:t>SS bude pomáhat ŘO a MV při výkonu jejich funkcí.</w:t>
            </w:r>
          </w:p>
          <w:p w:rsidR="0002015E" w:rsidRDefault="003928F2" w:rsidP="003250AA">
            <w:pPr>
              <w:spacing w:before="120"/>
              <w:jc w:val="both"/>
              <w:rPr>
                <w:rFonts w:ascii="Trebuchet MS" w:hAnsi="Trebuchet MS"/>
              </w:rPr>
            </w:pPr>
            <w:r>
              <w:rPr>
                <w:rFonts w:ascii="Trebuchet MS" w:hAnsi="Trebuchet MS"/>
              </w:rPr>
              <w:t>SS bude odpovídat za každodenní implementaci programu. Funkce SS jsou uvedeny v příloze č. 18.</w:t>
            </w:r>
          </w:p>
          <w:p w:rsidR="0002015E" w:rsidRDefault="003928F2" w:rsidP="003250AA">
            <w:pPr>
              <w:spacing w:before="120"/>
              <w:jc w:val="both"/>
              <w:rPr>
                <w:rFonts w:ascii="Trebuchet MS" w:hAnsi="Trebuchet MS"/>
              </w:rPr>
            </w:pPr>
            <w:r>
              <w:rPr>
                <w:rFonts w:ascii="Trebuchet MS" w:hAnsi="Trebuchet MS"/>
              </w:rPr>
              <w:t>Výroční pracovní harmonogramy a zprávy SS podléhají schválení ze strany MV. Zřízení a fungování společného sekretariátu včetně jeho činností bude financováno z rozpočtu technické pomoci v</w:t>
            </w:r>
            <w:r w:rsidR="00A8216D">
              <w:rPr>
                <w:rFonts w:ascii="Trebuchet MS" w:hAnsi="Trebuchet MS"/>
              </w:rPr>
              <w:t> </w:t>
            </w:r>
            <w:r>
              <w:rPr>
                <w:rFonts w:ascii="Trebuchet MS" w:hAnsi="Trebuchet MS"/>
              </w:rPr>
              <w:t>souladu s pracovními harmonogramy a zprávami ŘO/SS, které budou každoročně schvalovány MV.</w:t>
            </w:r>
          </w:p>
          <w:p w:rsidR="00F674F8" w:rsidRDefault="00F674F8" w:rsidP="003250AA">
            <w:pPr>
              <w:keepNext/>
              <w:keepLines/>
              <w:spacing w:before="120"/>
              <w:outlineLvl w:val="2"/>
              <w:rPr>
                <w:rFonts w:ascii="Trebuchet MS" w:eastAsiaTheme="majorEastAsia" w:hAnsi="Trebuchet MS" w:cstheme="majorBidi"/>
                <w:bCs/>
                <w:i/>
                <w:iCs/>
                <w:color w:val="4F81BD" w:themeColor="accent1"/>
              </w:rPr>
            </w:pPr>
            <w:bookmarkStart w:id="181" w:name="_Toc380741648"/>
            <w:bookmarkStart w:id="182" w:name="_Toc380869226"/>
            <w:bookmarkStart w:id="183" w:name="_Toc381108752"/>
            <w:bookmarkStart w:id="184" w:name="_Toc381109059"/>
          </w:p>
          <w:p w:rsidR="003928F2" w:rsidRPr="008A1BFE" w:rsidRDefault="003928F2" w:rsidP="003250AA">
            <w:pPr>
              <w:keepNext/>
              <w:keepLines/>
              <w:spacing w:before="120"/>
              <w:outlineLvl w:val="2"/>
              <w:rPr>
                <w:rFonts w:ascii="Trebuchet MS" w:eastAsiaTheme="majorEastAsia" w:hAnsi="Trebuchet MS" w:cstheme="majorBidi"/>
                <w:bCs/>
                <w:i/>
                <w:iCs/>
                <w:color w:val="4F81BD" w:themeColor="accent1"/>
              </w:rPr>
            </w:pPr>
            <w:bookmarkStart w:id="185" w:name="_Toc385488936"/>
            <w:bookmarkStart w:id="186" w:name="_Toc387392314"/>
            <w:r>
              <w:rPr>
                <w:rFonts w:ascii="Trebuchet MS" w:eastAsiaTheme="majorEastAsia" w:hAnsi="Trebuchet MS" w:cstheme="majorBidi"/>
                <w:i/>
                <w:color w:val="4F81BD" w:themeColor="accent1"/>
              </w:rPr>
              <w:t>5.3.f</w:t>
            </w:r>
            <w:r>
              <w:tab/>
            </w:r>
            <w:r>
              <w:rPr>
                <w:rFonts w:ascii="Trebuchet MS" w:eastAsiaTheme="majorEastAsia" w:hAnsi="Trebuchet MS" w:cstheme="majorBidi"/>
                <w:i/>
                <w:color w:val="4F81BD" w:themeColor="accent1"/>
              </w:rPr>
              <w:t>Síť národních kontaktních míst</w:t>
            </w:r>
            <w:bookmarkEnd w:id="181"/>
            <w:bookmarkEnd w:id="182"/>
            <w:bookmarkEnd w:id="183"/>
            <w:bookmarkEnd w:id="184"/>
            <w:bookmarkEnd w:id="185"/>
            <w:bookmarkEnd w:id="186"/>
          </w:p>
          <w:p w:rsidR="0002015E" w:rsidRDefault="003928F2" w:rsidP="003250AA">
            <w:pPr>
              <w:spacing w:before="120"/>
              <w:jc w:val="both"/>
              <w:rPr>
                <w:rFonts w:ascii="Trebuchet MS" w:hAnsi="Trebuchet MS"/>
              </w:rPr>
            </w:pPr>
            <w:r>
              <w:rPr>
                <w:rFonts w:ascii="Trebuchet MS" w:hAnsi="Trebuchet MS"/>
              </w:rPr>
              <w:t>Členské státy zřídí a budou spravovat síť národních kontaktních míst (NKM) zastupujících program na národní, regionální a místní úrovni. Síť NKM bude koordinovat ŘO a SS na základě ročních pracovních harmonogramů a tato síť bude sehrávat zásadní roli prostředníka mezi národními a nadnárodními orgány.</w:t>
            </w:r>
          </w:p>
          <w:p w:rsidR="003928F2" w:rsidRPr="00704B2F" w:rsidRDefault="003928F2" w:rsidP="003250AA">
            <w:pPr>
              <w:spacing w:before="120"/>
              <w:jc w:val="both"/>
              <w:rPr>
                <w:rFonts w:ascii="Trebuchet MS" w:hAnsi="Trebuchet MS"/>
              </w:rPr>
            </w:pPr>
            <w:r>
              <w:rPr>
                <w:rFonts w:ascii="Trebuchet MS" w:hAnsi="Trebuchet MS"/>
              </w:rPr>
              <w:t>Síť NKM bude potenciálním žadatelům poskytovat informace týkající se konkrétních výzev, příjemcům účastnícím se schválených operací poradenství a pomoc, bude informovat zúčastněné strany o pokroku programu a podporovat řízení programu na národní a nadnárodní úrovni. Hlavní funkce sítě NKM jsou uvedeny v příloze č. 19.</w:t>
            </w:r>
          </w:p>
          <w:p w:rsidR="003928F2" w:rsidRPr="008A1BFE" w:rsidRDefault="003928F2" w:rsidP="003250AA">
            <w:pPr>
              <w:spacing w:before="120"/>
              <w:jc w:val="both"/>
              <w:rPr>
                <w:rFonts w:ascii="Trebuchet MS" w:hAnsi="Trebuchet MS"/>
              </w:rPr>
            </w:pPr>
            <w:r>
              <w:rPr>
                <w:rFonts w:ascii="Trebuchet MS" w:hAnsi="Trebuchet MS"/>
              </w:rPr>
              <w:t>Zřízení a fungování sítě NKM bude financováno z rozpočtu Technické pomoci v souladu s ročními pracovními harmonogramy a zprávami kontaktních míst, které budou schvalovány MV.</w:t>
            </w:r>
          </w:p>
          <w:p w:rsidR="003928F2" w:rsidRPr="008A1BFE" w:rsidRDefault="003928F2" w:rsidP="003250AA">
            <w:pPr>
              <w:spacing w:before="120"/>
              <w:jc w:val="both"/>
              <w:rPr>
                <w:rFonts w:ascii="Trebuchet MS" w:hAnsi="Trebuchet MS"/>
              </w:rPr>
            </w:pPr>
          </w:p>
          <w:p w:rsidR="003928F2" w:rsidRPr="00704B2F" w:rsidRDefault="003928F2" w:rsidP="003250AA">
            <w:pPr>
              <w:keepNext/>
              <w:keepLines/>
              <w:spacing w:before="120"/>
              <w:outlineLvl w:val="2"/>
              <w:rPr>
                <w:rFonts w:ascii="Trebuchet MS" w:eastAsiaTheme="majorEastAsia" w:hAnsi="Trebuchet MS" w:cstheme="majorBidi"/>
                <w:bCs/>
                <w:i/>
                <w:iCs/>
                <w:color w:val="4F81BD" w:themeColor="accent1"/>
              </w:rPr>
            </w:pPr>
            <w:bookmarkStart w:id="187" w:name="_Toc380741649"/>
            <w:bookmarkStart w:id="188" w:name="_Toc380869227"/>
            <w:bookmarkStart w:id="189" w:name="_Toc381108753"/>
            <w:bookmarkStart w:id="190" w:name="_Toc381109060"/>
            <w:bookmarkStart w:id="191" w:name="_Toc385488937"/>
            <w:bookmarkStart w:id="192" w:name="_Toc387392315"/>
            <w:r>
              <w:rPr>
                <w:rFonts w:ascii="Trebuchet MS" w:eastAsiaTheme="majorEastAsia" w:hAnsi="Trebuchet MS" w:cstheme="majorBidi"/>
                <w:i/>
                <w:color w:val="4F81BD" w:themeColor="accent1"/>
              </w:rPr>
              <w:t>5.3.g</w:t>
            </w:r>
            <w:r>
              <w:tab/>
            </w:r>
            <w:r>
              <w:rPr>
                <w:rFonts w:ascii="Trebuchet MS" w:eastAsiaTheme="majorEastAsia" w:hAnsi="Trebuchet MS" w:cstheme="majorBidi"/>
                <w:i/>
                <w:color w:val="4F81BD" w:themeColor="accent1"/>
              </w:rPr>
              <w:t>Typy operací</w:t>
            </w:r>
            <w:bookmarkEnd w:id="187"/>
            <w:bookmarkEnd w:id="188"/>
            <w:bookmarkEnd w:id="189"/>
            <w:bookmarkEnd w:id="190"/>
            <w:bookmarkEnd w:id="191"/>
            <w:bookmarkEnd w:id="192"/>
          </w:p>
          <w:p w:rsidR="003928F2" w:rsidRPr="00704B2F" w:rsidRDefault="003928F2" w:rsidP="003250AA">
            <w:pPr>
              <w:spacing w:before="120"/>
              <w:jc w:val="both"/>
              <w:rPr>
                <w:rFonts w:ascii="Trebuchet MS" w:hAnsi="Trebuchet MS"/>
                <w:color w:val="000000" w:themeColor="text1"/>
              </w:rPr>
            </w:pPr>
            <w:r>
              <w:rPr>
                <w:rFonts w:ascii="Trebuchet MS" w:hAnsi="Trebuchet MS"/>
                <w:color w:val="000000" w:themeColor="text1"/>
              </w:rPr>
              <w:t xml:space="preserve">Požadavek, aby cíl EÚS jednoznačně a viditelně přispíval k inteligentnímu, udržitelnému a </w:t>
            </w:r>
            <w:proofErr w:type="spellStart"/>
            <w:r>
              <w:rPr>
                <w:rFonts w:ascii="Trebuchet MS" w:hAnsi="Trebuchet MS"/>
                <w:color w:val="000000" w:themeColor="text1"/>
              </w:rPr>
              <w:t>inkluzivnímu</w:t>
            </w:r>
            <w:proofErr w:type="spellEnd"/>
            <w:r>
              <w:rPr>
                <w:rFonts w:ascii="Trebuchet MS" w:hAnsi="Trebuchet MS"/>
                <w:color w:val="000000" w:themeColor="text1"/>
              </w:rPr>
              <w:t xml:space="preserve"> růstu evropských regionů, si žádá, aby bylo posíleno zaměření programů spolupráce na dosažení konkrétních a měřitelných výsledků reagujících na společné výzvy a potřeby regionů patřících do oblasti spolupráce.</w:t>
            </w:r>
          </w:p>
          <w:p w:rsidR="003928F2" w:rsidRPr="00704B2F" w:rsidRDefault="003928F2" w:rsidP="003250AA">
            <w:pPr>
              <w:spacing w:before="120"/>
              <w:jc w:val="both"/>
              <w:rPr>
                <w:rFonts w:ascii="Trebuchet MS" w:hAnsi="Trebuchet MS"/>
                <w:color w:val="000000" w:themeColor="text1"/>
              </w:rPr>
            </w:pPr>
            <w:r>
              <w:rPr>
                <w:rFonts w:ascii="Trebuchet MS" w:hAnsi="Trebuchet MS"/>
                <w:color w:val="000000" w:themeColor="text1"/>
              </w:rPr>
              <w:t>Ad-hoc podpora a poradenství týkající se jednotlivých typů operací bude žadatelům poskytováno prostřednictvím informačních dokumentů zaměřujících se na konkrétní výzvy a dále také prostřednictvím dalších akcí a školení realizovaných ŘO a SS ve spolupráci se sítí NKM.</w:t>
            </w:r>
          </w:p>
          <w:p w:rsidR="003928F2" w:rsidRDefault="003928F2" w:rsidP="003250AA">
            <w:pPr>
              <w:spacing w:before="120"/>
              <w:jc w:val="both"/>
              <w:rPr>
                <w:rFonts w:ascii="Trebuchet MS" w:hAnsi="Trebuchet MS"/>
                <w:color w:val="000000" w:themeColor="text1"/>
              </w:rPr>
            </w:pPr>
          </w:p>
          <w:p w:rsidR="0030643D" w:rsidRPr="00704B2F" w:rsidRDefault="0030643D" w:rsidP="003250AA">
            <w:pPr>
              <w:spacing w:before="120"/>
              <w:jc w:val="both"/>
              <w:rPr>
                <w:rFonts w:ascii="Trebuchet MS" w:hAnsi="Trebuchet MS"/>
                <w:color w:val="000000" w:themeColor="text1"/>
              </w:rPr>
            </w:pPr>
          </w:p>
          <w:p w:rsidR="003928F2" w:rsidRPr="00704B2F" w:rsidRDefault="003928F2" w:rsidP="002373E2">
            <w:pPr>
              <w:keepNext/>
              <w:keepLines/>
              <w:spacing w:before="120" w:after="120"/>
              <w:outlineLvl w:val="2"/>
              <w:rPr>
                <w:rFonts w:ascii="Trebuchet MS" w:eastAsiaTheme="majorEastAsia" w:hAnsi="Trebuchet MS" w:cstheme="majorBidi"/>
                <w:bCs/>
                <w:i/>
                <w:iCs/>
                <w:color w:val="4F81BD" w:themeColor="accent1"/>
              </w:rPr>
            </w:pPr>
            <w:bookmarkStart w:id="193" w:name="_Toc380741650"/>
            <w:bookmarkStart w:id="194" w:name="_Toc380869228"/>
            <w:bookmarkStart w:id="195" w:name="_Toc381108754"/>
            <w:bookmarkStart w:id="196" w:name="_Toc381109061"/>
            <w:bookmarkStart w:id="197" w:name="_Toc385488938"/>
            <w:bookmarkStart w:id="198" w:name="_Toc387392316"/>
            <w:r>
              <w:rPr>
                <w:rFonts w:ascii="Trebuchet MS" w:eastAsiaTheme="majorEastAsia" w:hAnsi="Trebuchet MS" w:cstheme="majorBidi"/>
                <w:i/>
                <w:color w:val="4F81BD" w:themeColor="accent1"/>
              </w:rPr>
              <w:t>5.3.h</w:t>
            </w:r>
            <w:r>
              <w:tab/>
            </w:r>
            <w:r>
              <w:rPr>
                <w:rFonts w:ascii="Trebuchet MS" w:eastAsiaTheme="majorEastAsia" w:hAnsi="Trebuchet MS" w:cstheme="majorBidi"/>
                <w:i/>
                <w:color w:val="4F81BD" w:themeColor="accent1"/>
              </w:rPr>
              <w:t>Projektový cyklus</w:t>
            </w:r>
            <w:bookmarkEnd w:id="193"/>
            <w:bookmarkEnd w:id="194"/>
            <w:bookmarkEnd w:id="195"/>
            <w:bookmarkEnd w:id="196"/>
            <w:bookmarkEnd w:id="197"/>
            <w:bookmarkEnd w:id="198"/>
          </w:p>
          <w:p w:rsidR="003928F2" w:rsidRPr="00704B2F" w:rsidRDefault="003928F2" w:rsidP="003250AA">
            <w:pPr>
              <w:keepNext/>
              <w:keepLines/>
              <w:spacing w:before="120"/>
              <w:jc w:val="both"/>
              <w:outlineLvl w:val="2"/>
              <w:rPr>
                <w:rFonts w:ascii="Trebuchet MS" w:eastAsiaTheme="majorEastAsia" w:hAnsi="Trebuchet MS" w:cstheme="majorBidi"/>
                <w:bCs/>
                <w:i/>
                <w:iCs/>
                <w:color w:val="4F81BD" w:themeColor="accent1"/>
              </w:rPr>
            </w:pPr>
            <w:bookmarkStart w:id="199" w:name="_Toc375214624"/>
            <w:bookmarkStart w:id="200" w:name="_Toc380741651"/>
            <w:bookmarkStart w:id="201" w:name="_Toc380869229"/>
            <w:bookmarkStart w:id="202" w:name="_Toc381108755"/>
            <w:bookmarkStart w:id="203" w:name="_Toc381109062"/>
            <w:bookmarkStart w:id="204" w:name="_Toc385488939"/>
            <w:bookmarkStart w:id="205" w:name="_Toc387392317"/>
            <w:r>
              <w:rPr>
                <w:rFonts w:ascii="Trebuchet MS" w:eastAsiaTheme="majorEastAsia" w:hAnsi="Trebuchet MS" w:cstheme="majorBidi"/>
                <w:i/>
                <w:color w:val="4F81BD" w:themeColor="accent1"/>
              </w:rPr>
              <w:lastRenderedPageBreak/>
              <w:t>Žádosti</w:t>
            </w:r>
            <w:bookmarkEnd w:id="199"/>
            <w:bookmarkEnd w:id="200"/>
            <w:bookmarkEnd w:id="201"/>
            <w:bookmarkEnd w:id="202"/>
            <w:bookmarkEnd w:id="203"/>
            <w:bookmarkEnd w:id="204"/>
            <w:bookmarkEnd w:id="205"/>
          </w:p>
          <w:p w:rsidR="0002015E" w:rsidRDefault="003928F2" w:rsidP="003250AA">
            <w:pPr>
              <w:spacing w:before="120"/>
              <w:jc w:val="both"/>
              <w:rPr>
                <w:rFonts w:ascii="Trebuchet MS" w:hAnsi="Trebuchet MS"/>
              </w:rPr>
            </w:pPr>
            <w:r>
              <w:rPr>
                <w:rFonts w:ascii="Trebuchet MS" w:hAnsi="Trebuchet MS"/>
              </w:rPr>
              <w:t>Cílem programu CENTRAL EUROPE 2020 je prosazovat aktivní a transparentní postupy pro přípravu a výběr projektů. Tento oddíl obsahuje základní informace týkající se postupů a pravidel pro přípravu a výběr operací.</w:t>
            </w:r>
          </w:p>
          <w:p w:rsidR="0002015E" w:rsidRDefault="003928F2" w:rsidP="003250AA">
            <w:pPr>
              <w:spacing w:before="120"/>
              <w:jc w:val="both"/>
              <w:rPr>
                <w:rFonts w:ascii="Trebuchet MS" w:hAnsi="Trebuchet MS"/>
              </w:rPr>
            </w:pPr>
            <w:r>
              <w:rPr>
                <w:rFonts w:ascii="Trebuchet MS" w:hAnsi="Trebuchet MS"/>
              </w:rPr>
              <w:t>Další informace o procesu podávání a zpracování žádostí a výběru budou potenciálním žadatelům poskytnuty v samostatném dokumentu (prováděcí příručky pro konkrétní výzvy).</w:t>
            </w:r>
          </w:p>
          <w:p w:rsidR="003928F2" w:rsidRPr="008A1BFE" w:rsidRDefault="003928F2" w:rsidP="003250AA">
            <w:pPr>
              <w:spacing w:before="120"/>
              <w:jc w:val="both"/>
              <w:rPr>
                <w:rFonts w:ascii="Trebuchet MS" w:hAnsi="Trebuchet MS"/>
              </w:rPr>
            </w:pPr>
            <w:r>
              <w:rPr>
                <w:rFonts w:ascii="Trebuchet MS" w:hAnsi="Trebuchet MS"/>
              </w:rPr>
              <w:t>ŘO s pomocí SS zveřejňuje oficiální výzvy k překládání žádostí prostřednictvím příslušných informačních kanálů, mezi něž patří jak nadnárodní webové stránky programu, tak i národní informační kanály (s pomocí NKM). Výzvy k překládání žádostí mohou mít různou formu, tj. mohou být otevřené pro všechny programové priority, nebo mohou být tematicky cílené a reagovat tak na změnu rámcových podmínek v dané oblasti anebo zohledňovat dosažený pokrok v implementaci programu (také v reakci na nezávislé hodnocení programu).</w:t>
            </w:r>
          </w:p>
          <w:p w:rsidR="0002015E" w:rsidRDefault="003928F2" w:rsidP="003250AA">
            <w:pPr>
              <w:spacing w:before="120"/>
              <w:jc w:val="both"/>
              <w:rPr>
                <w:rFonts w:ascii="Trebuchet MS" w:hAnsi="Trebuchet MS"/>
              </w:rPr>
            </w:pPr>
            <w:r>
              <w:rPr>
                <w:rFonts w:ascii="Trebuchet MS" w:hAnsi="Trebuchet MS"/>
              </w:rPr>
              <w:t>Na základě konkrétní podoby každé výzvy k předkládání žádostí, budou ad-hoc připraveny pokyny a šablony pro žadatele, které budou součástí balíčku informací pro žadatele týkajícího se dané výzvy. Tyto materiály budou široce dostupné a budou k dispozici na webových stránkách programu i na národních webových stránkách. Informační balíček pro žadatele bude obsahovat potřebné pokyny pomáhající partnerstvím při zpracování žádosti.</w:t>
            </w:r>
          </w:p>
          <w:p w:rsidR="003928F2" w:rsidRDefault="003928F2" w:rsidP="002373E2">
            <w:pPr>
              <w:spacing w:before="120" w:after="120"/>
              <w:jc w:val="both"/>
              <w:rPr>
                <w:rFonts w:ascii="Trebuchet MS" w:hAnsi="Trebuchet MS"/>
                <w:b/>
              </w:rPr>
            </w:pPr>
            <w:r>
              <w:rPr>
                <w:rFonts w:ascii="Trebuchet MS" w:hAnsi="Trebuchet MS"/>
              </w:rPr>
              <w:t>Žádosti bude ŘO/SS předkládat hlavní žadatel</w:t>
            </w:r>
            <w:r>
              <w:rPr>
                <w:rFonts w:ascii="Trebuchet MS" w:hAnsi="Trebuchet MS"/>
                <w:b/>
              </w:rPr>
              <w:t>.</w:t>
            </w:r>
          </w:p>
          <w:p w:rsidR="002373E2" w:rsidRPr="00704B2F" w:rsidRDefault="002373E2" w:rsidP="002373E2">
            <w:pPr>
              <w:spacing w:before="120" w:after="120"/>
              <w:jc w:val="both"/>
              <w:rPr>
                <w:rFonts w:ascii="Trebuchet MS" w:hAnsi="Trebuchet MS"/>
                <w:b/>
              </w:rPr>
            </w:pPr>
          </w:p>
          <w:p w:rsidR="003928F2" w:rsidRPr="00704B2F" w:rsidRDefault="003928F2" w:rsidP="002373E2">
            <w:pPr>
              <w:keepNext/>
              <w:keepLines/>
              <w:spacing w:before="120" w:after="120"/>
              <w:jc w:val="both"/>
              <w:outlineLvl w:val="2"/>
              <w:rPr>
                <w:rFonts w:ascii="Trebuchet MS" w:eastAsiaTheme="majorEastAsia" w:hAnsi="Trebuchet MS" w:cstheme="majorBidi"/>
                <w:bCs/>
                <w:i/>
                <w:iCs/>
                <w:color w:val="4F81BD" w:themeColor="accent1"/>
              </w:rPr>
            </w:pPr>
            <w:bookmarkStart w:id="206" w:name="_Toc375214625"/>
            <w:bookmarkStart w:id="207" w:name="_Toc380741652"/>
            <w:bookmarkStart w:id="208" w:name="_Toc380869230"/>
            <w:bookmarkStart w:id="209" w:name="_Toc381108756"/>
            <w:bookmarkStart w:id="210" w:name="_Toc381109063"/>
            <w:bookmarkStart w:id="211" w:name="_Toc385488940"/>
            <w:bookmarkStart w:id="212" w:name="_Toc387392318"/>
            <w:r>
              <w:rPr>
                <w:rFonts w:ascii="Trebuchet MS" w:eastAsiaTheme="majorEastAsia" w:hAnsi="Trebuchet MS" w:cstheme="majorBidi"/>
                <w:i/>
                <w:color w:val="4F81BD" w:themeColor="accent1"/>
              </w:rPr>
              <w:t>Hodnocení a výběr</w:t>
            </w:r>
            <w:bookmarkEnd w:id="206"/>
            <w:bookmarkEnd w:id="207"/>
            <w:bookmarkEnd w:id="208"/>
            <w:bookmarkEnd w:id="209"/>
            <w:bookmarkEnd w:id="210"/>
            <w:bookmarkEnd w:id="211"/>
            <w:bookmarkEnd w:id="212"/>
          </w:p>
          <w:p w:rsidR="0002015E" w:rsidRDefault="003928F2" w:rsidP="002373E2">
            <w:pPr>
              <w:spacing w:before="120" w:after="120"/>
              <w:jc w:val="both"/>
              <w:rPr>
                <w:rFonts w:ascii="Trebuchet MS" w:hAnsi="Trebuchet MS"/>
                <w:b/>
                <w:i/>
              </w:rPr>
            </w:pPr>
            <w:r>
              <w:rPr>
                <w:rFonts w:ascii="Trebuchet MS" w:hAnsi="Trebuchet MS"/>
                <w:b/>
                <w:i/>
              </w:rPr>
              <w:t>Územní způsobilost partnerů</w:t>
            </w:r>
          </w:p>
          <w:p w:rsidR="0002015E" w:rsidRDefault="003928F2" w:rsidP="003250AA">
            <w:pPr>
              <w:spacing w:before="120"/>
              <w:jc w:val="both"/>
              <w:rPr>
                <w:rFonts w:ascii="Trebuchet MS" w:hAnsi="Trebuchet MS"/>
              </w:rPr>
            </w:pPr>
            <w:r>
              <w:rPr>
                <w:rFonts w:ascii="Trebuchet MS" w:hAnsi="Trebuchet MS"/>
              </w:rPr>
              <w:t>Bude uplatňován základní princip, podle nějž bude program CENTRAL EUROPE 2020 podporovat především činnosti týkající se spolupráce mezi hlavními partnery a partnery projektu z jedné ze způsobilých oblastí členských států (území nebo části území devíti STŘEDOEVROPSKÝCH členských států EU, kterými jsou Česká republika, Chorvatsko, Itálie, Maďarsko, Německo, Polsko, Rakousko, Slovensko a Slovinsko).</w:t>
            </w:r>
          </w:p>
          <w:p w:rsidR="0002015E" w:rsidRDefault="003928F2" w:rsidP="003250AA">
            <w:pPr>
              <w:spacing w:before="120"/>
              <w:jc w:val="both"/>
              <w:rPr>
                <w:rFonts w:ascii="Trebuchet MS" w:hAnsi="Trebuchet MS"/>
              </w:rPr>
            </w:pPr>
            <w:r>
              <w:rPr>
                <w:rFonts w:ascii="Trebuchet MS" w:hAnsi="Trebuchet MS"/>
              </w:rPr>
              <w:t>Výjimkou z pravidla týkajícího se lokality partnerů je případ těch národních veřejných orgánů/subjektů, které jsou v rámci rozsahu své působnosti kompetentními orgány/subjekty pro určité části způsobilé oblasti, ale nacházejí se mimo ni (např. ministerstva). Na německé a italské instituce spadající pod tuto definici se ve všech ohledech vztahuje výše zmíněné, a to i ve smyslu práv a povinností, jako na partnery nacházející se v programové oblasti programu CENTRAL EUROPE 2020.</w:t>
            </w:r>
          </w:p>
          <w:p w:rsidR="003928F2" w:rsidRPr="00704B2F" w:rsidRDefault="003928F2" w:rsidP="003250AA">
            <w:pPr>
              <w:spacing w:before="120"/>
              <w:jc w:val="both"/>
              <w:rPr>
                <w:rFonts w:ascii="Trebuchet MS" w:hAnsi="Trebuchet MS"/>
              </w:rPr>
            </w:pPr>
            <w:r>
              <w:rPr>
                <w:rFonts w:ascii="Trebuchet MS" w:hAnsi="Trebuchet MS"/>
              </w:rPr>
              <w:t xml:space="preserve">Kromě výše uvedeného a v řádně odůvodněných případech může být z prostředků EFRR financována implementace části operace, která je implementována mimo unijní část programové oblasti, za předpokladu, že jsou splněny podmínky </w:t>
            </w:r>
            <w:r w:rsidR="0002015E">
              <w:rPr>
                <w:rFonts w:ascii="Trebuchet MS" w:hAnsi="Trebuchet MS"/>
              </w:rPr>
              <w:t>čl. </w:t>
            </w:r>
            <w:r>
              <w:rPr>
                <w:rFonts w:ascii="Trebuchet MS" w:hAnsi="Trebuchet MS"/>
              </w:rPr>
              <w:t xml:space="preserve">20, </w:t>
            </w:r>
            <w:r w:rsidR="0002015E">
              <w:rPr>
                <w:rFonts w:ascii="Trebuchet MS" w:hAnsi="Trebuchet MS"/>
              </w:rPr>
              <w:t>odst. </w:t>
            </w:r>
            <w:r>
              <w:rPr>
                <w:rFonts w:ascii="Trebuchet MS" w:hAnsi="Trebuchet MS"/>
              </w:rPr>
              <w:t>2) nařízení o EÚS.</w:t>
            </w:r>
          </w:p>
          <w:p w:rsidR="0002015E" w:rsidRDefault="003928F2" w:rsidP="003250AA">
            <w:pPr>
              <w:spacing w:before="120"/>
              <w:jc w:val="both"/>
              <w:rPr>
                <w:rFonts w:ascii="Trebuchet MS" w:hAnsi="Trebuchet MS"/>
                <w:b/>
                <w:i/>
              </w:rPr>
            </w:pPr>
            <w:r>
              <w:rPr>
                <w:rFonts w:ascii="Trebuchet MS" w:hAnsi="Trebuchet MS"/>
                <w:b/>
                <w:i/>
              </w:rPr>
              <w:t>Definice partnerů</w:t>
            </w:r>
          </w:p>
          <w:p w:rsidR="0002015E" w:rsidRDefault="003928F2" w:rsidP="003250AA">
            <w:pPr>
              <w:spacing w:before="120"/>
              <w:jc w:val="both"/>
              <w:rPr>
                <w:rFonts w:ascii="Trebuchet MS" w:hAnsi="Trebuchet MS"/>
                <w:noProof/>
              </w:rPr>
            </w:pPr>
            <w:r>
              <w:rPr>
                <w:rFonts w:ascii="Trebuchet MS" w:hAnsi="Trebuchet MS"/>
                <w:noProof/>
              </w:rPr>
              <w:t>V programu CENTRAL EUROPE 2020 se budou operací účastnit tito partneři:</w:t>
            </w:r>
          </w:p>
          <w:p w:rsidR="003928F2" w:rsidRPr="00D25662" w:rsidRDefault="003928F2" w:rsidP="003250AA">
            <w:pPr>
              <w:numPr>
                <w:ilvl w:val="0"/>
                <w:numId w:val="16"/>
              </w:numPr>
              <w:spacing w:before="120"/>
              <w:ind w:left="283" w:hanging="266"/>
              <w:jc w:val="both"/>
              <w:rPr>
                <w:rFonts w:ascii="Trebuchet MS" w:hAnsi="Trebuchet MS" w:cs="Arial"/>
                <w:noProof/>
              </w:rPr>
            </w:pPr>
            <w:r>
              <w:rPr>
                <w:rFonts w:ascii="Trebuchet MS" w:hAnsi="Trebuchet MS"/>
                <w:noProof/>
              </w:rPr>
              <w:t xml:space="preserve">národní, regionální a místní orgány veřejné správy (včetně ESÚS ve smyslu článku 2, </w:t>
            </w:r>
            <w:r w:rsidR="0002015E">
              <w:rPr>
                <w:rFonts w:ascii="Trebuchet MS" w:hAnsi="Trebuchet MS"/>
                <w:noProof/>
              </w:rPr>
              <w:t>odst. </w:t>
            </w:r>
            <w:r>
              <w:rPr>
                <w:rFonts w:ascii="Trebuchet MS" w:hAnsi="Trebuchet MS"/>
                <w:noProof/>
              </w:rPr>
              <w:t>16 nařízení o obecných ustanoveních)</w:t>
            </w:r>
          </w:p>
          <w:p w:rsidR="003928F2" w:rsidRPr="00704B2F" w:rsidRDefault="003928F2" w:rsidP="003250AA">
            <w:pPr>
              <w:numPr>
                <w:ilvl w:val="0"/>
                <w:numId w:val="16"/>
              </w:numPr>
              <w:spacing w:before="120"/>
              <w:ind w:left="284" w:hanging="265"/>
              <w:jc w:val="both"/>
              <w:rPr>
                <w:rFonts w:ascii="Trebuchet MS" w:hAnsi="Trebuchet MS" w:cs="Arial"/>
                <w:noProof/>
              </w:rPr>
            </w:pPr>
            <w:r>
              <w:rPr>
                <w:rFonts w:ascii="Trebuchet MS" w:hAnsi="Trebuchet MS"/>
                <w:noProof/>
              </w:rPr>
              <w:t>soukromé instituce včetně soukromých podniků s právní subjektivitou,</w:t>
            </w:r>
          </w:p>
          <w:p w:rsidR="003928F2" w:rsidRPr="00704B2F" w:rsidRDefault="003928F2" w:rsidP="003250AA">
            <w:pPr>
              <w:numPr>
                <w:ilvl w:val="0"/>
                <w:numId w:val="16"/>
              </w:numPr>
              <w:spacing w:before="120"/>
              <w:ind w:left="284" w:hanging="265"/>
              <w:jc w:val="both"/>
              <w:rPr>
                <w:rFonts w:ascii="Trebuchet MS" w:hAnsi="Trebuchet MS" w:cs="Arial"/>
                <w:noProof/>
              </w:rPr>
            </w:pPr>
            <w:r>
              <w:rPr>
                <w:rFonts w:ascii="Trebuchet MS" w:hAnsi="Trebuchet MS"/>
                <w:noProof/>
              </w:rPr>
              <w:t>mezinárodní organizace působící v souladu s národním právem jakéhokoli členského státu ve STŘEDNÍ EVROPĚ, s omezeními podle mezinárodního práva.</w:t>
            </w:r>
          </w:p>
          <w:p w:rsidR="003928F2" w:rsidRPr="00704B2F" w:rsidRDefault="003928F2" w:rsidP="003250AA">
            <w:pPr>
              <w:spacing w:before="120"/>
              <w:jc w:val="both"/>
              <w:rPr>
                <w:rFonts w:ascii="Trebuchet MS" w:hAnsi="Trebuchet MS" w:cs="Arial"/>
                <w:noProof/>
              </w:rPr>
            </w:pPr>
            <w:r>
              <w:rPr>
                <w:rFonts w:ascii="Trebuchet MS" w:hAnsi="Trebuchet MS"/>
                <w:noProof/>
              </w:rPr>
              <w:t>Podrobnější pravidla účasti v operacích určí MV po dohodě s ŘO a budou součástí prováděcích příruček příslušných výzev.</w:t>
            </w:r>
          </w:p>
          <w:p w:rsidR="003928F2" w:rsidRPr="00704B2F" w:rsidRDefault="00A20230" w:rsidP="003250AA">
            <w:pPr>
              <w:spacing w:before="120"/>
              <w:jc w:val="both"/>
              <w:rPr>
                <w:rFonts w:ascii="Trebuchet MS" w:hAnsi="Trebuchet MS" w:cs="Arial"/>
                <w:noProof/>
              </w:rPr>
            </w:pPr>
            <w:r>
              <w:rPr>
                <w:rFonts w:ascii="Trebuchet MS" w:hAnsi="Trebuchet MS"/>
                <w:noProof/>
              </w:rPr>
              <w:t>Provedení části činností v rámci operace mohou hlavní partneři nebo partneři projektu rovněž zadat třetím subjektům. V tomto případě je třeba dodržet platné předpisy pro udělování veřejných zakázek. V případě dodavatelsko-odběratelského vztahu zůstává odpovědný za implementaci příslušného projektu odběratel, tj. příslušný hlavní partner nebo partner projektu. Pravidla pro zadávání veřejných zakázek jsou povinná a musí je respektovat jak soukromé subjekty, tak mezinárodní organizace.</w:t>
            </w:r>
          </w:p>
          <w:p w:rsidR="0002015E" w:rsidRDefault="003928F2" w:rsidP="003250AA">
            <w:pPr>
              <w:spacing w:before="120"/>
              <w:jc w:val="both"/>
              <w:rPr>
                <w:rFonts w:ascii="Trebuchet MS" w:hAnsi="Trebuchet MS"/>
                <w:noProof/>
              </w:rPr>
            </w:pPr>
            <w:r>
              <w:rPr>
                <w:rFonts w:ascii="Trebuchet MS" w:hAnsi="Trebuchet MS"/>
                <w:noProof/>
              </w:rPr>
              <w:t xml:space="preserve">Jakákoli forma veřejné podpory v rámci tohoto programu musí splňovat pravidla pro poskytování </w:t>
            </w:r>
            <w:r>
              <w:rPr>
                <w:rFonts w:ascii="Trebuchet MS" w:hAnsi="Trebuchet MS"/>
                <w:noProof/>
              </w:rPr>
              <w:lastRenderedPageBreak/>
              <w:t>veřejné podpory platné v době, kdy byla veřejná podpora udělena.</w:t>
            </w:r>
          </w:p>
          <w:p w:rsidR="003928F2" w:rsidRPr="008A1BFE" w:rsidRDefault="003928F2" w:rsidP="003250AA">
            <w:pPr>
              <w:spacing w:before="120"/>
              <w:jc w:val="both"/>
              <w:rPr>
                <w:rFonts w:ascii="Trebuchet MS" w:hAnsi="Trebuchet MS"/>
                <w:b/>
                <w:i/>
              </w:rPr>
            </w:pPr>
            <w:r>
              <w:rPr>
                <w:rFonts w:ascii="Trebuchet MS" w:hAnsi="Trebuchet MS"/>
                <w:b/>
                <w:i/>
              </w:rPr>
              <w:t>Kritéria způsobilosti</w:t>
            </w:r>
          </w:p>
          <w:p w:rsidR="0002015E" w:rsidRDefault="003928F2" w:rsidP="003250AA">
            <w:pPr>
              <w:spacing w:before="120"/>
              <w:jc w:val="both"/>
              <w:rPr>
                <w:rFonts w:ascii="Trebuchet MS" w:hAnsi="Trebuchet MS"/>
                <w:noProof/>
              </w:rPr>
            </w:pPr>
            <w:r>
              <w:rPr>
                <w:rFonts w:ascii="Trebuchet MS" w:hAnsi="Trebuchet MS"/>
                <w:noProof/>
              </w:rPr>
              <w:t>Bude vytvořena soustava kritérií způsobilosti k zajištění toho, aby předložené žádosti splňovaly formální požadavky. Soustava kritérií způsobilosti bude zahrnovat především:</w:t>
            </w:r>
          </w:p>
          <w:p w:rsidR="003928F2" w:rsidRPr="008A1BFE" w:rsidRDefault="003928F2" w:rsidP="008A1BFE">
            <w:pPr>
              <w:numPr>
                <w:ilvl w:val="0"/>
                <w:numId w:val="14"/>
              </w:numPr>
              <w:spacing w:before="120"/>
              <w:ind w:left="284" w:hanging="284"/>
              <w:jc w:val="both"/>
              <w:rPr>
                <w:rFonts w:ascii="Trebuchet MS" w:hAnsi="Trebuchet MS"/>
              </w:rPr>
            </w:pPr>
            <w:r>
              <w:rPr>
                <w:rFonts w:ascii="Trebuchet MS" w:hAnsi="Trebuchet MS"/>
              </w:rPr>
              <w:t>podání žádosti v řádném termínu,</w:t>
            </w:r>
          </w:p>
          <w:p w:rsidR="003928F2" w:rsidRPr="008A1BFE" w:rsidRDefault="003928F2" w:rsidP="008A1BFE">
            <w:pPr>
              <w:numPr>
                <w:ilvl w:val="0"/>
                <w:numId w:val="14"/>
              </w:numPr>
              <w:spacing w:before="120"/>
              <w:ind w:left="284" w:hanging="284"/>
              <w:jc w:val="both"/>
              <w:rPr>
                <w:rFonts w:ascii="Trebuchet MS" w:hAnsi="Trebuchet MS"/>
              </w:rPr>
            </w:pPr>
            <w:r>
              <w:rPr>
                <w:rFonts w:ascii="Trebuchet MS" w:hAnsi="Trebuchet MS"/>
              </w:rPr>
              <w:t>úplnost dokumentace předložené žádosti,</w:t>
            </w:r>
          </w:p>
          <w:p w:rsidR="0002015E" w:rsidRDefault="003928F2" w:rsidP="008A1BFE">
            <w:pPr>
              <w:numPr>
                <w:ilvl w:val="0"/>
                <w:numId w:val="14"/>
              </w:numPr>
              <w:spacing w:before="120"/>
              <w:ind w:left="284" w:hanging="284"/>
              <w:jc w:val="both"/>
              <w:rPr>
                <w:rFonts w:ascii="Trebuchet MS" w:hAnsi="Trebuchet MS"/>
              </w:rPr>
            </w:pPr>
            <w:r>
              <w:rPr>
                <w:rFonts w:ascii="Trebuchet MS" w:hAnsi="Trebuchet MS"/>
              </w:rPr>
              <w:t>nadnárodní aspekt partnerství (alespoň tři partneři financování ze tří zemí, z nichž alespoň dva jsou z regionů programu CENTRAL EUROPE),</w:t>
            </w:r>
          </w:p>
          <w:p w:rsidR="003928F2" w:rsidRPr="008A1BFE" w:rsidRDefault="003928F2" w:rsidP="008A1BFE">
            <w:pPr>
              <w:numPr>
                <w:ilvl w:val="0"/>
                <w:numId w:val="14"/>
              </w:numPr>
              <w:spacing w:before="120"/>
              <w:ind w:left="284" w:hanging="284"/>
              <w:jc w:val="both"/>
              <w:rPr>
                <w:rFonts w:ascii="Trebuchet MS" w:hAnsi="Trebuchet MS"/>
              </w:rPr>
            </w:pPr>
            <w:r>
              <w:rPr>
                <w:rFonts w:ascii="Trebuchet MS" w:hAnsi="Trebuchet MS"/>
              </w:rPr>
              <w:t>žádné financování z dalších finančních zdrojů EU.</w:t>
            </w:r>
          </w:p>
          <w:p w:rsidR="003928F2" w:rsidRPr="008A1BFE" w:rsidRDefault="003928F2" w:rsidP="003250AA">
            <w:pPr>
              <w:spacing w:before="120"/>
              <w:jc w:val="both"/>
              <w:rPr>
                <w:rFonts w:ascii="Trebuchet MS" w:hAnsi="Trebuchet MS"/>
                <w:i/>
                <w:iCs/>
              </w:rPr>
            </w:pPr>
            <w:r>
              <w:rPr>
                <w:rFonts w:ascii="Trebuchet MS" w:hAnsi="Trebuchet MS"/>
                <w:b/>
                <w:i/>
              </w:rPr>
              <w:t>Kritéria výběru</w:t>
            </w:r>
          </w:p>
          <w:p w:rsidR="0002015E" w:rsidRDefault="003928F2" w:rsidP="003250AA">
            <w:pPr>
              <w:spacing w:before="120"/>
              <w:jc w:val="both"/>
              <w:rPr>
                <w:rFonts w:ascii="Trebuchet MS" w:hAnsi="Trebuchet MS"/>
                <w:noProof/>
              </w:rPr>
            </w:pPr>
            <w:r>
              <w:rPr>
                <w:rFonts w:ascii="Trebuchet MS" w:hAnsi="Trebuchet MS"/>
                <w:noProof/>
              </w:rPr>
              <w:t>Kritéria výběru souvisí s kvalitou žádosti a budou uplatňována na žádosti, které prošly kontrolou způsobilosti. Cílem výběrových kritérií je posoudit soulad žádostí s ohledem na strategické a operační aspekty stanovené v oddíle 2 pod nadpisem „Hlavní zásady výběru operací“.</w:t>
            </w:r>
          </w:p>
          <w:p w:rsidR="003928F2" w:rsidRPr="00704B2F" w:rsidRDefault="003928F2" w:rsidP="003250AA">
            <w:pPr>
              <w:spacing w:before="120"/>
              <w:jc w:val="both"/>
              <w:rPr>
                <w:rFonts w:ascii="Trebuchet MS" w:hAnsi="Trebuchet MS" w:cs="Arial"/>
                <w:noProof/>
              </w:rPr>
            </w:pPr>
            <w:r>
              <w:rPr>
                <w:rFonts w:ascii="Trebuchet MS" w:hAnsi="Trebuchet MS"/>
                <w:noProof/>
              </w:rPr>
              <w:t>SS s pomocí externích nezávislých odborníků provede posouzení kvality žádostí a své výsledky předloží MV k rozhodnutí. Forma postupů a podrobná kritéria posouzení způsobilosti a výběru operací financovaných z programu CENTRAL EUROPE 2020 budou uvedeny v prováděcích příručkách ke každé výzvě).</w:t>
            </w:r>
          </w:p>
          <w:p w:rsidR="003928F2" w:rsidRPr="00704B2F" w:rsidRDefault="003928F2" w:rsidP="003250AA">
            <w:pPr>
              <w:spacing w:before="120"/>
              <w:jc w:val="both"/>
              <w:rPr>
                <w:rFonts w:ascii="Trebuchet MS" w:hAnsi="Trebuchet MS"/>
                <w:i/>
              </w:rPr>
            </w:pPr>
            <w:r>
              <w:rPr>
                <w:rFonts w:ascii="Trebuchet MS" w:hAnsi="Trebuchet MS"/>
                <w:b/>
                <w:i/>
              </w:rPr>
              <w:t>Kvalita žádostí</w:t>
            </w:r>
          </w:p>
          <w:p w:rsidR="0002015E" w:rsidRDefault="003928F2" w:rsidP="003250AA">
            <w:pPr>
              <w:spacing w:before="120"/>
              <w:jc w:val="both"/>
              <w:rPr>
                <w:rFonts w:ascii="Trebuchet MS" w:hAnsi="Trebuchet MS"/>
                <w:noProof/>
              </w:rPr>
            </w:pPr>
            <w:r>
              <w:rPr>
                <w:rFonts w:ascii="Trebuchet MS" w:hAnsi="Trebuchet MS"/>
                <w:noProof/>
              </w:rPr>
              <w:t>Je třeba dodržovat obecné, horizontální požadavky na kvalitu, které jsou zahrnuty ve výše uvedených kritériích výběru. Jasný přístup orientovaný na výsledky bude uplatňován všemi programy podpořenými v rámci evropských strukturálních a investičních fondů tak, aby bylo dosaženo konkrétních a viditelných výstupů a výsledků v odpovědi na dobře identifikované problémy, kterým čelí programová oblast, a bylo možné integrovaným způsobem reagovat na potřeby rozvoje. Operace zaměřené čistě na akademickou spolupráci nebo základní výzkum nebo na pouhé navazování kontaktů a výměnu zkušeností anebo neprokazující promítnutí výstupů z</w:t>
            </w:r>
            <w:r w:rsidR="00A8216D">
              <w:rPr>
                <w:rFonts w:ascii="Trebuchet MS" w:hAnsi="Trebuchet MS"/>
                <w:noProof/>
              </w:rPr>
              <w:t> </w:t>
            </w:r>
            <w:r>
              <w:rPr>
                <w:rFonts w:ascii="Trebuchet MS" w:hAnsi="Trebuchet MS"/>
                <w:noProof/>
              </w:rPr>
              <w:t>„měkkých“ akcí (průzkumy, studie, sítě apod.) do konkrétních a udržitelných výsledků nebudou z programu CENTRAL EUROPE 2020 podpořeny.</w:t>
            </w:r>
          </w:p>
          <w:p w:rsidR="0002015E" w:rsidRDefault="003928F2" w:rsidP="003250AA">
            <w:pPr>
              <w:spacing w:before="120"/>
              <w:jc w:val="both"/>
              <w:rPr>
                <w:rFonts w:ascii="Trebuchet MS" w:hAnsi="Trebuchet MS"/>
                <w:noProof/>
              </w:rPr>
            </w:pPr>
            <w:r>
              <w:rPr>
                <w:rFonts w:ascii="Trebuchet MS" w:hAnsi="Trebuchet MS"/>
                <w:noProof/>
              </w:rPr>
              <w:t>Všechny operace, které obdrží finanční prostředky, musejí většinou splnit tyto horizontální požadavky na kvalitu:</w:t>
            </w:r>
          </w:p>
          <w:p w:rsidR="003928F2" w:rsidRPr="00704B2F" w:rsidRDefault="003928F2" w:rsidP="008A1BFE">
            <w:pPr>
              <w:numPr>
                <w:ilvl w:val="0"/>
                <w:numId w:val="14"/>
              </w:numPr>
              <w:spacing w:before="120"/>
              <w:ind w:left="284" w:hanging="284"/>
              <w:jc w:val="both"/>
              <w:rPr>
                <w:rFonts w:ascii="Trebuchet MS" w:hAnsi="Trebuchet MS"/>
              </w:rPr>
            </w:pPr>
            <w:r>
              <w:rPr>
                <w:rFonts w:ascii="Trebuchet MS" w:hAnsi="Trebuchet MS"/>
              </w:rPr>
              <w:t>Nadnárodní a územní význam: operace přispívá k vybraným programově specifickým cílům a řeší potřeby rozvoje a územní výzvy STŘEDNÍ EVROPY, které jsou společné všem regionům účastnícím se operací, a nemohou je uspokojivě vyřešit regiony nebo země jednotlivě. Navíc společná řešení připravená v rámci operace ukazují jasnou nadnárodní přidanou hodnotu, která není pouhým součtem výsledků, kterých by bylo možno dosáhnout jednotlivě v každém zúčastněném regionu. Je třeba vzít v úvahu příslušné politiky a uplatňovat integrovaný územní přístup.</w:t>
            </w:r>
          </w:p>
          <w:p w:rsidR="0002015E" w:rsidRDefault="003928F2" w:rsidP="008A1BFE">
            <w:pPr>
              <w:numPr>
                <w:ilvl w:val="0"/>
                <w:numId w:val="14"/>
              </w:numPr>
              <w:spacing w:before="120"/>
              <w:ind w:left="284" w:hanging="284"/>
              <w:jc w:val="both"/>
              <w:rPr>
                <w:rFonts w:ascii="Trebuchet MS" w:hAnsi="Trebuchet MS"/>
              </w:rPr>
            </w:pPr>
            <w:r>
              <w:rPr>
                <w:rFonts w:ascii="Trebuchet MS" w:hAnsi="Trebuchet MS"/>
              </w:rPr>
              <w:t>Význam partnerství: partnerství zahrnuje alespoň tři partnery financování z alespoň tří zemí, z nichž alespoň dva jsou z regionu STŘEDNÍ EVROPY. Partneři jsou příslušné orgány kompetentní k přípravě, implementaci a následným činnostem souvisejícím s výstupy a výsledky. Partnerství by mělo odrážet územně integrovaný přístup uplatňovaný na tematické zaměření, které charakterizuje danou operaci. Všichni partneři jsou zapojeni způsobem, který jasně prokazuje společnou implementaci operace.</w:t>
            </w:r>
          </w:p>
          <w:p w:rsidR="0002015E" w:rsidRDefault="003928F2" w:rsidP="008A1BFE">
            <w:pPr>
              <w:numPr>
                <w:ilvl w:val="0"/>
                <w:numId w:val="14"/>
              </w:numPr>
              <w:spacing w:before="120"/>
              <w:ind w:left="284" w:hanging="284"/>
              <w:jc w:val="both"/>
              <w:rPr>
                <w:rFonts w:ascii="Trebuchet MS" w:hAnsi="Trebuchet MS"/>
              </w:rPr>
            </w:pPr>
            <w:r>
              <w:rPr>
                <w:rFonts w:ascii="Trebuchet MS" w:hAnsi="Trebuchet MS"/>
              </w:rPr>
              <w:t xml:space="preserve">Konkrétní a měřitelné výsledky: operace zajišťují plnění výsledků a přímo přispívají k očekávaným výsledkům na úrovni programu v rámci příslušné prioritní osy. Výsledků se dosahuje tvorbou vhodných výstupů v nadnárodním kontextu. Výsledky musí být relevantní, viditelné a měřitelné, s jasnou orientací na implementaci. Operace musí zahrnovat přesný popis hlavních výstupů a výsledků ve formuláři žádosti. Při definování výstupů a výsledků musí operace vycházet z předchozích a stávajících zkušeností a znalostí, avšak zároveň nabízet nová řešení a vyhýbat se </w:t>
            </w:r>
            <w:proofErr w:type="spellStart"/>
            <w:r>
              <w:rPr>
                <w:rFonts w:ascii="Trebuchet MS" w:hAnsi="Trebuchet MS"/>
              </w:rPr>
              <w:t>překryvům</w:t>
            </w:r>
            <w:proofErr w:type="spellEnd"/>
            <w:r>
              <w:rPr>
                <w:rFonts w:ascii="Trebuchet MS" w:hAnsi="Trebuchet MS"/>
              </w:rPr>
              <w:t>.</w:t>
            </w:r>
          </w:p>
          <w:p w:rsidR="003928F2" w:rsidRPr="00704B2F" w:rsidRDefault="003928F2" w:rsidP="008A1BFE">
            <w:pPr>
              <w:numPr>
                <w:ilvl w:val="0"/>
                <w:numId w:val="14"/>
              </w:numPr>
              <w:spacing w:before="120"/>
              <w:ind w:left="284" w:hanging="284"/>
              <w:jc w:val="both"/>
              <w:rPr>
                <w:rFonts w:ascii="Trebuchet MS" w:hAnsi="Trebuchet MS"/>
              </w:rPr>
            </w:pPr>
            <w:r>
              <w:rPr>
                <w:rFonts w:ascii="Trebuchet MS" w:hAnsi="Trebuchet MS"/>
              </w:rPr>
              <w:t>Trvalé výstupy a výsledky: operace musí zajistit, že dosažené výstupy a výsledky budou trvalé a vhodné k tomu, aby byly převzaty do dalších iniciativ (např. politik, strategií, plánů) anebo k</w:t>
            </w:r>
            <w:r w:rsidR="00A8216D">
              <w:rPr>
                <w:rFonts w:ascii="Trebuchet MS" w:hAnsi="Trebuchet MS"/>
              </w:rPr>
              <w:t> </w:t>
            </w:r>
            <w:r>
              <w:rPr>
                <w:rFonts w:ascii="Trebuchet MS" w:hAnsi="Trebuchet MS"/>
              </w:rPr>
              <w:t xml:space="preserve">přípravě investic, které budou financovány z jiných zdrojů (např. z EIB a dalších finančních </w:t>
            </w:r>
            <w:r>
              <w:rPr>
                <w:rFonts w:ascii="Trebuchet MS" w:hAnsi="Trebuchet MS"/>
              </w:rPr>
              <w:lastRenderedPageBreak/>
              <w:t xml:space="preserve">institucí, evropských programů zaměřených na </w:t>
            </w:r>
            <w:proofErr w:type="spellStart"/>
            <w:r>
              <w:rPr>
                <w:rFonts w:ascii="Trebuchet MS" w:hAnsi="Trebuchet MS"/>
              </w:rPr>
              <w:t>mainstreaming</w:t>
            </w:r>
            <w:proofErr w:type="spellEnd"/>
            <w:r>
              <w:rPr>
                <w:rFonts w:ascii="Trebuchet MS" w:hAnsi="Trebuchet MS"/>
              </w:rPr>
              <w:t xml:space="preserve">, národních a regionálních fondů) také mimo regiony zapojené do operace. Operace by měly vytvořit adekvátní vazby na příslušné úrovně tvorby politik nebo územní správy k zajištění udržitelnosti a kontinuity výsledků. V tomto kontextu program vítá účast aktérů zapojených do implementace </w:t>
            </w:r>
            <w:proofErr w:type="spellStart"/>
            <w:r>
              <w:rPr>
                <w:rFonts w:ascii="Trebuchet MS" w:hAnsi="Trebuchet MS"/>
              </w:rPr>
              <w:t>makroregionálních</w:t>
            </w:r>
            <w:proofErr w:type="spellEnd"/>
            <w:r>
              <w:rPr>
                <w:rFonts w:ascii="Trebuchet MS" w:hAnsi="Trebuchet MS"/>
              </w:rPr>
              <w:t xml:space="preserve"> strategií a programů v rámci cíle Investice pro růst a zaměstnanost.</w:t>
            </w:r>
          </w:p>
          <w:p w:rsidR="0002015E" w:rsidRDefault="003928F2" w:rsidP="008A1BFE">
            <w:pPr>
              <w:numPr>
                <w:ilvl w:val="0"/>
                <w:numId w:val="14"/>
              </w:numPr>
              <w:spacing w:before="120"/>
              <w:ind w:left="284" w:hanging="284"/>
              <w:jc w:val="both"/>
              <w:rPr>
                <w:rFonts w:ascii="Trebuchet MS" w:hAnsi="Trebuchet MS"/>
              </w:rPr>
            </w:pPr>
            <w:r>
              <w:rPr>
                <w:rFonts w:ascii="Trebuchet MS" w:hAnsi="Trebuchet MS"/>
              </w:rPr>
              <w:t>Soudržný přístup: přístup navržený pro definování pracovního harmonogramu je celkově soudržný a transparentní, ukazuje jasné souvislosti mezi vstupy, výstupy a výsledky a přesvědčivý časový rámec.</w:t>
            </w:r>
          </w:p>
          <w:p w:rsidR="003928F2" w:rsidRPr="00704B2F" w:rsidRDefault="003928F2" w:rsidP="008A1BFE">
            <w:pPr>
              <w:numPr>
                <w:ilvl w:val="0"/>
                <w:numId w:val="14"/>
              </w:numPr>
              <w:spacing w:before="120"/>
              <w:ind w:left="284" w:hanging="284"/>
              <w:jc w:val="both"/>
              <w:rPr>
                <w:rFonts w:ascii="Trebuchet MS" w:hAnsi="Trebuchet MS"/>
              </w:rPr>
            </w:pPr>
            <w:r>
              <w:rPr>
                <w:rFonts w:ascii="Trebuchet MS" w:hAnsi="Trebuchet MS"/>
              </w:rPr>
              <w:t>Řádná komunikační strategie projektu: komunikační aktivity musejí být v souladu s cíli projektu a musejí být nastaveny tak, aby oslovily relevantní cílové skupiny a zainteresované strany s ohledem na komunikaci výsledků projektu a jejich dalšího využití.</w:t>
            </w:r>
          </w:p>
          <w:p w:rsidR="0002015E" w:rsidRDefault="003928F2" w:rsidP="008A1BFE">
            <w:pPr>
              <w:numPr>
                <w:ilvl w:val="0"/>
                <w:numId w:val="14"/>
              </w:numPr>
              <w:spacing w:before="120"/>
              <w:ind w:left="284" w:hanging="284"/>
              <w:jc w:val="both"/>
              <w:rPr>
                <w:rFonts w:ascii="Trebuchet MS" w:hAnsi="Trebuchet MS"/>
              </w:rPr>
            </w:pPr>
            <w:r>
              <w:rPr>
                <w:rFonts w:ascii="Trebuchet MS" w:hAnsi="Trebuchet MS"/>
              </w:rPr>
              <w:t>Efektivní řízení: operace má jasné, efektivní, úsporné a transparentní řídící a koordinační struktury a postupy.</w:t>
            </w:r>
          </w:p>
          <w:p w:rsidR="003928F2" w:rsidRPr="00704B2F" w:rsidRDefault="003928F2" w:rsidP="008A1BFE">
            <w:pPr>
              <w:numPr>
                <w:ilvl w:val="0"/>
                <w:numId w:val="14"/>
              </w:numPr>
              <w:spacing w:before="120"/>
              <w:ind w:left="284" w:hanging="284"/>
              <w:jc w:val="both"/>
              <w:rPr>
                <w:rFonts w:ascii="Trebuchet MS" w:hAnsi="Trebuchet MS"/>
              </w:rPr>
            </w:pPr>
            <w:r>
              <w:rPr>
                <w:rFonts w:ascii="Trebuchet MS" w:hAnsi="Trebuchet MS"/>
              </w:rPr>
              <w:t>Řádný rozpočet: operace musejí připravit rozpočty, které odráží podobu projektu a jasně vykazují rozumný poměr kvality a ceny v souladu s plánovanými výstupy a očekávanými výsledky a v souladu se zásadami řádného finančního řízení. Rozpočet je konsolidovaný na úrovni projektu a příspěvky partnerů do rozpočtu odrážejí společnou implementaci operace.</w:t>
            </w:r>
          </w:p>
          <w:p w:rsidR="003928F2" w:rsidRPr="008A1BFE" w:rsidRDefault="003928F2" w:rsidP="003250AA">
            <w:pPr>
              <w:autoSpaceDE w:val="0"/>
              <w:autoSpaceDN w:val="0"/>
              <w:adjustRightInd w:val="0"/>
              <w:spacing w:before="120"/>
              <w:jc w:val="both"/>
              <w:rPr>
                <w:rFonts w:ascii="Trebuchet MS" w:hAnsi="Trebuchet MS" w:cs="Arial"/>
                <w:noProof/>
              </w:rPr>
            </w:pPr>
            <w:r>
              <w:rPr>
                <w:rFonts w:ascii="Trebuchet MS" w:hAnsi="Trebuchet MS"/>
                <w:noProof/>
              </w:rPr>
              <w:t>Obecná zásada, která platí pro program CENTRAL EUROPE napříč všemi prioritami, je závazek k udržitelnému rozvoji a podpoře rovnosti mužů a žen a k zákazu diskriminace (viz oddíl 8).</w:t>
            </w:r>
          </w:p>
          <w:p w:rsidR="003928F2" w:rsidRPr="008A1BFE" w:rsidRDefault="003928F2" w:rsidP="003250AA">
            <w:pPr>
              <w:spacing w:before="120"/>
              <w:jc w:val="both"/>
              <w:rPr>
                <w:rFonts w:ascii="Trebuchet MS" w:hAnsi="Trebuchet MS" w:cs="Arial"/>
                <w:iCs/>
                <w:noProof/>
              </w:rPr>
            </w:pPr>
          </w:p>
          <w:p w:rsidR="003928F2" w:rsidRPr="008A1BFE" w:rsidRDefault="003928F2" w:rsidP="003250AA">
            <w:pPr>
              <w:keepNext/>
              <w:keepLines/>
              <w:spacing w:before="120"/>
              <w:jc w:val="both"/>
              <w:outlineLvl w:val="2"/>
              <w:rPr>
                <w:rFonts w:ascii="Trebuchet MS" w:eastAsiaTheme="majorEastAsia" w:hAnsi="Trebuchet MS" w:cstheme="majorBidi"/>
                <w:b/>
                <w:bCs/>
                <w:i/>
                <w:iCs/>
                <w:color w:val="4F81BD" w:themeColor="accent1"/>
              </w:rPr>
            </w:pPr>
            <w:bookmarkStart w:id="213" w:name="_Toc375214626"/>
            <w:bookmarkStart w:id="214" w:name="_Toc380741653"/>
            <w:bookmarkStart w:id="215" w:name="_Toc380869231"/>
            <w:bookmarkStart w:id="216" w:name="_Toc381108757"/>
            <w:bookmarkStart w:id="217" w:name="_Toc381109064"/>
            <w:bookmarkStart w:id="218" w:name="_Toc385488941"/>
            <w:bookmarkStart w:id="219" w:name="_Toc387392319"/>
            <w:r>
              <w:rPr>
                <w:rFonts w:ascii="Trebuchet MS" w:eastAsiaTheme="majorEastAsia" w:hAnsi="Trebuchet MS" w:cstheme="majorBidi"/>
                <w:b/>
                <w:i/>
                <w:color w:val="4F81BD" w:themeColor="accent1"/>
              </w:rPr>
              <w:t>Uzavírání smluv</w:t>
            </w:r>
            <w:bookmarkEnd w:id="213"/>
            <w:bookmarkEnd w:id="214"/>
            <w:bookmarkEnd w:id="215"/>
            <w:bookmarkEnd w:id="216"/>
            <w:bookmarkEnd w:id="217"/>
            <w:bookmarkEnd w:id="218"/>
            <w:bookmarkEnd w:id="219"/>
          </w:p>
          <w:p w:rsidR="003928F2" w:rsidRPr="00704B2F" w:rsidRDefault="003928F2" w:rsidP="003250AA">
            <w:pPr>
              <w:spacing w:before="120"/>
              <w:jc w:val="both"/>
              <w:rPr>
                <w:rFonts w:ascii="Trebuchet MS" w:hAnsi="Trebuchet MS" w:cs="Arial"/>
                <w:noProof/>
              </w:rPr>
            </w:pPr>
            <w:r>
              <w:rPr>
                <w:rFonts w:ascii="Trebuchet MS" w:hAnsi="Trebuchet MS"/>
                <w:noProof/>
              </w:rPr>
              <w:t>Po rozhodnutí MV o schválení žádostí doporučených k financování po provedení technického posouzení kvality ze strany ŘO/SS připraví ŘO smlouvy o poskytnutí dotace podle standardní šablony schválené MV. Šablona bude připravena v souladu s platnými zákony Rakouské republiky a zásadami hostitelské instituce ŘO. Smlouva o poskytnutí dotace je adresovaná hlavnímu partnerovi zvolenému v rámci partnerství v souladu s </w:t>
            </w:r>
            <w:r w:rsidR="0002015E">
              <w:rPr>
                <w:rFonts w:ascii="Trebuchet MS" w:hAnsi="Trebuchet MS"/>
                <w:noProof/>
              </w:rPr>
              <w:t>čl. </w:t>
            </w:r>
            <w:r>
              <w:rPr>
                <w:rFonts w:ascii="Trebuchet MS" w:hAnsi="Trebuchet MS"/>
                <w:noProof/>
              </w:rPr>
              <w:t>13 nařízení o EÚS a podepíší ji právní zástupci instituce hlavního partnera a ŘO, kterým je město Vídeň.</w:t>
            </w:r>
          </w:p>
          <w:p w:rsidR="003928F2" w:rsidRPr="00704B2F" w:rsidRDefault="003928F2" w:rsidP="003250AA">
            <w:pPr>
              <w:spacing w:before="120"/>
              <w:jc w:val="both"/>
              <w:rPr>
                <w:rFonts w:ascii="Trebuchet MS" w:hAnsi="Trebuchet MS" w:cs="Arial"/>
                <w:noProof/>
              </w:rPr>
            </w:pPr>
            <w:r>
              <w:rPr>
                <w:rFonts w:ascii="Trebuchet MS" w:hAnsi="Trebuchet MS"/>
                <w:noProof/>
              </w:rPr>
              <w:t>Smlouva o poskytnutí dotace obsahuje všechna nezbytná ustanovení týkající se implementace operace, především:</w:t>
            </w:r>
          </w:p>
          <w:p w:rsidR="003928F2" w:rsidRPr="00704B2F" w:rsidRDefault="003928F2" w:rsidP="008A1BFE">
            <w:pPr>
              <w:numPr>
                <w:ilvl w:val="0"/>
                <w:numId w:val="14"/>
              </w:numPr>
              <w:spacing w:before="120"/>
              <w:ind w:left="284" w:hanging="284"/>
              <w:jc w:val="both"/>
              <w:rPr>
                <w:rFonts w:ascii="Trebuchet MS" w:hAnsi="Trebuchet MS"/>
              </w:rPr>
            </w:pPr>
            <w:r>
              <w:rPr>
                <w:rFonts w:ascii="Trebuchet MS" w:hAnsi="Trebuchet MS"/>
              </w:rPr>
              <w:t>právní rámec,</w:t>
            </w:r>
          </w:p>
          <w:p w:rsidR="003928F2" w:rsidRPr="00704B2F" w:rsidRDefault="003928F2" w:rsidP="008A1BFE">
            <w:pPr>
              <w:numPr>
                <w:ilvl w:val="0"/>
                <w:numId w:val="14"/>
              </w:numPr>
              <w:spacing w:before="120"/>
              <w:ind w:left="284" w:hanging="284"/>
              <w:jc w:val="both"/>
              <w:rPr>
                <w:rFonts w:ascii="Trebuchet MS" w:hAnsi="Trebuchet MS"/>
              </w:rPr>
            </w:pPr>
            <w:r>
              <w:rPr>
                <w:rFonts w:ascii="Trebuchet MS" w:hAnsi="Trebuchet MS"/>
              </w:rPr>
              <w:t>předmět použití (schválený pracovní harmonogram, způsobilý rozpočet, maximální částka financování z EFRR, včetně případně maximální částky z EFRR přidělené partnerům regionů EU mimo způsobilou oblast, počáteční a konečné datum implementace, uzavření operace),</w:t>
            </w:r>
          </w:p>
          <w:p w:rsidR="003928F2" w:rsidRPr="00704B2F" w:rsidRDefault="003928F2" w:rsidP="008A1BFE">
            <w:pPr>
              <w:numPr>
                <w:ilvl w:val="0"/>
                <w:numId w:val="14"/>
              </w:numPr>
              <w:spacing w:before="120"/>
              <w:ind w:left="284" w:hanging="284"/>
              <w:jc w:val="both"/>
              <w:rPr>
                <w:rFonts w:ascii="Trebuchet MS" w:hAnsi="Trebuchet MS"/>
              </w:rPr>
            </w:pPr>
            <w:r>
              <w:rPr>
                <w:rFonts w:ascii="Trebuchet MS" w:hAnsi="Trebuchet MS"/>
              </w:rPr>
              <w:t>obecné podmínky způsobilosti nákladů,</w:t>
            </w:r>
          </w:p>
          <w:p w:rsidR="003928F2" w:rsidRPr="00704B2F" w:rsidRDefault="003928F2" w:rsidP="008A1BFE">
            <w:pPr>
              <w:numPr>
                <w:ilvl w:val="0"/>
                <w:numId w:val="14"/>
              </w:numPr>
              <w:spacing w:before="120"/>
              <w:ind w:left="284" w:hanging="284"/>
              <w:jc w:val="both"/>
              <w:rPr>
                <w:rFonts w:ascii="Trebuchet MS" w:hAnsi="Trebuchet MS"/>
              </w:rPr>
            </w:pPr>
            <w:r>
              <w:rPr>
                <w:rFonts w:ascii="Trebuchet MS" w:hAnsi="Trebuchet MS"/>
              </w:rPr>
              <w:t>limity pro změny a flexibilitu rozpočtu,</w:t>
            </w:r>
          </w:p>
          <w:p w:rsidR="003928F2" w:rsidRPr="00704B2F" w:rsidRDefault="003928F2" w:rsidP="008A1BFE">
            <w:pPr>
              <w:numPr>
                <w:ilvl w:val="0"/>
                <w:numId w:val="14"/>
              </w:numPr>
              <w:spacing w:before="120"/>
              <w:ind w:left="284" w:hanging="284"/>
              <w:jc w:val="both"/>
              <w:rPr>
                <w:rFonts w:ascii="Trebuchet MS" w:hAnsi="Trebuchet MS"/>
              </w:rPr>
            </w:pPr>
            <w:r>
              <w:rPr>
                <w:rFonts w:ascii="Trebuchet MS" w:hAnsi="Trebuchet MS"/>
              </w:rPr>
              <w:t>postup související se žádostmi o platby, požadavky na vykazování a termíny předkládání zpráv o pokroku,</w:t>
            </w:r>
          </w:p>
          <w:p w:rsidR="003928F2" w:rsidRPr="00704B2F" w:rsidRDefault="003928F2" w:rsidP="008A1BFE">
            <w:pPr>
              <w:numPr>
                <w:ilvl w:val="0"/>
                <w:numId w:val="14"/>
              </w:numPr>
              <w:spacing w:before="120"/>
              <w:ind w:left="284" w:hanging="284"/>
              <w:jc w:val="both"/>
              <w:rPr>
                <w:rFonts w:ascii="Trebuchet MS" w:hAnsi="Trebuchet MS"/>
              </w:rPr>
            </w:pPr>
            <w:r>
              <w:rPr>
                <w:rFonts w:ascii="Trebuchet MS" w:hAnsi="Trebuchet MS"/>
              </w:rPr>
              <w:t>práva a povinnosti hlavního partnera včetně případně zvláštních ustanovení v případě soukromého hlavního partnera,</w:t>
            </w:r>
          </w:p>
          <w:p w:rsidR="003928F2" w:rsidRPr="00704B2F" w:rsidRDefault="003928F2" w:rsidP="008A1BFE">
            <w:pPr>
              <w:numPr>
                <w:ilvl w:val="0"/>
                <w:numId w:val="14"/>
              </w:numPr>
              <w:spacing w:before="120"/>
              <w:ind w:left="284" w:hanging="284"/>
              <w:jc w:val="both"/>
              <w:rPr>
                <w:rFonts w:ascii="Trebuchet MS" w:hAnsi="Trebuchet MS"/>
              </w:rPr>
            </w:pPr>
            <w:r>
              <w:rPr>
                <w:rFonts w:ascii="Trebuchet MS" w:hAnsi="Trebuchet MS"/>
              </w:rPr>
              <w:t>ověřování výdajů a audit operací,</w:t>
            </w:r>
          </w:p>
          <w:p w:rsidR="0002015E" w:rsidRDefault="003928F2" w:rsidP="008A1BFE">
            <w:pPr>
              <w:numPr>
                <w:ilvl w:val="0"/>
                <w:numId w:val="14"/>
              </w:numPr>
              <w:spacing w:before="120"/>
              <w:ind w:left="284" w:hanging="284"/>
              <w:jc w:val="both"/>
              <w:rPr>
                <w:rFonts w:ascii="Trebuchet MS" w:hAnsi="Trebuchet MS"/>
              </w:rPr>
            </w:pPr>
            <w:r>
              <w:rPr>
                <w:rFonts w:ascii="Trebuchet MS" w:hAnsi="Trebuchet MS"/>
              </w:rPr>
              <w:t xml:space="preserve">nezbytnou účetní dokumentaci a stanovení doby archivace všech podkladů souvisejících s projektem s uvedením lhůt, které musejí být respektovány, pokud byla podpora udělena v režimu </w:t>
            </w:r>
            <w:r>
              <w:rPr>
                <w:rFonts w:ascii="Trebuchet MS" w:hAnsi="Trebuchet MS"/>
                <w:i/>
              </w:rPr>
              <w:t xml:space="preserve">de </w:t>
            </w:r>
            <w:proofErr w:type="spellStart"/>
            <w:r>
              <w:rPr>
                <w:rFonts w:ascii="Trebuchet MS" w:hAnsi="Trebuchet MS"/>
                <w:i/>
              </w:rPr>
              <w:t>minimis</w:t>
            </w:r>
            <w:proofErr w:type="spellEnd"/>
            <w:r>
              <w:rPr>
                <w:rFonts w:ascii="Trebuchet MS" w:hAnsi="Trebuchet MS"/>
              </w:rPr>
              <w:t>,</w:t>
            </w:r>
          </w:p>
          <w:p w:rsidR="003928F2" w:rsidRPr="00704B2F" w:rsidRDefault="003928F2" w:rsidP="008A1BFE">
            <w:pPr>
              <w:numPr>
                <w:ilvl w:val="0"/>
                <w:numId w:val="14"/>
              </w:numPr>
              <w:spacing w:before="120"/>
              <w:ind w:left="284" w:hanging="284"/>
              <w:jc w:val="both"/>
              <w:rPr>
                <w:rFonts w:ascii="Trebuchet MS" w:hAnsi="Trebuchet MS"/>
              </w:rPr>
            </w:pPr>
            <w:r>
              <w:rPr>
                <w:rFonts w:ascii="Trebuchet MS" w:hAnsi="Trebuchet MS"/>
              </w:rPr>
              <w:t>postup pro vrácení neopodstatněných výdajů,</w:t>
            </w:r>
          </w:p>
          <w:p w:rsidR="003928F2" w:rsidRPr="008A1BFE" w:rsidRDefault="003928F2" w:rsidP="008A1BFE">
            <w:pPr>
              <w:numPr>
                <w:ilvl w:val="0"/>
                <w:numId w:val="14"/>
              </w:numPr>
              <w:spacing w:before="120"/>
              <w:ind w:left="284" w:hanging="284"/>
              <w:jc w:val="both"/>
              <w:rPr>
                <w:rFonts w:ascii="Trebuchet MS" w:hAnsi="Trebuchet MS"/>
              </w:rPr>
            </w:pPr>
            <w:r>
              <w:rPr>
                <w:rFonts w:ascii="Trebuchet MS" w:hAnsi="Trebuchet MS"/>
              </w:rPr>
              <w:t>publicitu, autorská práva (včetně práv na distribuci) a tvorbu výnosů,</w:t>
            </w:r>
          </w:p>
          <w:p w:rsidR="003928F2" w:rsidRPr="008A1BFE" w:rsidRDefault="003928F2" w:rsidP="008A1BFE">
            <w:pPr>
              <w:numPr>
                <w:ilvl w:val="0"/>
                <w:numId w:val="14"/>
              </w:numPr>
              <w:spacing w:before="120"/>
              <w:ind w:left="284" w:hanging="284"/>
              <w:jc w:val="both"/>
              <w:rPr>
                <w:rFonts w:ascii="Trebuchet MS" w:hAnsi="Trebuchet MS"/>
              </w:rPr>
            </w:pPr>
            <w:r>
              <w:rPr>
                <w:rFonts w:ascii="Trebuchet MS" w:hAnsi="Trebuchet MS"/>
              </w:rPr>
              <w:t>postoupení, právní nástupce a řešení sporů,</w:t>
            </w:r>
          </w:p>
          <w:p w:rsidR="00E40190" w:rsidRDefault="003928F2" w:rsidP="008A1BFE">
            <w:pPr>
              <w:numPr>
                <w:ilvl w:val="0"/>
                <w:numId w:val="14"/>
              </w:numPr>
              <w:spacing w:before="120"/>
              <w:ind w:left="284" w:hanging="284"/>
              <w:jc w:val="both"/>
              <w:rPr>
                <w:rFonts w:ascii="Trebuchet MS" w:hAnsi="Trebuchet MS"/>
              </w:rPr>
            </w:pPr>
            <w:r>
              <w:rPr>
                <w:rFonts w:ascii="Trebuchet MS" w:hAnsi="Trebuchet MS"/>
              </w:rPr>
              <w:t>ustanovení o odpovědnosti</w:t>
            </w:r>
          </w:p>
          <w:p w:rsidR="003928F2" w:rsidRPr="008A1BFE" w:rsidRDefault="00E40190" w:rsidP="008A1BFE">
            <w:pPr>
              <w:numPr>
                <w:ilvl w:val="0"/>
                <w:numId w:val="14"/>
              </w:numPr>
              <w:spacing w:before="120"/>
              <w:ind w:left="284" w:hanging="284"/>
              <w:jc w:val="both"/>
              <w:rPr>
                <w:rFonts w:ascii="Trebuchet MS" w:hAnsi="Trebuchet MS"/>
              </w:rPr>
            </w:pPr>
            <w:r>
              <w:rPr>
                <w:rFonts w:ascii="Trebuchet MS" w:hAnsi="Trebuchet MS"/>
              </w:rPr>
              <w:t>respektování environmentální legislativy.</w:t>
            </w:r>
          </w:p>
          <w:p w:rsidR="003928F2" w:rsidRDefault="003928F2" w:rsidP="003250AA">
            <w:pPr>
              <w:spacing w:before="120"/>
              <w:jc w:val="both"/>
              <w:rPr>
                <w:rFonts w:ascii="Trebuchet MS" w:hAnsi="Trebuchet MS" w:cs="Arial"/>
              </w:rPr>
            </w:pPr>
            <w:r>
              <w:rPr>
                <w:rFonts w:ascii="Trebuchet MS" w:hAnsi="Trebuchet MS"/>
              </w:rPr>
              <w:t xml:space="preserve">Nedílnou součást smlouvy o poskytnutí dotace tvoří také schválená dokumentace žádosti včetně </w:t>
            </w:r>
            <w:r>
              <w:rPr>
                <w:rFonts w:ascii="Trebuchet MS" w:hAnsi="Trebuchet MS"/>
              </w:rPr>
              <w:lastRenderedPageBreak/>
              <w:t>schválené konečné verze formuláře žádosti a sdělení schváleného rozhodnutí ze strany MV.</w:t>
            </w:r>
          </w:p>
          <w:p w:rsidR="00E90949" w:rsidRPr="008A1BFE" w:rsidRDefault="00E90949" w:rsidP="003250AA">
            <w:pPr>
              <w:spacing w:before="120"/>
              <w:jc w:val="both"/>
              <w:rPr>
                <w:rFonts w:ascii="Trebuchet MS" w:hAnsi="Trebuchet MS" w:cs="Arial"/>
              </w:rPr>
            </w:pPr>
          </w:p>
          <w:p w:rsidR="003928F2" w:rsidRPr="008A1BFE" w:rsidRDefault="003928F2" w:rsidP="003250AA">
            <w:pPr>
              <w:keepNext/>
              <w:keepLines/>
              <w:spacing w:before="120"/>
              <w:jc w:val="both"/>
              <w:outlineLvl w:val="2"/>
              <w:rPr>
                <w:rFonts w:ascii="Trebuchet MS" w:eastAsiaTheme="majorEastAsia" w:hAnsi="Trebuchet MS" w:cstheme="majorBidi"/>
                <w:b/>
                <w:bCs/>
                <w:i/>
                <w:iCs/>
                <w:color w:val="4F81BD" w:themeColor="accent1"/>
              </w:rPr>
            </w:pPr>
            <w:bookmarkStart w:id="220" w:name="_Toc375214627"/>
            <w:bookmarkStart w:id="221" w:name="_Toc380741654"/>
            <w:bookmarkStart w:id="222" w:name="_Toc380869232"/>
            <w:bookmarkStart w:id="223" w:name="_Toc381108758"/>
            <w:bookmarkStart w:id="224" w:name="_Toc381109065"/>
            <w:bookmarkStart w:id="225" w:name="_Toc385488942"/>
            <w:bookmarkStart w:id="226" w:name="_Toc387392320"/>
            <w:r>
              <w:rPr>
                <w:rFonts w:ascii="Trebuchet MS" w:eastAsiaTheme="majorEastAsia" w:hAnsi="Trebuchet MS" w:cstheme="majorBidi"/>
                <w:b/>
                <w:i/>
                <w:color w:val="4F81BD" w:themeColor="accent1"/>
              </w:rPr>
              <w:t>Monitorování</w:t>
            </w:r>
            <w:bookmarkEnd w:id="220"/>
            <w:bookmarkEnd w:id="221"/>
            <w:bookmarkEnd w:id="222"/>
            <w:bookmarkEnd w:id="223"/>
            <w:bookmarkEnd w:id="224"/>
            <w:bookmarkEnd w:id="225"/>
            <w:bookmarkEnd w:id="226"/>
          </w:p>
          <w:p w:rsidR="0002015E" w:rsidRDefault="003928F2" w:rsidP="003250AA">
            <w:pPr>
              <w:spacing w:before="120"/>
              <w:jc w:val="both"/>
              <w:rPr>
                <w:rFonts w:ascii="Trebuchet MS" w:hAnsi="Trebuchet MS"/>
                <w:noProof/>
              </w:rPr>
            </w:pPr>
            <w:r>
              <w:rPr>
                <w:rFonts w:ascii="Trebuchet MS" w:hAnsi="Trebuchet MS"/>
                <w:noProof/>
              </w:rPr>
              <w:t>Monitorování programu CENTRAL EUROPE 2020 poskytne projektově specifické technické a finanční informace a údaje o pokroku programu při plnění cílů. Monitorování zajistí kvalitu a efektivitu implementace posuzováním pokroku operací pomocí pravidelných a závěrečných zpráv předkládaných hlavními partnery za příslušné partnerství.</w:t>
            </w:r>
          </w:p>
          <w:p w:rsidR="003928F2" w:rsidRPr="009A0B44" w:rsidRDefault="003928F2" w:rsidP="003250AA">
            <w:pPr>
              <w:spacing w:before="120"/>
              <w:jc w:val="both"/>
              <w:rPr>
                <w:rFonts w:ascii="Trebuchet MS" w:hAnsi="Trebuchet MS" w:cs="Arial"/>
                <w:noProof/>
              </w:rPr>
            </w:pPr>
            <w:r>
              <w:rPr>
                <w:rFonts w:ascii="Trebuchet MS" w:hAnsi="Trebuchet MS"/>
                <w:noProof/>
              </w:rPr>
              <w:t>Hlavní partner bude pravidelně předkládat zprávy o činnosti a finančním pokroku SS a ŘO. V těchto dokumentech bude hlavní partner podávat zprávu o pokroku, kterého partnerství projektu dosáhlo, a také o souvisejících způsobilých výdajích. Předkládání zpráv o činnosti a finančním pokroku bude v souladu s požadavky stanovenými v </w:t>
            </w:r>
            <w:r w:rsidR="0002015E">
              <w:rPr>
                <w:rFonts w:ascii="Trebuchet MS" w:hAnsi="Trebuchet MS"/>
                <w:noProof/>
              </w:rPr>
              <w:t>čl. </w:t>
            </w:r>
            <w:r>
              <w:rPr>
                <w:rFonts w:ascii="Trebuchet MS" w:hAnsi="Trebuchet MS"/>
                <w:noProof/>
              </w:rPr>
              <w:t xml:space="preserve">122, </w:t>
            </w:r>
            <w:r w:rsidR="0002015E">
              <w:rPr>
                <w:rFonts w:ascii="Trebuchet MS" w:hAnsi="Trebuchet MS"/>
                <w:noProof/>
              </w:rPr>
              <w:t>odst. </w:t>
            </w:r>
            <w:r>
              <w:rPr>
                <w:rFonts w:ascii="Trebuchet MS" w:hAnsi="Trebuchet MS"/>
                <w:noProof/>
              </w:rPr>
              <w:t xml:space="preserve">3) nařízení o obecných ustanoveních. SS zkontroluje, zda jsou předkládané zprávy v souladu s předmětnou úpravou. Údaje z těchto zpráv budou zaznamenávány do elektronického monitorovacího systému programu (eMS) a ukládány v něm podle </w:t>
            </w:r>
            <w:r w:rsidR="0002015E">
              <w:rPr>
                <w:rFonts w:ascii="Trebuchet MS" w:hAnsi="Trebuchet MS"/>
                <w:noProof/>
              </w:rPr>
              <w:t>čl. </w:t>
            </w:r>
            <w:r>
              <w:rPr>
                <w:rFonts w:ascii="Trebuchet MS" w:hAnsi="Trebuchet MS"/>
                <w:noProof/>
              </w:rPr>
              <w:t xml:space="preserve">125, </w:t>
            </w:r>
            <w:r w:rsidR="0002015E">
              <w:rPr>
                <w:rFonts w:ascii="Trebuchet MS" w:hAnsi="Trebuchet MS"/>
                <w:noProof/>
              </w:rPr>
              <w:t>odst. </w:t>
            </w:r>
            <w:r>
              <w:rPr>
                <w:rFonts w:ascii="Trebuchet MS" w:hAnsi="Trebuchet MS"/>
                <w:noProof/>
              </w:rPr>
              <w:t>2) nařízení o obecných ustanoveních a podle podrobných pokynů popsaných v oddíle 5.3.k.</w:t>
            </w:r>
          </w:p>
          <w:p w:rsidR="0002015E" w:rsidRDefault="003928F2" w:rsidP="003250AA">
            <w:pPr>
              <w:spacing w:before="120"/>
              <w:jc w:val="both"/>
              <w:rPr>
                <w:rFonts w:ascii="Trebuchet MS" w:hAnsi="Trebuchet MS"/>
                <w:noProof/>
              </w:rPr>
            </w:pPr>
            <w:r>
              <w:rPr>
                <w:rFonts w:ascii="Trebuchet MS" w:hAnsi="Trebuchet MS"/>
                <w:noProof/>
              </w:rPr>
              <w:t>Program eMS zajišťuje, aby byly údaje o operacích sdělovány Evropské komisi v souladu s požadavky stanovenými v </w:t>
            </w:r>
            <w:r w:rsidR="0002015E">
              <w:rPr>
                <w:rFonts w:ascii="Trebuchet MS" w:hAnsi="Trebuchet MS"/>
                <w:noProof/>
              </w:rPr>
              <w:t>čl. </w:t>
            </w:r>
            <w:r>
              <w:rPr>
                <w:rFonts w:ascii="Trebuchet MS" w:hAnsi="Trebuchet MS"/>
                <w:noProof/>
              </w:rPr>
              <w:t xml:space="preserve">112 a </w:t>
            </w:r>
            <w:r w:rsidR="0002015E">
              <w:rPr>
                <w:rFonts w:ascii="Trebuchet MS" w:hAnsi="Trebuchet MS"/>
                <w:noProof/>
              </w:rPr>
              <w:t>čl. </w:t>
            </w:r>
            <w:r>
              <w:rPr>
                <w:rFonts w:ascii="Trebuchet MS" w:hAnsi="Trebuchet MS"/>
                <w:noProof/>
              </w:rPr>
              <w:t>50 nařízení o společných ustanoveních.</w:t>
            </w:r>
          </w:p>
          <w:p w:rsidR="003928F2" w:rsidRDefault="003928F2" w:rsidP="003250AA">
            <w:pPr>
              <w:spacing w:before="120"/>
              <w:jc w:val="both"/>
              <w:rPr>
                <w:rFonts w:ascii="Trebuchet MS" w:hAnsi="Trebuchet MS" w:cs="Arial"/>
                <w:noProof/>
              </w:rPr>
            </w:pPr>
            <w:r>
              <w:rPr>
                <w:rFonts w:ascii="Trebuchet MS" w:hAnsi="Trebuchet MS"/>
                <w:noProof/>
              </w:rPr>
              <w:t>Během monitorování oddílu činnosti ve zprávě o pokroku ověří SS, zda operace skutečně probíhá, tím, že analyzuje dosažené výstupy.</w:t>
            </w:r>
          </w:p>
          <w:p w:rsidR="002373E2" w:rsidRPr="009A0B44" w:rsidRDefault="002373E2" w:rsidP="003250AA">
            <w:pPr>
              <w:spacing w:before="120"/>
              <w:jc w:val="both"/>
              <w:rPr>
                <w:rFonts w:ascii="Trebuchet MS" w:hAnsi="Trebuchet MS" w:cs="Arial"/>
                <w:noProof/>
              </w:rPr>
            </w:pPr>
          </w:p>
          <w:p w:rsidR="003928F2" w:rsidRPr="009A0B44" w:rsidRDefault="003928F2" w:rsidP="003250AA">
            <w:pPr>
              <w:keepNext/>
              <w:keepLines/>
              <w:spacing w:before="120"/>
              <w:jc w:val="both"/>
              <w:outlineLvl w:val="2"/>
              <w:rPr>
                <w:rFonts w:ascii="Trebuchet MS" w:eastAsiaTheme="majorEastAsia" w:hAnsi="Trebuchet MS" w:cstheme="majorBidi"/>
                <w:b/>
                <w:bCs/>
                <w:i/>
                <w:iCs/>
                <w:color w:val="4F81BD" w:themeColor="accent1"/>
              </w:rPr>
            </w:pPr>
            <w:bookmarkStart w:id="227" w:name="_Toc375214628"/>
            <w:bookmarkStart w:id="228" w:name="_Toc380741655"/>
            <w:bookmarkStart w:id="229" w:name="_Toc380869233"/>
            <w:bookmarkStart w:id="230" w:name="_Toc381108759"/>
            <w:bookmarkStart w:id="231" w:name="_Toc381109066"/>
            <w:bookmarkStart w:id="232" w:name="_Toc385488943"/>
            <w:bookmarkStart w:id="233" w:name="_Toc387392321"/>
            <w:r>
              <w:rPr>
                <w:rFonts w:ascii="Trebuchet MS" w:eastAsiaTheme="majorEastAsia" w:hAnsi="Trebuchet MS" w:cstheme="majorBidi"/>
                <w:b/>
                <w:i/>
                <w:color w:val="4F81BD" w:themeColor="accent1"/>
              </w:rPr>
              <w:t>Systém finanční kontroly</w:t>
            </w:r>
            <w:bookmarkEnd w:id="227"/>
            <w:bookmarkEnd w:id="228"/>
            <w:bookmarkEnd w:id="229"/>
            <w:bookmarkEnd w:id="230"/>
            <w:bookmarkEnd w:id="231"/>
            <w:bookmarkEnd w:id="232"/>
            <w:bookmarkEnd w:id="233"/>
          </w:p>
          <w:p w:rsidR="0002015E" w:rsidRDefault="003928F2" w:rsidP="003250AA">
            <w:pPr>
              <w:spacing w:before="120"/>
              <w:jc w:val="both"/>
              <w:rPr>
                <w:rFonts w:ascii="Trebuchet MS" w:hAnsi="Trebuchet MS"/>
                <w:noProof/>
              </w:rPr>
            </w:pPr>
            <w:r>
              <w:rPr>
                <w:rFonts w:ascii="Trebuchet MS" w:hAnsi="Trebuchet MS"/>
                <w:noProof/>
              </w:rPr>
              <w:t>Budou nastaveny spolehlivé účetní systémy, systémy monitorování a systémy finančního výkaznictví, které zajistí zaznamenání a uchování účetních záznamů každé operce a náležitou správu údajů nezbytných pro finanční řízení, monitorování, ověřování, audit a hodnocení.</w:t>
            </w:r>
          </w:p>
          <w:p w:rsidR="0002015E" w:rsidRDefault="003928F2" w:rsidP="003250AA">
            <w:pPr>
              <w:spacing w:before="120"/>
              <w:jc w:val="both"/>
              <w:rPr>
                <w:rFonts w:ascii="Trebuchet MS" w:hAnsi="Trebuchet MS"/>
                <w:noProof/>
              </w:rPr>
            </w:pPr>
            <w:r>
              <w:rPr>
                <w:rFonts w:ascii="Trebuchet MS" w:hAnsi="Trebuchet MS"/>
                <w:noProof/>
              </w:rPr>
              <w:t>V souladu s </w:t>
            </w:r>
            <w:r w:rsidR="0002015E">
              <w:rPr>
                <w:rFonts w:ascii="Trebuchet MS" w:hAnsi="Trebuchet MS"/>
                <w:noProof/>
              </w:rPr>
              <w:t>čl. </w:t>
            </w:r>
            <w:r>
              <w:rPr>
                <w:rFonts w:ascii="Trebuchet MS" w:hAnsi="Trebuchet MS"/>
                <w:noProof/>
              </w:rPr>
              <w:t xml:space="preserve">125, </w:t>
            </w:r>
            <w:r w:rsidR="0002015E">
              <w:rPr>
                <w:rFonts w:ascii="Trebuchet MS" w:hAnsi="Trebuchet MS"/>
                <w:noProof/>
              </w:rPr>
              <w:t>odst. </w:t>
            </w:r>
            <w:r>
              <w:rPr>
                <w:rFonts w:ascii="Trebuchet MS" w:hAnsi="Trebuchet MS"/>
                <w:noProof/>
              </w:rPr>
              <w:t xml:space="preserve">4) a </w:t>
            </w:r>
            <w:r w:rsidR="0002015E">
              <w:rPr>
                <w:rFonts w:ascii="Trebuchet MS" w:hAnsi="Trebuchet MS"/>
                <w:noProof/>
              </w:rPr>
              <w:t>odst. </w:t>
            </w:r>
            <w:r>
              <w:rPr>
                <w:rFonts w:ascii="Trebuchet MS" w:hAnsi="Trebuchet MS"/>
                <w:noProof/>
              </w:rPr>
              <w:t>5) nařízení o společných ustanoveních a také s </w:t>
            </w:r>
            <w:r w:rsidR="0002015E">
              <w:rPr>
                <w:rFonts w:ascii="Trebuchet MS" w:hAnsi="Trebuchet MS"/>
                <w:noProof/>
              </w:rPr>
              <w:t>čl. </w:t>
            </w:r>
            <w:r>
              <w:rPr>
                <w:rFonts w:ascii="Trebuchet MS" w:hAnsi="Trebuchet MS"/>
                <w:noProof/>
              </w:rPr>
              <w:t xml:space="preserve">23, </w:t>
            </w:r>
            <w:r w:rsidR="0002015E">
              <w:rPr>
                <w:rFonts w:ascii="Trebuchet MS" w:hAnsi="Trebuchet MS"/>
                <w:noProof/>
              </w:rPr>
              <w:t>odst. </w:t>
            </w:r>
            <w:r>
              <w:rPr>
                <w:rFonts w:ascii="Trebuchet MS" w:hAnsi="Trebuchet MS"/>
                <w:noProof/>
              </w:rPr>
              <w:t>4) nařízení o EÚS musí každý členský stát nastavit kontrolní systém, aby bylo možné ověřit dodání spolufinancovaných produktů a služeb, řádné vykazování výdajů na operace nebo části operací realizovaných na jeho území a soulad takových výdajů a souvisejících operací nebo částí operací s pravidly Společenství, pravidly programu a národní legislativou.</w:t>
            </w:r>
          </w:p>
          <w:p w:rsidR="00416F83" w:rsidRPr="009A0B44" w:rsidRDefault="00416F83" w:rsidP="003250AA">
            <w:pPr>
              <w:spacing w:before="120"/>
              <w:jc w:val="both"/>
              <w:rPr>
                <w:rFonts w:ascii="Trebuchet MS" w:hAnsi="Trebuchet MS" w:cs="Arial"/>
                <w:noProof/>
              </w:rPr>
            </w:pPr>
            <w:r>
              <w:rPr>
                <w:rFonts w:ascii="Trebuchet MS" w:hAnsi="Trebuchet MS"/>
                <w:noProof/>
              </w:rPr>
              <w:t xml:space="preserve">Nezávislý auditní orgán, který bude vypracovávat zprávu a stanovisko k procesu pověřování podle </w:t>
            </w:r>
            <w:r w:rsidR="0002015E">
              <w:rPr>
                <w:rFonts w:ascii="Trebuchet MS" w:hAnsi="Trebuchet MS"/>
                <w:noProof/>
              </w:rPr>
              <w:t>čl. </w:t>
            </w:r>
            <w:r>
              <w:rPr>
                <w:rFonts w:ascii="Trebuchet MS" w:hAnsi="Trebuchet MS"/>
                <w:noProof/>
              </w:rPr>
              <w:t>124 nařízení o společných ustanoveních, může vydat nekvalifikované stanovisko pouze pro některé členské státy a pouze tyto budou moci zahrnout výdaje do žádostí o platbu.</w:t>
            </w:r>
          </w:p>
          <w:p w:rsidR="003928F2" w:rsidRPr="009A0B44" w:rsidRDefault="003928F2" w:rsidP="003250AA">
            <w:pPr>
              <w:spacing w:before="120"/>
              <w:jc w:val="both"/>
              <w:rPr>
                <w:rFonts w:ascii="Trebuchet MS" w:hAnsi="Trebuchet MS" w:cs="Arial"/>
                <w:noProof/>
              </w:rPr>
            </w:pPr>
            <w:r>
              <w:rPr>
                <w:rFonts w:ascii="Trebuchet MS" w:hAnsi="Trebuchet MS"/>
                <w:noProof/>
              </w:rPr>
              <w:t>K tomuto účelu určí každý členský stát kontrolní orgány odpovědné za ověřování oprávněnosti a řádnosti výdajů vykázaných každým hlavním partnerem a partnerem účastnícím se projektu na jeho území. Pověřené kontrolní orgány zašlou podepsané osvědčení hlavnímu partnerovi/partnerům projektů nejlépe do dvou měsíců po skončení vykazovacího období. V případě, že dodání spolufinancovaných produktů a služeb lze ověřit pouze v souvislosti s celou operací, musí ověření provést kontrolní orgán členského státu, kde má sídlo hlavní partner.</w:t>
            </w:r>
          </w:p>
          <w:p w:rsidR="003928F2" w:rsidRPr="009A0B44" w:rsidRDefault="003928F2" w:rsidP="003250AA">
            <w:pPr>
              <w:spacing w:before="120"/>
              <w:jc w:val="both"/>
              <w:rPr>
                <w:rFonts w:ascii="Trebuchet MS" w:hAnsi="Trebuchet MS" w:cs="Arial"/>
                <w:noProof/>
              </w:rPr>
            </w:pPr>
            <w:r>
              <w:rPr>
                <w:rFonts w:ascii="Trebuchet MS" w:hAnsi="Trebuchet MS"/>
                <w:noProof/>
              </w:rPr>
              <w:t>Identifikace kontrolních orgánů v každém členském státě se bude provádět na základě vybraného kontrolního systému (centralizovaný či decentralizovaný). Dále bude ŘO s pomocí SS shromažďovat informace ze všech členských států ohledně nastavení a fungování kontrolního systému pomocí standardizovaných dotazníků. Informace z dotazníků budou zahrnuty do Popisu řídícího a kontrolního systému na úrovni programu v souladu s </w:t>
            </w:r>
            <w:r w:rsidR="0002015E">
              <w:rPr>
                <w:rFonts w:ascii="Trebuchet MS" w:hAnsi="Trebuchet MS"/>
                <w:noProof/>
              </w:rPr>
              <w:t>čl. </w:t>
            </w:r>
            <w:r>
              <w:rPr>
                <w:rFonts w:ascii="Trebuchet MS" w:hAnsi="Trebuchet MS"/>
                <w:noProof/>
              </w:rPr>
              <w:t>72 a 74 nařízení o obecných ustanoveních.</w:t>
            </w:r>
          </w:p>
          <w:p w:rsidR="0002015E" w:rsidRDefault="003928F2" w:rsidP="003250AA">
            <w:pPr>
              <w:spacing w:before="120"/>
              <w:jc w:val="both"/>
              <w:rPr>
                <w:rFonts w:ascii="Trebuchet MS" w:hAnsi="Trebuchet MS"/>
                <w:noProof/>
              </w:rPr>
            </w:pPr>
            <w:r>
              <w:rPr>
                <w:rFonts w:ascii="Trebuchet MS" w:hAnsi="Trebuchet MS"/>
                <w:noProof/>
              </w:rPr>
              <w:t>Každý členský stát zajistí pravidelnou informovanost ŘO/SS o kontrolním systému nastaveném v každém členském státu a o jeho změnách.</w:t>
            </w:r>
          </w:p>
          <w:p w:rsidR="0002015E" w:rsidRDefault="003928F2" w:rsidP="003250AA">
            <w:pPr>
              <w:spacing w:before="120"/>
              <w:jc w:val="both"/>
              <w:rPr>
                <w:rFonts w:ascii="Trebuchet MS" w:hAnsi="Trebuchet MS"/>
                <w:noProof/>
              </w:rPr>
            </w:pPr>
            <w:r>
              <w:rPr>
                <w:rFonts w:ascii="Trebuchet MS" w:hAnsi="Trebuchet MS"/>
                <w:noProof/>
              </w:rPr>
              <w:t>Veškeré podrobné informace o odpovědnosti a postupech souvisejících s finanční kontrolou budou uvedeny v Popisu řídícího a kontrolního systému. K zajištění bezproblémového fungování systému finanční kontroly v členských státech bude ustavena síť pověřených finančních kontrolních orgánů, kterou bude koordinovat SS. Členové sítě se budou pravidelně scházet.</w:t>
            </w:r>
          </w:p>
          <w:p w:rsidR="003928F2" w:rsidRPr="009A0B44" w:rsidRDefault="003928F2" w:rsidP="003250AA">
            <w:pPr>
              <w:spacing w:before="120"/>
              <w:jc w:val="both"/>
              <w:rPr>
                <w:rFonts w:ascii="Trebuchet MS" w:hAnsi="Trebuchet MS" w:cs="Arial"/>
              </w:rPr>
            </w:pPr>
            <w:r>
              <w:rPr>
                <w:rFonts w:ascii="Trebuchet MS" w:hAnsi="Trebuchet MS"/>
              </w:rPr>
              <w:t xml:space="preserve">ŘO </w:t>
            </w:r>
            <w:r w:rsidR="00D14100">
              <w:rPr>
                <w:rFonts w:ascii="Trebuchet MS" w:hAnsi="Trebuchet MS"/>
              </w:rPr>
              <w:t>bude, s</w:t>
            </w:r>
            <w:r>
              <w:rPr>
                <w:rFonts w:ascii="Trebuchet MS" w:hAnsi="Trebuchet MS"/>
              </w:rPr>
              <w:t> pomocí SS, provádět řadu kontrol pro ověření efektivního fungování kontrolních systémů nastavených v každém členském státu. Kontroly budou prováděny především:</w:t>
            </w:r>
          </w:p>
          <w:p w:rsidR="003928F2" w:rsidRPr="009A0B44" w:rsidRDefault="003928F2" w:rsidP="008A1BFE">
            <w:pPr>
              <w:numPr>
                <w:ilvl w:val="0"/>
                <w:numId w:val="14"/>
              </w:numPr>
              <w:spacing w:before="120"/>
              <w:ind w:left="284" w:hanging="284"/>
              <w:jc w:val="both"/>
              <w:rPr>
                <w:rFonts w:ascii="Trebuchet MS" w:hAnsi="Trebuchet MS"/>
              </w:rPr>
            </w:pPr>
            <w:r>
              <w:rPr>
                <w:rFonts w:ascii="Trebuchet MS" w:hAnsi="Trebuchet MS"/>
              </w:rPr>
              <w:t>ověřováním, zda operace skutečně existuje</w:t>
            </w:r>
          </w:p>
          <w:p w:rsidR="003928F2" w:rsidRPr="009A0B44" w:rsidRDefault="003928F2" w:rsidP="008A1BFE">
            <w:pPr>
              <w:numPr>
                <w:ilvl w:val="0"/>
                <w:numId w:val="14"/>
              </w:numPr>
              <w:spacing w:before="120"/>
              <w:ind w:left="284" w:hanging="284"/>
              <w:jc w:val="both"/>
              <w:rPr>
                <w:rFonts w:ascii="Trebuchet MS" w:hAnsi="Trebuchet MS"/>
              </w:rPr>
            </w:pPr>
            <w:r>
              <w:rPr>
                <w:rFonts w:ascii="Trebuchet MS" w:hAnsi="Trebuchet MS"/>
              </w:rPr>
              <w:lastRenderedPageBreak/>
              <w:t>kontrolami věrohodnosti výdajů</w:t>
            </w:r>
          </w:p>
          <w:p w:rsidR="003928F2" w:rsidRPr="009A0B44" w:rsidRDefault="003928F2" w:rsidP="008A1BFE">
            <w:pPr>
              <w:numPr>
                <w:ilvl w:val="0"/>
                <w:numId w:val="14"/>
              </w:numPr>
              <w:spacing w:before="120"/>
              <w:ind w:left="284" w:hanging="284"/>
              <w:jc w:val="both"/>
              <w:rPr>
                <w:rFonts w:ascii="Trebuchet MS" w:hAnsi="Trebuchet MS"/>
              </w:rPr>
            </w:pPr>
            <w:r>
              <w:rPr>
                <w:rFonts w:ascii="Trebuchet MS" w:hAnsi="Trebuchet MS"/>
              </w:rPr>
              <w:t>kontrolami na místě</w:t>
            </w:r>
          </w:p>
          <w:p w:rsidR="003928F2" w:rsidRPr="009A0B44" w:rsidRDefault="003928F2" w:rsidP="003250AA">
            <w:pPr>
              <w:spacing w:before="120"/>
              <w:jc w:val="both"/>
              <w:rPr>
                <w:rFonts w:ascii="Trebuchet MS" w:hAnsi="Trebuchet MS" w:cs="Arial"/>
              </w:rPr>
            </w:pPr>
            <w:r>
              <w:rPr>
                <w:rFonts w:ascii="Trebuchet MS" w:hAnsi="Trebuchet MS"/>
              </w:rPr>
              <w:t>Kromě výše uvedených kontrol bude ŘO s pomocí SS provádět dodatečné kontroly konkrétně zaměřené na ověření standardů kvality kontrolních systémů nastavených v každém členském státě, a to prostřednictvím:</w:t>
            </w:r>
          </w:p>
          <w:p w:rsidR="003928F2" w:rsidRPr="009A0B44" w:rsidRDefault="003928F2" w:rsidP="008A1BFE">
            <w:pPr>
              <w:numPr>
                <w:ilvl w:val="0"/>
                <w:numId w:val="14"/>
              </w:numPr>
              <w:spacing w:before="120"/>
              <w:ind w:left="284" w:hanging="284"/>
              <w:jc w:val="both"/>
              <w:rPr>
                <w:rFonts w:ascii="Trebuchet MS" w:hAnsi="Trebuchet MS"/>
              </w:rPr>
            </w:pPr>
            <w:r>
              <w:rPr>
                <w:rFonts w:ascii="Trebuchet MS" w:hAnsi="Trebuchet MS"/>
              </w:rPr>
              <w:t>ověřování dokumentace kontrolních orgánů</w:t>
            </w:r>
          </w:p>
          <w:p w:rsidR="003928F2" w:rsidRPr="009A0B44" w:rsidRDefault="003928F2" w:rsidP="008A1BFE">
            <w:pPr>
              <w:numPr>
                <w:ilvl w:val="0"/>
                <w:numId w:val="14"/>
              </w:numPr>
              <w:spacing w:before="120"/>
              <w:ind w:left="284" w:hanging="284"/>
              <w:jc w:val="both"/>
              <w:rPr>
                <w:rFonts w:ascii="Trebuchet MS" w:hAnsi="Trebuchet MS"/>
              </w:rPr>
            </w:pPr>
            <w:r>
              <w:rPr>
                <w:rFonts w:ascii="Trebuchet MS" w:hAnsi="Trebuchet MS"/>
              </w:rPr>
              <w:t>kontroly kvality centralizovaných systémů</w:t>
            </w:r>
          </w:p>
          <w:p w:rsidR="0002015E" w:rsidRDefault="00CB4F7A" w:rsidP="003250AA">
            <w:pPr>
              <w:spacing w:before="120"/>
              <w:jc w:val="both"/>
              <w:rPr>
                <w:rFonts w:ascii="Trebuchet MS" w:hAnsi="Trebuchet MS"/>
              </w:rPr>
            </w:pPr>
            <w:r>
              <w:rPr>
                <w:rFonts w:ascii="Trebuchet MS" w:hAnsi="Trebuchet MS"/>
              </w:rPr>
              <w:t>V případě centralizovaných kontrolních systémů bude provádět kontroly kvality ŘO spolu s národními zástupci v MV.</w:t>
            </w:r>
          </w:p>
          <w:p w:rsidR="0002015E" w:rsidRDefault="00B22108" w:rsidP="003250AA">
            <w:pPr>
              <w:spacing w:before="120"/>
              <w:jc w:val="both"/>
              <w:rPr>
                <w:rFonts w:ascii="Trebuchet MS" w:hAnsi="Trebuchet MS"/>
              </w:rPr>
            </w:pPr>
            <w:r>
              <w:rPr>
                <w:rFonts w:ascii="Trebuchet MS" w:hAnsi="Trebuchet MS"/>
              </w:rPr>
              <w:t>Tyto kontroly budou zahájeny již v raných fázích implementace programu. V zemích, které si zvolí decentralizovaný systém, budou kontroly kvality práce kontrolních orgánů provádět národní orgány pro koordinaci kontrol. ŘO si vyhrazuje právo účastnit se kontrol kvality.</w:t>
            </w:r>
          </w:p>
          <w:p w:rsidR="002373E2" w:rsidRPr="009A0B44" w:rsidRDefault="002373E2" w:rsidP="003250AA">
            <w:pPr>
              <w:spacing w:before="120"/>
              <w:jc w:val="both"/>
              <w:rPr>
                <w:rFonts w:ascii="Trebuchet MS" w:hAnsi="Trebuchet MS" w:cs="Arial"/>
              </w:rPr>
            </w:pPr>
          </w:p>
          <w:p w:rsidR="003928F2" w:rsidRPr="00485EF6" w:rsidRDefault="003928F2" w:rsidP="003250AA">
            <w:pPr>
              <w:keepNext/>
              <w:keepLines/>
              <w:spacing w:before="120" w:after="200" w:line="276" w:lineRule="auto"/>
              <w:jc w:val="both"/>
              <w:outlineLvl w:val="2"/>
              <w:rPr>
                <w:rFonts w:ascii="Trebuchet MS" w:eastAsiaTheme="majorEastAsia" w:hAnsi="Trebuchet MS" w:cstheme="majorBidi"/>
                <w:b/>
                <w:bCs/>
                <w:i/>
                <w:iCs/>
                <w:color w:val="4F81BD" w:themeColor="accent1"/>
              </w:rPr>
            </w:pPr>
            <w:bookmarkStart w:id="234" w:name="_Toc375214629"/>
            <w:bookmarkStart w:id="235" w:name="_Toc380741656"/>
            <w:bookmarkStart w:id="236" w:name="_Toc380869234"/>
            <w:bookmarkStart w:id="237" w:name="_Toc381108760"/>
            <w:bookmarkStart w:id="238" w:name="_Toc381109067"/>
            <w:bookmarkStart w:id="239" w:name="_Toc385488944"/>
            <w:bookmarkStart w:id="240" w:name="_Toc387392322"/>
            <w:r>
              <w:rPr>
                <w:rFonts w:ascii="Trebuchet MS" w:eastAsiaTheme="majorEastAsia" w:hAnsi="Trebuchet MS" w:cstheme="majorBidi"/>
                <w:b/>
                <w:i/>
                <w:color w:val="4F81BD" w:themeColor="accent1"/>
              </w:rPr>
              <w:t>Proplácení finančních prostředků od řídícího orgánu hlavním partnerům</w:t>
            </w:r>
            <w:bookmarkEnd w:id="234"/>
            <w:bookmarkEnd w:id="235"/>
            <w:bookmarkEnd w:id="236"/>
            <w:bookmarkEnd w:id="237"/>
            <w:bookmarkEnd w:id="238"/>
            <w:bookmarkEnd w:id="239"/>
            <w:bookmarkEnd w:id="240"/>
          </w:p>
          <w:p w:rsidR="003928F2" w:rsidRPr="009A0B44" w:rsidRDefault="003928F2" w:rsidP="003250AA">
            <w:pPr>
              <w:spacing w:before="120"/>
              <w:jc w:val="both"/>
              <w:rPr>
                <w:rFonts w:ascii="Trebuchet MS" w:hAnsi="Trebuchet MS" w:cs="Arial"/>
                <w:noProof/>
              </w:rPr>
            </w:pPr>
            <w:r>
              <w:rPr>
                <w:rFonts w:ascii="Trebuchet MS" w:hAnsi="Trebuchet MS"/>
                <w:noProof/>
              </w:rPr>
              <w:t>V souladu s </w:t>
            </w:r>
            <w:r w:rsidR="0002015E">
              <w:rPr>
                <w:rFonts w:ascii="Trebuchet MS" w:hAnsi="Trebuchet MS"/>
                <w:noProof/>
              </w:rPr>
              <w:t>čl. </w:t>
            </w:r>
            <w:r>
              <w:rPr>
                <w:rFonts w:ascii="Trebuchet MS" w:hAnsi="Trebuchet MS"/>
                <w:noProof/>
              </w:rPr>
              <w:t>13 nařízení o EÚS si u každé operace projektoví partneři zvolí hlavního partnera. Hlavní partner převezme veškerou odpovědnost za provádění a implementaci celé operace včetně nakládání s prostředky z EFRR.</w:t>
            </w:r>
          </w:p>
          <w:p w:rsidR="0002015E" w:rsidRDefault="001C293E" w:rsidP="003250AA">
            <w:pPr>
              <w:spacing w:before="120"/>
              <w:jc w:val="both"/>
              <w:rPr>
                <w:rFonts w:ascii="Trebuchet MS" w:hAnsi="Trebuchet MS"/>
                <w:noProof/>
              </w:rPr>
            </w:pPr>
            <w:r>
              <w:rPr>
                <w:rFonts w:ascii="Trebuchet MS" w:hAnsi="Trebuchet MS"/>
                <w:noProof/>
              </w:rPr>
              <w:t>Národní spolufinancování operací musí poskytnout partneři projektu podle příslušných národních mechanismů. Všechny operace musí být předfinancovány partnery projektu. Výdaje všech partnerů musí být ověřeny pověřenými národními kontrolními orgány.</w:t>
            </w:r>
          </w:p>
          <w:p w:rsidR="003928F2" w:rsidRPr="009A0B44" w:rsidRDefault="003928F2" w:rsidP="003250AA">
            <w:pPr>
              <w:spacing w:before="120"/>
              <w:jc w:val="both"/>
              <w:rPr>
                <w:rFonts w:ascii="Trebuchet MS" w:hAnsi="Trebuchet MS" w:cs="Arial"/>
                <w:noProof/>
              </w:rPr>
            </w:pPr>
            <w:r>
              <w:rPr>
                <w:rFonts w:ascii="Trebuchet MS" w:hAnsi="Trebuchet MS"/>
                <w:noProof/>
              </w:rPr>
              <w:t>Hlavní partner shromáždí osvědčení všech partnerů projektu vydaná příslušnými kontrolními orgány a přiloží je k výše uvedeným pravidelným zprávám o činnosti a finančním pokroku, které poté předloží ŘO/SS. V těchto dokumentech informuje hlavní partner o dosaženém pokroku v rámci partnerství projektu a o souvisejících způsobilých a ověřených výdajích.</w:t>
            </w:r>
          </w:p>
          <w:p w:rsidR="0002015E" w:rsidRDefault="003928F2" w:rsidP="003250AA">
            <w:pPr>
              <w:spacing w:before="120"/>
              <w:jc w:val="both"/>
              <w:rPr>
                <w:rFonts w:ascii="Trebuchet MS" w:hAnsi="Trebuchet MS"/>
                <w:noProof/>
              </w:rPr>
            </w:pPr>
            <w:r>
              <w:rPr>
                <w:rFonts w:ascii="Trebuchet MS" w:hAnsi="Trebuchet MS"/>
                <w:noProof/>
              </w:rPr>
              <w:t>Na základě kontroly zpráv provedené SS a v souladu s </w:t>
            </w:r>
            <w:r w:rsidR="0002015E">
              <w:rPr>
                <w:rFonts w:ascii="Trebuchet MS" w:hAnsi="Trebuchet MS"/>
                <w:noProof/>
              </w:rPr>
              <w:t>čl. </w:t>
            </w:r>
            <w:r>
              <w:rPr>
                <w:rFonts w:ascii="Trebuchet MS" w:hAnsi="Trebuchet MS"/>
                <w:noProof/>
              </w:rPr>
              <w:t xml:space="preserve">21, </w:t>
            </w:r>
            <w:r w:rsidR="0002015E">
              <w:rPr>
                <w:rFonts w:ascii="Trebuchet MS" w:hAnsi="Trebuchet MS"/>
                <w:noProof/>
              </w:rPr>
              <w:t>odst. </w:t>
            </w:r>
            <w:r>
              <w:rPr>
                <w:rFonts w:ascii="Trebuchet MS" w:hAnsi="Trebuchet MS"/>
                <w:noProof/>
              </w:rPr>
              <w:t xml:space="preserve">2) nařízení o EÚS a </w:t>
            </w:r>
            <w:r w:rsidR="0002015E">
              <w:rPr>
                <w:rFonts w:ascii="Trebuchet MS" w:hAnsi="Trebuchet MS"/>
                <w:noProof/>
              </w:rPr>
              <w:t>čl. </w:t>
            </w:r>
            <w:r>
              <w:rPr>
                <w:rFonts w:ascii="Trebuchet MS" w:hAnsi="Trebuchet MS"/>
                <w:noProof/>
              </w:rPr>
              <w:t>132 nařízení o obecných ustanoveních provede ŘO platbu ve prospěch hlavního partnera, který je odpovědný za převedení příspěvku partnerům účastnícím se operace.</w:t>
            </w:r>
          </w:p>
          <w:p w:rsidR="003928F2" w:rsidRDefault="003928F2" w:rsidP="003250AA">
            <w:pPr>
              <w:spacing w:before="120"/>
              <w:jc w:val="both"/>
              <w:rPr>
                <w:rFonts w:ascii="Trebuchet MS" w:hAnsi="Trebuchet MS" w:cs="Arial"/>
                <w:noProof/>
              </w:rPr>
            </w:pPr>
            <w:r>
              <w:rPr>
                <w:rFonts w:ascii="Trebuchet MS" w:hAnsi="Trebuchet MS"/>
                <w:noProof/>
              </w:rPr>
              <w:t>V souladu s </w:t>
            </w:r>
            <w:r w:rsidR="0002015E">
              <w:rPr>
                <w:rFonts w:ascii="Trebuchet MS" w:hAnsi="Trebuchet MS"/>
                <w:noProof/>
              </w:rPr>
              <w:t>čl. </w:t>
            </w:r>
            <w:r>
              <w:rPr>
                <w:rFonts w:ascii="Trebuchet MS" w:hAnsi="Trebuchet MS"/>
                <w:noProof/>
              </w:rPr>
              <w:t>80 nařízení o společných ustanoveních výše prostředků stanovené v programu předloženém členskými státy a ve výkazech výdajů budou uváděny v euro. Veškeré platby hlavním partnerům budou prováděny v euro.</w:t>
            </w:r>
          </w:p>
          <w:p w:rsidR="00D523A8" w:rsidRDefault="00D523A8" w:rsidP="003250AA">
            <w:pPr>
              <w:spacing w:before="120"/>
              <w:jc w:val="both"/>
              <w:rPr>
                <w:rFonts w:ascii="Trebuchet MS" w:hAnsi="Trebuchet MS" w:cs="Arial"/>
                <w:noProof/>
              </w:rPr>
            </w:pPr>
            <w:r>
              <w:rPr>
                <w:rFonts w:ascii="Trebuchet MS" w:hAnsi="Trebuchet MS"/>
                <w:noProof/>
              </w:rPr>
              <w:t>Finanční toky jsou uvedeny v příloze č. 20.</w:t>
            </w:r>
          </w:p>
          <w:p w:rsidR="00C66A9A" w:rsidRPr="008A1BFE" w:rsidRDefault="00C66A9A" w:rsidP="003250AA">
            <w:pPr>
              <w:spacing w:before="120"/>
              <w:jc w:val="both"/>
              <w:rPr>
                <w:rFonts w:ascii="Trebuchet MS" w:hAnsi="Trebuchet MS" w:cs="Arial"/>
                <w:noProof/>
              </w:rPr>
            </w:pPr>
          </w:p>
          <w:p w:rsidR="0002015E" w:rsidRDefault="003928F2" w:rsidP="003250AA">
            <w:pPr>
              <w:keepNext/>
              <w:keepLines/>
              <w:spacing w:before="120"/>
              <w:jc w:val="both"/>
              <w:outlineLvl w:val="2"/>
              <w:rPr>
                <w:rFonts w:ascii="Trebuchet MS" w:eastAsiaTheme="majorEastAsia" w:hAnsi="Trebuchet MS" w:cstheme="majorBidi"/>
                <w:b/>
                <w:i/>
                <w:color w:val="4F81BD" w:themeColor="accent1"/>
              </w:rPr>
            </w:pPr>
            <w:bookmarkStart w:id="241" w:name="_Toc375214630"/>
            <w:bookmarkStart w:id="242" w:name="_Toc380741657"/>
            <w:bookmarkStart w:id="243" w:name="_Toc380869235"/>
            <w:bookmarkStart w:id="244" w:name="_Toc381108761"/>
            <w:bookmarkStart w:id="245" w:name="_Toc381109068"/>
            <w:bookmarkStart w:id="246" w:name="_Toc385488945"/>
            <w:bookmarkStart w:id="247" w:name="_Toc387392323"/>
            <w:r>
              <w:rPr>
                <w:rFonts w:ascii="Trebuchet MS" w:eastAsiaTheme="majorEastAsia" w:hAnsi="Trebuchet MS" w:cstheme="majorBidi"/>
                <w:b/>
                <w:i/>
                <w:color w:val="4F81BD" w:themeColor="accent1"/>
              </w:rPr>
              <w:t>Řešení stížností</w:t>
            </w:r>
            <w:bookmarkEnd w:id="241"/>
            <w:bookmarkEnd w:id="242"/>
            <w:bookmarkEnd w:id="243"/>
            <w:bookmarkEnd w:id="244"/>
            <w:bookmarkEnd w:id="245"/>
            <w:bookmarkEnd w:id="246"/>
            <w:bookmarkEnd w:id="247"/>
          </w:p>
          <w:p w:rsidR="003819CC" w:rsidRPr="009A0B44" w:rsidRDefault="003819CC" w:rsidP="003819CC">
            <w:pPr>
              <w:spacing w:before="120"/>
              <w:jc w:val="both"/>
              <w:rPr>
                <w:rFonts w:ascii="Trebuchet MS" w:hAnsi="Trebuchet MS" w:cs="Arial"/>
                <w:noProof/>
              </w:rPr>
            </w:pPr>
            <w:r>
              <w:rPr>
                <w:rFonts w:ascii="Trebuchet MS" w:hAnsi="Trebuchet MS"/>
                <w:noProof/>
              </w:rPr>
              <w:t>Postupy pro řešení stížností se liší podle předmětu stížnosti.</w:t>
            </w:r>
          </w:p>
          <w:p w:rsidR="003819CC" w:rsidRPr="009A0B44" w:rsidRDefault="003819CC" w:rsidP="003819CC">
            <w:pPr>
              <w:spacing w:before="120"/>
              <w:jc w:val="both"/>
              <w:rPr>
                <w:rFonts w:ascii="Trebuchet MS" w:hAnsi="Trebuchet MS" w:cs="Arial"/>
                <w:noProof/>
              </w:rPr>
            </w:pPr>
            <w:r>
              <w:rPr>
                <w:rFonts w:ascii="Trebuchet MS" w:hAnsi="Trebuchet MS"/>
                <w:noProof/>
              </w:rPr>
              <w:t>Stížnosti týkající se posouzení a výběru:</w:t>
            </w:r>
          </w:p>
          <w:p w:rsidR="003819CC" w:rsidRPr="009A0B44" w:rsidRDefault="003819CC" w:rsidP="003819CC">
            <w:pPr>
              <w:spacing w:before="120"/>
              <w:jc w:val="both"/>
              <w:rPr>
                <w:rFonts w:ascii="Trebuchet MS" w:hAnsi="Trebuchet MS" w:cs="Arial"/>
                <w:noProof/>
              </w:rPr>
            </w:pPr>
            <w:r>
              <w:rPr>
                <w:rFonts w:ascii="Trebuchet MS" w:hAnsi="Trebuchet MS"/>
                <w:noProof/>
              </w:rPr>
              <w:t>Hlavní žadatelé o projekt budou písemně informování o důvodech, proč byla žádost posouzena jako nezpůsobilá nebo nebyla schválena. Jakoukoli stížnost související s posouzením musí podat hlavní žadatel projektu ŘO/SS, které stížnost ve spolupráci s MV prozkoumají a sdělí své stanovisko v této věci. MV může také ustavit pracovní skupinu nebo podvýbor pro řešení stížností. Stížnosti související s rozhodnutími přijatými ŘO/SS během implementace projektu:</w:t>
            </w:r>
          </w:p>
          <w:p w:rsidR="0002015E" w:rsidRDefault="003819CC" w:rsidP="003819CC">
            <w:pPr>
              <w:spacing w:before="120"/>
              <w:jc w:val="both"/>
              <w:rPr>
                <w:rFonts w:ascii="Trebuchet MS" w:hAnsi="Trebuchet MS"/>
                <w:noProof/>
              </w:rPr>
            </w:pPr>
            <w:r>
              <w:rPr>
                <w:rFonts w:ascii="Trebuchet MS" w:hAnsi="Trebuchet MS"/>
                <w:noProof/>
              </w:rPr>
              <w:t>Jakékoli stížnosti související s rozhodnutími přijatými ŘO/SS během implementace projektu na základě smlouvy o poskytnutí dotace nebo rozhodnutí MV předloží hlavní partner projektu ŘO/SS, které je přezkoumají a poskytnou odpověď (v případě potřeby ve spolupráci s MV).</w:t>
            </w:r>
          </w:p>
          <w:p w:rsidR="003819CC" w:rsidRPr="009A0B44" w:rsidRDefault="003819CC" w:rsidP="003819CC">
            <w:pPr>
              <w:spacing w:before="120"/>
              <w:jc w:val="both"/>
              <w:rPr>
                <w:rFonts w:ascii="Trebuchet MS" w:hAnsi="Trebuchet MS" w:cs="Arial"/>
                <w:noProof/>
              </w:rPr>
            </w:pPr>
            <w:r>
              <w:rPr>
                <w:rFonts w:ascii="Trebuchet MS" w:hAnsi="Trebuchet MS"/>
                <w:noProof/>
              </w:rPr>
              <w:t>Stížnosti související s národním kontrolním systémem:</w:t>
            </w:r>
          </w:p>
          <w:p w:rsidR="0002015E" w:rsidRDefault="003819CC" w:rsidP="003819CC">
            <w:pPr>
              <w:spacing w:before="120"/>
              <w:jc w:val="both"/>
              <w:rPr>
                <w:rFonts w:ascii="Trebuchet MS" w:hAnsi="Trebuchet MS"/>
                <w:noProof/>
              </w:rPr>
            </w:pPr>
            <w:r>
              <w:rPr>
                <w:rFonts w:ascii="Trebuchet MS" w:hAnsi="Trebuchet MS"/>
                <w:noProof/>
              </w:rPr>
              <w:t>Hlavní partneři projektu nebo partneři, kteří mají stížnost související s nastavením národního kontrolního systému v souladu s </w:t>
            </w:r>
            <w:r w:rsidR="0002015E">
              <w:rPr>
                <w:rFonts w:ascii="Trebuchet MS" w:hAnsi="Trebuchet MS"/>
                <w:noProof/>
              </w:rPr>
              <w:t>čl. </w:t>
            </w:r>
            <w:r>
              <w:rPr>
                <w:rFonts w:ascii="Trebuchet MS" w:hAnsi="Trebuchet MS"/>
                <w:noProof/>
              </w:rPr>
              <w:t xml:space="preserve">23, </w:t>
            </w:r>
            <w:r w:rsidR="0002015E">
              <w:rPr>
                <w:rFonts w:ascii="Trebuchet MS" w:hAnsi="Trebuchet MS"/>
                <w:noProof/>
              </w:rPr>
              <w:t>odst. </w:t>
            </w:r>
            <w:r>
              <w:rPr>
                <w:rFonts w:ascii="Trebuchet MS" w:hAnsi="Trebuchet MS"/>
                <w:noProof/>
              </w:rPr>
              <w:t>4) nařízení o EÚS, mohou svou stížnost podat k národnímu orgánu pro koordinaci kontrol příslušného členského státu podle národních postupů stanovených s v souladu s </w:t>
            </w:r>
            <w:r w:rsidR="0002015E">
              <w:rPr>
                <w:rFonts w:ascii="Trebuchet MS" w:hAnsi="Trebuchet MS"/>
                <w:noProof/>
              </w:rPr>
              <w:t>čl. </w:t>
            </w:r>
            <w:r>
              <w:rPr>
                <w:rFonts w:ascii="Trebuchet MS" w:hAnsi="Trebuchet MS"/>
                <w:noProof/>
              </w:rPr>
              <w:t xml:space="preserve">74, </w:t>
            </w:r>
            <w:r w:rsidR="0002015E">
              <w:rPr>
                <w:rFonts w:ascii="Trebuchet MS" w:hAnsi="Trebuchet MS"/>
                <w:noProof/>
              </w:rPr>
              <w:t>odst. </w:t>
            </w:r>
            <w:r>
              <w:rPr>
                <w:rFonts w:ascii="Trebuchet MS" w:hAnsi="Trebuchet MS"/>
                <w:noProof/>
              </w:rPr>
              <w:t>3) nařízení o obecných ustanoveních.</w:t>
            </w:r>
          </w:p>
          <w:p w:rsidR="0002015E" w:rsidRDefault="003819CC" w:rsidP="003819CC">
            <w:pPr>
              <w:spacing w:before="120"/>
              <w:jc w:val="both"/>
              <w:rPr>
                <w:rFonts w:ascii="Trebuchet MS" w:hAnsi="Trebuchet MS"/>
                <w:noProof/>
              </w:rPr>
            </w:pPr>
            <w:r>
              <w:rPr>
                <w:rFonts w:ascii="Trebuchet MS" w:hAnsi="Trebuchet MS"/>
                <w:noProof/>
              </w:rPr>
              <w:lastRenderedPageBreak/>
              <w:t>Další informace o postupu pro podávání stížností budou uvedeny v příslušné programové dokumentaci, která bude zpřístupněna žadatelům a příjemcům pomoci.</w:t>
            </w:r>
          </w:p>
          <w:p w:rsidR="00C10C8A" w:rsidRPr="009A0B44" w:rsidRDefault="00C10C8A" w:rsidP="003819CC">
            <w:pPr>
              <w:spacing w:before="120"/>
              <w:jc w:val="both"/>
              <w:rPr>
                <w:rFonts w:ascii="Trebuchet MS" w:hAnsi="Trebuchet MS" w:cs="Arial"/>
                <w:noProof/>
              </w:rPr>
            </w:pPr>
          </w:p>
          <w:p w:rsidR="0002015E" w:rsidRDefault="003928F2" w:rsidP="003250AA">
            <w:pPr>
              <w:keepNext/>
              <w:keepLines/>
              <w:spacing w:before="120"/>
              <w:outlineLvl w:val="2"/>
              <w:rPr>
                <w:rFonts w:ascii="Trebuchet MS" w:eastAsiaTheme="majorEastAsia" w:hAnsi="Trebuchet MS" w:cstheme="majorBidi"/>
                <w:i/>
                <w:color w:val="4F81BD" w:themeColor="accent1"/>
              </w:rPr>
            </w:pPr>
            <w:bookmarkStart w:id="248" w:name="_Toc380741658"/>
            <w:bookmarkStart w:id="249" w:name="_Toc380869236"/>
            <w:bookmarkStart w:id="250" w:name="_Toc381108762"/>
            <w:bookmarkStart w:id="251" w:name="_Toc381109069"/>
            <w:bookmarkStart w:id="252" w:name="_Toc385488946"/>
            <w:bookmarkStart w:id="253" w:name="_Toc387392324"/>
            <w:r>
              <w:rPr>
                <w:rFonts w:ascii="Trebuchet MS" w:eastAsiaTheme="majorEastAsia" w:hAnsi="Trebuchet MS" w:cstheme="majorBidi"/>
                <w:i/>
                <w:color w:val="4F81BD" w:themeColor="accent1"/>
              </w:rPr>
              <w:t>5.3.i</w:t>
            </w:r>
            <w:r>
              <w:tab/>
            </w:r>
            <w:r>
              <w:rPr>
                <w:rFonts w:ascii="Trebuchet MS" w:eastAsiaTheme="majorEastAsia" w:hAnsi="Trebuchet MS" w:cstheme="majorBidi"/>
                <w:i/>
                <w:color w:val="4F81BD" w:themeColor="accent1"/>
              </w:rPr>
              <w:t>Výroční a závěrečné zprávy o implementaci</w:t>
            </w:r>
            <w:bookmarkEnd w:id="248"/>
            <w:bookmarkEnd w:id="249"/>
            <w:bookmarkEnd w:id="250"/>
            <w:bookmarkEnd w:id="251"/>
            <w:bookmarkEnd w:id="252"/>
            <w:bookmarkEnd w:id="253"/>
          </w:p>
          <w:p w:rsidR="0002015E" w:rsidRDefault="003928F2" w:rsidP="003250AA">
            <w:pPr>
              <w:spacing w:before="120"/>
              <w:jc w:val="both"/>
              <w:rPr>
                <w:rFonts w:ascii="Trebuchet MS" w:hAnsi="Trebuchet MS"/>
                <w:noProof/>
              </w:rPr>
            </w:pPr>
            <w:r>
              <w:rPr>
                <w:rFonts w:ascii="Trebuchet MS" w:hAnsi="Trebuchet MS"/>
                <w:noProof/>
              </w:rPr>
              <w:t>V souladu s </w:t>
            </w:r>
            <w:r w:rsidR="0002015E">
              <w:rPr>
                <w:rFonts w:ascii="Trebuchet MS" w:hAnsi="Trebuchet MS"/>
                <w:noProof/>
              </w:rPr>
              <w:t>čl. </w:t>
            </w:r>
            <w:r>
              <w:rPr>
                <w:rFonts w:ascii="Trebuchet MS" w:hAnsi="Trebuchet MS"/>
                <w:noProof/>
              </w:rPr>
              <w:t xml:space="preserve">50 nařízení o obecných ustanoveních a </w:t>
            </w:r>
            <w:r w:rsidR="0002015E">
              <w:rPr>
                <w:rFonts w:ascii="Trebuchet MS" w:hAnsi="Trebuchet MS"/>
                <w:noProof/>
              </w:rPr>
              <w:t>čl. </w:t>
            </w:r>
            <w:r>
              <w:rPr>
                <w:rFonts w:ascii="Trebuchet MS" w:hAnsi="Trebuchet MS"/>
                <w:noProof/>
              </w:rPr>
              <w:t>14 nařízení o EÚS předloží ŘO výroční zprávu Komisi poprvé v roce 2016 a poté vždy do 31. května každého roku až do roku 2023 včetně. Pro zprávy, které budou předkládány v letech 2017 a 2019, platí termín 30. června. Výroční zprávy zpracuje ŘO/SS na základě údajů poskytnutých operacemi ve zprávách o pokroku a v závěrečných zprávách. Výroční zprávy programu bude před odesláním Evropské komisi schvalovat MV.</w:t>
            </w:r>
          </w:p>
          <w:p w:rsidR="003928F2" w:rsidRPr="00C66A9A" w:rsidRDefault="003928F2" w:rsidP="003250AA">
            <w:pPr>
              <w:spacing w:before="120"/>
              <w:jc w:val="both"/>
              <w:rPr>
                <w:rFonts w:ascii="Trebuchet MS" w:hAnsi="Trebuchet MS" w:cs="Arial"/>
                <w:noProof/>
              </w:rPr>
            </w:pPr>
            <w:r>
              <w:rPr>
                <w:rFonts w:ascii="Trebuchet MS" w:hAnsi="Trebuchet MS"/>
                <w:noProof/>
              </w:rPr>
              <w:t>Závěrečná zpráva o implementaci bude předložena Komisi v řádném termínu podle stejného postupu jako ostatní výroční zprávy.</w:t>
            </w:r>
          </w:p>
          <w:p w:rsidR="003928F2" w:rsidRPr="00C66A9A" w:rsidRDefault="003928F2" w:rsidP="003250AA">
            <w:pPr>
              <w:spacing w:before="120"/>
              <w:jc w:val="both"/>
              <w:rPr>
                <w:rFonts w:ascii="Trebuchet MS" w:hAnsi="Trebuchet MS" w:cs="Arial"/>
                <w:noProof/>
              </w:rPr>
            </w:pPr>
          </w:p>
          <w:p w:rsidR="003928F2" w:rsidRPr="00C66A9A" w:rsidRDefault="003928F2" w:rsidP="003250AA">
            <w:pPr>
              <w:keepNext/>
              <w:keepLines/>
              <w:spacing w:before="120"/>
              <w:outlineLvl w:val="2"/>
              <w:rPr>
                <w:rFonts w:ascii="Trebuchet MS" w:eastAsiaTheme="majorEastAsia" w:hAnsi="Trebuchet MS" w:cstheme="majorBidi"/>
                <w:bCs/>
                <w:i/>
                <w:iCs/>
                <w:color w:val="4F81BD" w:themeColor="accent1"/>
              </w:rPr>
            </w:pPr>
            <w:bookmarkStart w:id="254" w:name="_Toc380741659"/>
            <w:bookmarkStart w:id="255" w:name="_Toc380869237"/>
            <w:bookmarkStart w:id="256" w:name="_Toc381108763"/>
            <w:bookmarkStart w:id="257" w:name="_Toc381109070"/>
            <w:bookmarkStart w:id="258" w:name="_Toc385488947"/>
            <w:bookmarkStart w:id="259" w:name="_Toc387392325"/>
            <w:r>
              <w:rPr>
                <w:rFonts w:ascii="Trebuchet MS" w:eastAsiaTheme="majorEastAsia" w:hAnsi="Trebuchet MS" w:cstheme="majorBidi"/>
                <w:i/>
                <w:color w:val="4F81BD" w:themeColor="accent1"/>
              </w:rPr>
              <w:t>5.3.j</w:t>
            </w:r>
            <w:r>
              <w:tab/>
            </w:r>
            <w:r>
              <w:rPr>
                <w:rFonts w:ascii="Trebuchet MS" w:eastAsiaTheme="majorEastAsia" w:hAnsi="Trebuchet MS" w:cstheme="majorBidi"/>
                <w:i/>
                <w:color w:val="4F81BD" w:themeColor="accent1"/>
              </w:rPr>
              <w:t>Hodnocení programu</w:t>
            </w:r>
            <w:bookmarkEnd w:id="254"/>
            <w:bookmarkEnd w:id="255"/>
            <w:bookmarkEnd w:id="256"/>
            <w:bookmarkEnd w:id="257"/>
            <w:bookmarkEnd w:id="258"/>
            <w:bookmarkEnd w:id="259"/>
          </w:p>
          <w:p w:rsidR="003928F2" w:rsidRPr="00C66A9A" w:rsidRDefault="003928F2" w:rsidP="003250AA">
            <w:pPr>
              <w:spacing w:before="120"/>
              <w:jc w:val="both"/>
              <w:rPr>
                <w:rFonts w:ascii="Trebuchet MS" w:hAnsi="Trebuchet MS" w:cs="Arial"/>
                <w:noProof/>
              </w:rPr>
            </w:pPr>
            <w:r>
              <w:rPr>
                <w:rFonts w:ascii="Trebuchet MS" w:hAnsi="Trebuchet MS"/>
                <w:noProof/>
              </w:rPr>
              <w:t>Program prochází ex-ante hodnocením, které provádějí nezávislí hodnotitelé s cílem zlepšit kvalitu programu a optimalizovat alokaci rozpočtových zdrojů. Doporučení tohoto hodnocení byla vzata v úvahu při tvorbě návrhu tohoto programu, jak je popsáno v příloze A.</w:t>
            </w:r>
          </w:p>
          <w:p w:rsidR="0002015E" w:rsidRDefault="003928F2" w:rsidP="003250AA">
            <w:pPr>
              <w:spacing w:before="120"/>
              <w:jc w:val="both"/>
              <w:rPr>
                <w:rFonts w:ascii="Trebuchet MS" w:hAnsi="Trebuchet MS"/>
                <w:noProof/>
              </w:rPr>
            </w:pPr>
            <w:r>
              <w:rPr>
                <w:rFonts w:ascii="Trebuchet MS" w:hAnsi="Trebuchet MS"/>
                <w:noProof/>
              </w:rPr>
              <w:t>V souladu s </w:t>
            </w:r>
            <w:r w:rsidR="0002015E">
              <w:rPr>
                <w:rFonts w:ascii="Trebuchet MS" w:hAnsi="Trebuchet MS"/>
                <w:noProof/>
              </w:rPr>
              <w:t>čl. </w:t>
            </w:r>
            <w:r>
              <w:rPr>
                <w:rFonts w:ascii="Trebuchet MS" w:hAnsi="Trebuchet MS"/>
                <w:noProof/>
              </w:rPr>
              <w:t xml:space="preserve">56 nařízení o obecných ustanoveních připraví řídící orgán plán hodnocení, který schválí MV v souladu s ustanoveními </w:t>
            </w:r>
            <w:r w:rsidR="0002015E">
              <w:rPr>
                <w:rFonts w:ascii="Trebuchet MS" w:hAnsi="Trebuchet MS"/>
                <w:noProof/>
              </w:rPr>
              <w:t>čl. </w:t>
            </w:r>
            <w:r>
              <w:rPr>
                <w:rFonts w:ascii="Trebuchet MS" w:hAnsi="Trebuchet MS"/>
                <w:noProof/>
              </w:rPr>
              <w:t xml:space="preserve">110, </w:t>
            </w:r>
            <w:r w:rsidR="0002015E">
              <w:rPr>
                <w:rFonts w:ascii="Trebuchet MS" w:hAnsi="Trebuchet MS"/>
                <w:noProof/>
              </w:rPr>
              <w:t>odst. </w:t>
            </w:r>
            <w:r>
              <w:rPr>
                <w:rFonts w:ascii="Trebuchet MS" w:hAnsi="Trebuchet MS"/>
                <w:noProof/>
              </w:rPr>
              <w:t>2, písm. c) nařízení o obecných ustanoveních.</w:t>
            </w:r>
          </w:p>
          <w:p w:rsidR="003928F2" w:rsidRPr="009A0B44" w:rsidRDefault="003928F2" w:rsidP="003250AA">
            <w:pPr>
              <w:spacing w:before="120"/>
              <w:jc w:val="both"/>
              <w:rPr>
                <w:rFonts w:ascii="Trebuchet MS" w:hAnsi="Trebuchet MS" w:cs="Arial"/>
                <w:noProof/>
              </w:rPr>
            </w:pPr>
            <w:r>
              <w:rPr>
                <w:rFonts w:ascii="Trebuchet MS" w:hAnsi="Trebuchet MS"/>
                <w:noProof/>
              </w:rPr>
              <w:t>V souladu s </w:t>
            </w:r>
            <w:r w:rsidR="0002015E">
              <w:rPr>
                <w:rFonts w:ascii="Trebuchet MS" w:hAnsi="Trebuchet MS"/>
                <w:noProof/>
              </w:rPr>
              <w:t>čl. </w:t>
            </w:r>
            <w:r>
              <w:rPr>
                <w:rFonts w:ascii="Trebuchet MS" w:hAnsi="Trebuchet MS"/>
                <w:noProof/>
              </w:rPr>
              <w:t>56 nařízení o obecných ustanoveních budou hodnocení prováděna s cílem posoudit účelnost, hospodárnost a dopad programu. Během programového období hodnocení posoudí, jakým způsobem podpora z fondů přispěla k cílům každé priority, a také územní pokrytí programové oblasti. Všechna hodnocení a jejich doporučení a následné akce přezkoumá a schválí MV.</w:t>
            </w:r>
          </w:p>
          <w:p w:rsidR="0002015E" w:rsidRDefault="003928F2" w:rsidP="003250AA">
            <w:pPr>
              <w:spacing w:before="120"/>
              <w:jc w:val="both"/>
              <w:rPr>
                <w:rFonts w:ascii="Trebuchet MS" w:hAnsi="Trebuchet MS"/>
                <w:noProof/>
              </w:rPr>
            </w:pPr>
            <w:r>
              <w:rPr>
                <w:rFonts w:ascii="Trebuchet MS" w:hAnsi="Trebuchet MS"/>
                <w:noProof/>
              </w:rPr>
              <w:t>V souladu s </w:t>
            </w:r>
            <w:r w:rsidR="0002015E">
              <w:rPr>
                <w:rFonts w:ascii="Trebuchet MS" w:hAnsi="Trebuchet MS"/>
                <w:noProof/>
              </w:rPr>
              <w:t>čl. </w:t>
            </w:r>
            <w:r>
              <w:rPr>
                <w:rFonts w:ascii="Trebuchet MS" w:hAnsi="Trebuchet MS"/>
                <w:noProof/>
              </w:rPr>
              <w:t>57 nařízení o obecných ustanoveních odpovídá za ex-post hodnocení Evropská komise spolu s členskými státy.</w:t>
            </w:r>
          </w:p>
          <w:p w:rsidR="003928F2" w:rsidRPr="00C66A9A" w:rsidRDefault="003928F2" w:rsidP="003250AA">
            <w:pPr>
              <w:spacing w:before="120"/>
              <w:jc w:val="both"/>
              <w:rPr>
                <w:rFonts w:ascii="Trebuchet MS" w:hAnsi="Trebuchet MS" w:cs="Arial"/>
                <w:noProof/>
              </w:rPr>
            </w:pPr>
          </w:p>
          <w:p w:rsidR="0002015E" w:rsidRDefault="003928F2" w:rsidP="003250AA">
            <w:pPr>
              <w:keepNext/>
              <w:keepLines/>
              <w:spacing w:before="120"/>
              <w:outlineLvl w:val="2"/>
              <w:rPr>
                <w:rFonts w:ascii="Trebuchet MS" w:eastAsiaTheme="majorEastAsia" w:hAnsi="Trebuchet MS" w:cstheme="majorBidi"/>
                <w:i/>
                <w:color w:val="4F81BD" w:themeColor="accent1"/>
              </w:rPr>
            </w:pPr>
            <w:bookmarkStart w:id="260" w:name="_Toc380741660"/>
            <w:bookmarkStart w:id="261" w:name="_Toc380869238"/>
            <w:bookmarkStart w:id="262" w:name="_Toc381108764"/>
            <w:bookmarkStart w:id="263" w:name="_Toc381109071"/>
            <w:bookmarkStart w:id="264" w:name="_Toc385488948"/>
            <w:bookmarkStart w:id="265" w:name="_Toc387392326"/>
            <w:r>
              <w:rPr>
                <w:rFonts w:ascii="Trebuchet MS" w:eastAsiaTheme="majorEastAsia" w:hAnsi="Trebuchet MS" w:cstheme="majorBidi"/>
                <w:i/>
                <w:color w:val="4F81BD" w:themeColor="accent1"/>
              </w:rPr>
              <w:t>5.3.k</w:t>
            </w:r>
            <w:r>
              <w:tab/>
            </w:r>
            <w:r>
              <w:rPr>
                <w:rFonts w:ascii="Trebuchet MS" w:eastAsiaTheme="majorEastAsia" w:hAnsi="Trebuchet MS" w:cstheme="majorBidi"/>
                <w:i/>
                <w:color w:val="4F81BD" w:themeColor="accent1"/>
              </w:rPr>
              <w:t>Elektronická výměna dat</w:t>
            </w:r>
            <w:bookmarkEnd w:id="260"/>
            <w:bookmarkEnd w:id="261"/>
            <w:bookmarkEnd w:id="262"/>
            <w:bookmarkEnd w:id="263"/>
            <w:bookmarkEnd w:id="264"/>
            <w:bookmarkEnd w:id="265"/>
          </w:p>
          <w:p w:rsidR="0002015E" w:rsidRDefault="003928F2" w:rsidP="003250AA">
            <w:pPr>
              <w:spacing w:before="120"/>
              <w:jc w:val="both"/>
              <w:rPr>
                <w:rFonts w:ascii="Trebuchet MS" w:hAnsi="Trebuchet MS"/>
                <w:noProof/>
              </w:rPr>
            </w:pPr>
            <w:r>
              <w:rPr>
                <w:rFonts w:ascii="Trebuchet MS" w:hAnsi="Trebuchet MS"/>
                <w:noProof/>
              </w:rPr>
              <w:t xml:space="preserve">Podle ustanovení </w:t>
            </w:r>
            <w:r w:rsidR="0002015E">
              <w:rPr>
                <w:rFonts w:ascii="Trebuchet MS" w:hAnsi="Trebuchet MS"/>
                <w:noProof/>
              </w:rPr>
              <w:t>čl. </w:t>
            </w:r>
            <w:r>
              <w:rPr>
                <w:rFonts w:ascii="Trebuchet MS" w:hAnsi="Trebuchet MS"/>
                <w:noProof/>
              </w:rPr>
              <w:t>74 a 112 nařízení o obecných ustanoveních bude výměna dat s Evropskou komisí probíhat elektronicky.</w:t>
            </w:r>
          </w:p>
          <w:p w:rsidR="0002015E" w:rsidRDefault="008F67EC" w:rsidP="003250AA">
            <w:pPr>
              <w:spacing w:before="120"/>
              <w:jc w:val="both"/>
              <w:rPr>
                <w:rFonts w:ascii="Trebuchet MS" w:hAnsi="Trebuchet MS"/>
                <w:noProof/>
              </w:rPr>
            </w:pPr>
            <w:r>
              <w:rPr>
                <w:rFonts w:ascii="Trebuchet MS" w:hAnsi="Trebuchet MS"/>
                <w:noProof/>
              </w:rPr>
              <w:t>Co se týče programu, e-MS bude poskytovat údaje a informace potřebné k plnění požadavků na řízení, monitorování a hodnocení.</w:t>
            </w:r>
          </w:p>
          <w:p w:rsidR="003928F2" w:rsidRPr="00C66A9A" w:rsidRDefault="003928F2" w:rsidP="003250AA">
            <w:pPr>
              <w:spacing w:before="120"/>
              <w:jc w:val="both"/>
              <w:rPr>
                <w:rFonts w:ascii="Trebuchet MS" w:hAnsi="Trebuchet MS" w:cs="Arial"/>
                <w:noProof/>
              </w:rPr>
            </w:pPr>
            <w:r>
              <w:rPr>
                <w:rFonts w:ascii="Trebuchet MS" w:hAnsi="Trebuchet MS"/>
                <w:noProof/>
              </w:rPr>
              <w:t>V souladu s </w:t>
            </w:r>
            <w:r w:rsidR="0002015E">
              <w:rPr>
                <w:rFonts w:ascii="Trebuchet MS" w:hAnsi="Trebuchet MS"/>
                <w:noProof/>
              </w:rPr>
              <w:t>čl. </w:t>
            </w:r>
            <w:r>
              <w:rPr>
                <w:rFonts w:ascii="Trebuchet MS" w:hAnsi="Trebuchet MS"/>
                <w:noProof/>
              </w:rPr>
              <w:t>122 nařízení o obecných ustanoveních zajistí program CENTRAL EUROPE 2020, že nejpozději 31. prosince 2015 bude zprovozněn elektronický systém na výměnu informací mezi příjemci a řídícím orgánem/certifikačním orgánem a auditním orgánem.</w:t>
            </w:r>
          </w:p>
          <w:p w:rsidR="003928F2" w:rsidRPr="00C66A9A" w:rsidRDefault="003928F2" w:rsidP="003250AA">
            <w:pPr>
              <w:spacing w:before="120"/>
              <w:jc w:val="both"/>
              <w:rPr>
                <w:rFonts w:ascii="Trebuchet MS" w:hAnsi="Trebuchet MS" w:cs="Arial"/>
                <w:noProof/>
              </w:rPr>
            </w:pPr>
            <w:r>
              <w:rPr>
                <w:rFonts w:ascii="Trebuchet MS" w:hAnsi="Trebuchet MS"/>
                <w:noProof/>
              </w:rPr>
              <w:t>Elektronický monitorovací systém eMS bude splňovat tyto aspekty:</w:t>
            </w:r>
          </w:p>
          <w:p w:rsidR="003928F2" w:rsidRPr="00C66A9A" w:rsidRDefault="003928F2" w:rsidP="008A1BFE">
            <w:pPr>
              <w:numPr>
                <w:ilvl w:val="0"/>
                <w:numId w:val="14"/>
              </w:numPr>
              <w:spacing w:before="120"/>
              <w:ind w:left="284" w:hanging="284"/>
              <w:jc w:val="both"/>
              <w:rPr>
                <w:rFonts w:ascii="Trebuchet MS" w:hAnsi="Trebuchet MS"/>
              </w:rPr>
            </w:pPr>
            <w:r>
              <w:rPr>
                <w:rFonts w:ascii="Trebuchet MS" w:hAnsi="Trebuchet MS"/>
              </w:rPr>
              <w:t>integrita a ochrana důvěrnosti dat,</w:t>
            </w:r>
          </w:p>
          <w:p w:rsidR="003928F2" w:rsidRPr="00C66A9A" w:rsidRDefault="003928F2" w:rsidP="008A1BFE">
            <w:pPr>
              <w:numPr>
                <w:ilvl w:val="0"/>
                <w:numId w:val="14"/>
              </w:numPr>
              <w:spacing w:before="120"/>
              <w:ind w:left="284" w:hanging="284"/>
              <w:jc w:val="both"/>
              <w:rPr>
                <w:rFonts w:ascii="Trebuchet MS" w:hAnsi="Trebuchet MS"/>
              </w:rPr>
            </w:pPr>
            <w:r>
              <w:rPr>
                <w:rFonts w:ascii="Trebuchet MS" w:hAnsi="Trebuchet MS"/>
              </w:rPr>
              <w:t>ověření totožnosti odesílatele ve smyslu směrnice č. 1999/93/ES,</w:t>
            </w:r>
          </w:p>
          <w:p w:rsidR="003928F2" w:rsidRPr="00C66A9A" w:rsidRDefault="003928F2" w:rsidP="008A1BFE">
            <w:pPr>
              <w:numPr>
                <w:ilvl w:val="0"/>
                <w:numId w:val="14"/>
              </w:numPr>
              <w:spacing w:before="120"/>
              <w:ind w:left="284" w:hanging="284"/>
              <w:jc w:val="both"/>
              <w:rPr>
                <w:rFonts w:ascii="Trebuchet MS" w:hAnsi="Trebuchet MS"/>
              </w:rPr>
            </w:pPr>
            <w:r>
              <w:rPr>
                <w:rFonts w:ascii="Trebuchet MS" w:hAnsi="Trebuchet MS"/>
              </w:rPr>
              <w:t>ukládání dat podle pravidel uchovávání definovaných v souladu s </w:t>
            </w:r>
            <w:r w:rsidR="0002015E">
              <w:rPr>
                <w:rFonts w:ascii="Trebuchet MS" w:hAnsi="Trebuchet MS"/>
              </w:rPr>
              <w:t>čl. </w:t>
            </w:r>
            <w:r>
              <w:rPr>
                <w:rFonts w:ascii="Trebuchet MS" w:hAnsi="Trebuchet MS"/>
              </w:rPr>
              <w:t>140 nařízení o obecných ustanoveních,</w:t>
            </w:r>
          </w:p>
          <w:p w:rsidR="003928F2" w:rsidRPr="00C66A9A" w:rsidRDefault="003928F2" w:rsidP="008A1BFE">
            <w:pPr>
              <w:numPr>
                <w:ilvl w:val="0"/>
                <w:numId w:val="14"/>
              </w:numPr>
              <w:spacing w:before="120"/>
              <w:ind w:left="284" w:hanging="284"/>
              <w:jc w:val="both"/>
              <w:rPr>
                <w:rFonts w:ascii="Trebuchet MS" w:hAnsi="Trebuchet MS"/>
              </w:rPr>
            </w:pPr>
            <w:r>
              <w:rPr>
                <w:rFonts w:ascii="Trebuchet MS" w:hAnsi="Trebuchet MS"/>
              </w:rPr>
              <w:t>zabezpečený přenos dat,</w:t>
            </w:r>
          </w:p>
          <w:p w:rsidR="003928F2" w:rsidRPr="00C66A9A" w:rsidRDefault="003928F2" w:rsidP="008A1BFE">
            <w:pPr>
              <w:numPr>
                <w:ilvl w:val="0"/>
                <w:numId w:val="14"/>
              </w:numPr>
              <w:spacing w:before="120"/>
              <w:ind w:left="284" w:hanging="284"/>
              <w:jc w:val="both"/>
              <w:rPr>
                <w:rFonts w:ascii="Trebuchet MS" w:hAnsi="Trebuchet MS"/>
              </w:rPr>
            </w:pPr>
            <w:r>
              <w:rPr>
                <w:rFonts w:ascii="Trebuchet MS" w:hAnsi="Trebuchet MS"/>
              </w:rPr>
              <w:t>dostupnost během pracovní doby i mimo ni (tedy nepřetržitě kromě doby, kdy bude prováděna technická údržba),</w:t>
            </w:r>
          </w:p>
          <w:p w:rsidR="003928F2" w:rsidRPr="00C66A9A" w:rsidRDefault="003928F2" w:rsidP="008A1BFE">
            <w:pPr>
              <w:numPr>
                <w:ilvl w:val="0"/>
                <w:numId w:val="14"/>
              </w:numPr>
              <w:spacing w:before="120"/>
              <w:ind w:left="284" w:hanging="284"/>
              <w:jc w:val="both"/>
              <w:rPr>
                <w:rFonts w:ascii="Trebuchet MS" w:hAnsi="Trebuchet MS"/>
              </w:rPr>
            </w:pPr>
            <w:r>
              <w:rPr>
                <w:rFonts w:ascii="Trebuchet MS" w:hAnsi="Trebuchet MS"/>
              </w:rPr>
              <w:t xml:space="preserve">přístup členských států a příjemců buď </w:t>
            </w:r>
            <w:r w:rsidR="00A30D2B">
              <w:rPr>
                <w:rFonts w:ascii="Trebuchet MS" w:hAnsi="Trebuchet MS"/>
              </w:rPr>
              <w:t>přímo, nebo</w:t>
            </w:r>
            <w:r>
              <w:rPr>
                <w:rFonts w:ascii="Trebuchet MS" w:hAnsi="Trebuchet MS"/>
              </w:rPr>
              <w:t xml:space="preserve"> přes rozhraní kvůli automatické synchronizaci a nahrávání dat z národních, regionálních a místních počítačových řídících systémů,</w:t>
            </w:r>
          </w:p>
          <w:p w:rsidR="003928F2" w:rsidRPr="00C66A9A" w:rsidRDefault="003928F2" w:rsidP="008A1BFE">
            <w:pPr>
              <w:numPr>
                <w:ilvl w:val="0"/>
                <w:numId w:val="14"/>
              </w:numPr>
              <w:spacing w:before="120"/>
              <w:ind w:left="284" w:hanging="284"/>
              <w:jc w:val="both"/>
              <w:rPr>
                <w:rFonts w:ascii="Trebuchet MS" w:hAnsi="Trebuchet MS"/>
              </w:rPr>
            </w:pPr>
            <w:r>
              <w:rPr>
                <w:rFonts w:ascii="Trebuchet MS" w:hAnsi="Trebuchet MS"/>
              </w:rPr>
              <w:t xml:space="preserve">ochrana soukromí osobních údajů jednotlivců a obchodních důvěrných informací právních subjektů s ohledem na zpracování informací (v souladu se směrnicí č. 2002/58/ES týkající se zpracovávání osobních údajů a ochrany soukromí v odvětví elektronické komunikace a se směrnicí č. 1995/46/ES o ochraně jednotlivců s ohledem na zpracovávání osobních údajů a volný </w:t>
            </w:r>
            <w:r>
              <w:rPr>
                <w:rFonts w:ascii="Trebuchet MS" w:hAnsi="Trebuchet MS"/>
              </w:rPr>
              <w:lastRenderedPageBreak/>
              <w:t>pohyb dat).</w:t>
            </w:r>
          </w:p>
          <w:p w:rsidR="0002015E" w:rsidRDefault="003928F2" w:rsidP="003250AA">
            <w:pPr>
              <w:spacing w:before="120"/>
              <w:jc w:val="both"/>
              <w:rPr>
                <w:rFonts w:ascii="Trebuchet MS" w:hAnsi="Trebuchet MS"/>
                <w:noProof/>
              </w:rPr>
            </w:pPr>
            <w:r>
              <w:rPr>
                <w:rFonts w:ascii="Trebuchet MS" w:hAnsi="Trebuchet MS"/>
                <w:noProof/>
              </w:rPr>
              <w:t xml:space="preserve">Pro přenos dat k Evropské komisi musí administrativní systém e-MS zajišťovat interoperabilitu s rámci Unie, jak vyžaduje </w:t>
            </w:r>
            <w:r w:rsidR="0002015E">
              <w:rPr>
                <w:rFonts w:ascii="Trebuchet MS" w:hAnsi="Trebuchet MS"/>
                <w:noProof/>
              </w:rPr>
              <w:t>čl. </w:t>
            </w:r>
            <w:r>
              <w:rPr>
                <w:rFonts w:ascii="Trebuchet MS" w:hAnsi="Trebuchet MS"/>
                <w:noProof/>
              </w:rPr>
              <w:t xml:space="preserve">122, </w:t>
            </w:r>
            <w:r w:rsidR="0002015E">
              <w:rPr>
                <w:rFonts w:ascii="Trebuchet MS" w:hAnsi="Trebuchet MS"/>
                <w:noProof/>
              </w:rPr>
              <w:t>odst. </w:t>
            </w:r>
            <w:r>
              <w:rPr>
                <w:rFonts w:ascii="Trebuchet MS" w:hAnsi="Trebuchet MS"/>
                <w:noProof/>
              </w:rPr>
              <w:t>3) nařízení o obecných ustanoveních.</w:t>
            </w:r>
          </w:p>
          <w:p w:rsidR="0002015E" w:rsidRDefault="003928F2" w:rsidP="003250AA">
            <w:pPr>
              <w:spacing w:before="120"/>
              <w:jc w:val="both"/>
              <w:rPr>
                <w:rFonts w:ascii="Trebuchet MS" w:hAnsi="Trebuchet MS"/>
                <w:noProof/>
              </w:rPr>
            </w:pPr>
            <w:r>
              <w:rPr>
                <w:rFonts w:ascii="Trebuchet MS" w:hAnsi="Trebuchet MS"/>
                <w:noProof/>
              </w:rPr>
              <w:t>Elektronický systém musí splňovat běžné standardy zabezpečení a spolehlivosti. Budou zavedeny běžné postupy zajišťující spolehlivé účetní systémy, systémy monitorování a systémy finančního výkaznictví v elektronické formě.</w:t>
            </w:r>
          </w:p>
          <w:p w:rsidR="003928F2" w:rsidRPr="00C66A9A" w:rsidRDefault="003928F2" w:rsidP="003250AA">
            <w:pPr>
              <w:spacing w:before="120"/>
              <w:jc w:val="both"/>
              <w:rPr>
                <w:rFonts w:ascii="Trebuchet MS" w:hAnsi="Trebuchet MS" w:cs="Arial"/>
                <w:noProof/>
              </w:rPr>
            </w:pPr>
          </w:p>
          <w:p w:rsidR="003928F2" w:rsidRPr="00C66A9A" w:rsidRDefault="003928F2" w:rsidP="002373E2">
            <w:pPr>
              <w:keepNext/>
              <w:keepLines/>
              <w:spacing w:before="120"/>
              <w:outlineLvl w:val="2"/>
              <w:rPr>
                <w:rFonts w:ascii="Trebuchet MS" w:eastAsiaTheme="majorEastAsia" w:hAnsi="Trebuchet MS" w:cstheme="majorBidi"/>
                <w:bCs/>
                <w:i/>
                <w:iCs/>
                <w:color w:val="4F81BD" w:themeColor="accent1"/>
              </w:rPr>
            </w:pPr>
            <w:bookmarkStart w:id="266" w:name="_Toc380741661"/>
            <w:bookmarkStart w:id="267" w:name="_Toc380869239"/>
            <w:bookmarkStart w:id="268" w:name="_Toc381108765"/>
            <w:bookmarkStart w:id="269" w:name="_Toc381109072"/>
            <w:bookmarkStart w:id="270" w:name="_Toc385488949"/>
            <w:bookmarkStart w:id="271" w:name="_Toc387392327"/>
            <w:r>
              <w:rPr>
                <w:rFonts w:ascii="Trebuchet MS" w:eastAsiaTheme="majorEastAsia" w:hAnsi="Trebuchet MS" w:cstheme="majorBidi"/>
                <w:i/>
                <w:color w:val="4F81BD" w:themeColor="accent1"/>
              </w:rPr>
              <w:t>5.3.l</w:t>
            </w:r>
            <w:r>
              <w:tab/>
            </w:r>
            <w:r>
              <w:rPr>
                <w:rFonts w:ascii="Trebuchet MS" w:eastAsiaTheme="majorEastAsia" w:hAnsi="Trebuchet MS" w:cstheme="majorBidi"/>
                <w:i/>
                <w:color w:val="4F81BD" w:themeColor="accent1"/>
              </w:rPr>
              <w:t>Příspěvky členských států na financování technické pomoci</w:t>
            </w:r>
            <w:bookmarkEnd w:id="266"/>
            <w:bookmarkEnd w:id="267"/>
            <w:bookmarkEnd w:id="268"/>
            <w:bookmarkEnd w:id="269"/>
            <w:bookmarkEnd w:id="270"/>
            <w:bookmarkEnd w:id="271"/>
          </w:p>
          <w:p w:rsidR="003928F2" w:rsidRPr="00C66A9A" w:rsidRDefault="003928F2" w:rsidP="003250AA">
            <w:pPr>
              <w:spacing w:before="120"/>
              <w:jc w:val="both"/>
              <w:rPr>
                <w:rFonts w:ascii="Trebuchet MS" w:hAnsi="Trebuchet MS" w:cs="Arial"/>
                <w:noProof/>
              </w:rPr>
            </w:pPr>
            <w:r>
              <w:rPr>
                <w:rFonts w:ascii="Trebuchet MS" w:hAnsi="Trebuchet MS"/>
                <w:noProof/>
              </w:rPr>
              <w:t>Na úrovni programu bude technická pomoc společně financovaná členskými státy, které se programu účastní. V souladu s </w:t>
            </w:r>
            <w:r w:rsidR="0002015E">
              <w:rPr>
                <w:rFonts w:ascii="Trebuchet MS" w:hAnsi="Trebuchet MS"/>
                <w:noProof/>
              </w:rPr>
              <w:t>čl. </w:t>
            </w:r>
            <w:r>
              <w:rPr>
                <w:rFonts w:ascii="Trebuchet MS" w:hAnsi="Trebuchet MS"/>
                <w:noProof/>
              </w:rPr>
              <w:t>17 nařízení o EÚS se technická pomoc financuje nejvýše do 6 % z celkové částky EFRR alokované na program a spolufinancují ji členské státy, které se programu účastní. Podrobnosti o rozpočtu TP jsou uvedeny v oddíle 3.</w:t>
            </w:r>
          </w:p>
          <w:p w:rsidR="003928F2" w:rsidRPr="00C66A9A" w:rsidRDefault="003928F2" w:rsidP="003250AA">
            <w:pPr>
              <w:spacing w:before="120"/>
              <w:jc w:val="both"/>
              <w:rPr>
                <w:rFonts w:ascii="Trebuchet MS" w:hAnsi="Trebuchet MS" w:cs="Arial"/>
                <w:noProof/>
              </w:rPr>
            </w:pPr>
            <w:r>
              <w:rPr>
                <w:rFonts w:ascii="Trebuchet MS" w:hAnsi="Trebuchet MS"/>
                <w:noProof/>
              </w:rPr>
              <w:t>Každý členský stát převede svůj národní podíl na spolufinancování technické pomoc na účet ŘO.</w:t>
            </w:r>
          </w:p>
          <w:p w:rsidR="003928F2" w:rsidRDefault="003928F2" w:rsidP="003250AA">
            <w:pPr>
              <w:spacing w:before="120"/>
              <w:jc w:val="both"/>
              <w:rPr>
                <w:rFonts w:ascii="Trebuchet MS" w:hAnsi="Trebuchet MS" w:cs="Arial"/>
                <w:noProof/>
              </w:rPr>
            </w:pPr>
            <w:r>
              <w:rPr>
                <w:rFonts w:ascii="Trebuchet MS" w:hAnsi="Trebuchet MS"/>
                <w:noProof/>
              </w:rPr>
              <w:t>Národní spolufinancování rozpočtu na TP se poskytuje ročně počínaje nejpozději rokem 2015 jako zálohová platba podle jednotlivých podílů z celkové částky EFRR každého členského státu. Jakékoli výdaje na schválenou činnost realizovanou členskými státy, které lze financovat z TP, musejí být před proplacením z účtu technické pomoci ověřeny příslušným členským státem.</w:t>
            </w:r>
          </w:p>
          <w:p w:rsidR="0002015E" w:rsidRDefault="00CB4F7A" w:rsidP="003250AA">
            <w:pPr>
              <w:spacing w:before="120"/>
              <w:jc w:val="both"/>
              <w:rPr>
                <w:rFonts w:ascii="Trebuchet MS" w:hAnsi="Trebuchet MS"/>
                <w:noProof/>
              </w:rPr>
            </w:pPr>
            <w:r>
              <w:rPr>
                <w:rFonts w:ascii="Trebuchet MS" w:hAnsi="Trebuchet MS"/>
                <w:noProof/>
              </w:rPr>
              <w:t>ŘO bude pravidelně podávat MV zprávu o situaci s proplácením. Využití úroků narostlých na bankovních účtech EFRR (po odečtení poplatků za nadnárodní transakce) a národních příspěvků poskytnutých ex-ante závisí na rozhodnutí MV.</w:t>
            </w:r>
          </w:p>
          <w:p w:rsidR="003928F2" w:rsidRDefault="00A73B29" w:rsidP="003250AA">
            <w:pPr>
              <w:spacing w:before="120"/>
              <w:jc w:val="both"/>
              <w:rPr>
                <w:rFonts w:ascii="Trebuchet MS" w:hAnsi="Trebuchet MS" w:cs="Arial"/>
                <w:noProof/>
              </w:rPr>
            </w:pPr>
            <w:r>
              <w:rPr>
                <w:rFonts w:ascii="Trebuchet MS" w:hAnsi="Trebuchet MS"/>
                <w:noProof/>
              </w:rPr>
              <w:t>Další technické a finanční podrobnosti budou uvedeny v příručce TP.</w:t>
            </w:r>
          </w:p>
          <w:p w:rsidR="00F674F8" w:rsidRPr="00C66A9A" w:rsidRDefault="00F674F8" w:rsidP="003250AA">
            <w:pPr>
              <w:spacing w:before="120"/>
              <w:jc w:val="both"/>
              <w:rPr>
                <w:rFonts w:ascii="Trebuchet MS" w:hAnsi="Trebuchet MS" w:cs="Arial"/>
                <w:noProof/>
              </w:rPr>
            </w:pPr>
          </w:p>
          <w:p w:rsidR="003928F2" w:rsidRPr="00C66A9A" w:rsidRDefault="003928F2" w:rsidP="003250AA">
            <w:pPr>
              <w:keepNext/>
              <w:keepLines/>
              <w:spacing w:before="120"/>
              <w:outlineLvl w:val="2"/>
              <w:rPr>
                <w:rFonts w:ascii="Trebuchet MS" w:eastAsiaTheme="majorEastAsia" w:hAnsi="Trebuchet MS" w:cstheme="majorBidi"/>
                <w:bCs/>
                <w:i/>
                <w:iCs/>
                <w:color w:val="4F81BD" w:themeColor="accent1"/>
              </w:rPr>
            </w:pPr>
            <w:bookmarkStart w:id="272" w:name="_Toc380741662"/>
            <w:bookmarkStart w:id="273" w:name="_Toc380869240"/>
            <w:bookmarkStart w:id="274" w:name="_Toc381108766"/>
            <w:bookmarkStart w:id="275" w:name="_Toc381109073"/>
            <w:bookmarkStart w:id="276" w:name="_Toc385488950"/>
            <w:bookmarkStart w:id="277" w:name="_Toc387392328"/>
            <w:r>
              <w:rPr>
                <w:rFonts w:ascii="Trebuchet MS" w:eastAsiaTheme="majorEastAsia" w:hAnsi="Trebuchet MS" w:cstheme="majorBidi"/>
                <w:i/>
                <w:color w:val="4F81BD" w:themeColor="accent1"/>
              </w:rPr>
              <w:t>5.3.m</w:t>
            </w:r>
            <w:r>
              <w:tab/>
            </w:r>
            <w:r>
              <w:rPr>
                <w:rFonts w:ascii="Trebuchet MS" w:eastAsiaTheme="majorEastAsia" w:hAnsi="Trebuchet MS" w:cstheme="majorBidi"/>
                <w:i/>
                <w:color w:val="4F81BD" w:themeColor="accent1"/>
              </w:rPr>
              <w:t>Informace a komunikace</w:t>
            </w:r>
            <w:bookmarkEnd w:id="272"/>
            <w:bookmarkEnd w:id="273"/>
            <w:bookmarkEnd w:id="274"/>
            <w:bookmarkEnd w:id="275"/>
            <w:bookmarkEnd w:id="276"/>
            <w:bookmarkEnd w:id="277"/>
          </w:p>
          <w:p w:rsidR="0002015E" w:rsidRDefault="003928F2" w:rsidP="003250AA">
            <w:pPr>
              <w:spacing w:before="120"/>
              <w:jc w:val="both"/>
              <w:rPr>
                <w:rFonts w:ascii="Trebuchet MS" w:hAnsi="Trebuchet MS"/>
                <w:noProof/>
              </w:rPr>
            </w:pPr>
            <w:r>
              <w:rPr>
                <w:rFonts w:ascii="Trebuchet MS" w:hAnsi="Trebuchet MS"/>
                <w:noProof/>
              </w:rPr>
              <w:t>V souladu s </w:t>
            </w:r>
            <w:r w:rsidR="0002015E">
              <w:rPr>
                <w:rFonts w:ascii="Trebuchet MS" w:hAnsi="Trebuchet MS"/>
                <w:noProof/>
              </w:rPr>
              <w:t>čl. </w:t>
            </w:r>
            <w:r>
              <w:rPr>
                <w:rFonts w:ascii="Trebuchet MS" w:hAnsi="Trebuchet MS"/>
                <w:noProof/>
              </w:rPr>
              <w:t>115 a 116 nařízení o obecných ustanoveních bude během prvních šesti měsíců implementace programu vytvořena a předložena MV komunikační strategie k zajištění transparentního informování příslušných partnerů a zainteresovaných stran.</w:t>
            </w:r>
          </w:p>
          <w:p w:rsidR="0002015E" w:rsidRDefault="003928F2" w:rsidP="003250AA">
            <w:pPr>
              <w:spacing w:before="120"/>
              <w:jc w:val="both"/>
              <w:rPr>
                <w:rFonts w:ascii="Trebuchet MS" w:hAnsi="Trebuchet MS"/>
                <w:noProof/>
              </w:rPr>
            </w:pPr>
            <w:r>
              <w:rPr>
                <w:rFonts w:ascii="Trebuchet MS" w:hAnsi="Trebuchet MS"/>
                <w:noProof/>
              </w:rPr>
              <w:t>Strategie bude definovat konkrétní cíle komunikace, cílové adresáty, sdělení a také taktiku a nástroje k dosažení širších cílů programu. Zohlední podrobná pravidla týkající se informačních a komunikačních opatření stanovených v </w:t>
            </w:r>
            <w:r w:rsidR="0002015E">
              <w:rPr>
                <w:rFonts w:ascii="Trebuchet MS" w:hAnsi="Trebuchet MS"/>
                <w:noProof/>
              </w:rPr>
              <w:t>čl. </w:t>
            </w:r>
            <w:r>
              <w:rPr>
                <w:rFonts w:ascii="Trebuchet MS" w:hAnsi="Trebuchet MS"/>
                <w:noProof/>
              </w:rPr>
              <w:t>115 a příloze č. XII nařízení o obecných ustanoveních. Strategie bude platná pro celé programové období a budou ji doplňovat roční pracovní harmonogramy. Veškeré komunikační aktivity programu a projektů mohou být konzistentně označované podle harmonizovaného označování, které bude dobrovolně zavedeno programy EÚS pro období 2014-2020.</w:t>
            </w:r>
          </w:p>
          <w:p w:rsidR="003928F2" w:rsidRDefault="003928F2" w:rsidP="009A0B44">
            <w:pPr>
              <w:spacing w:before="120"/>
              <w:jc w:val="both"/>
              <w:rPr>
                <w:rFonts w:ascii="Trebuchet MS" w:hAnsi="Trebuchet MS" w:cs="Arial"/>
                <w:noProof/>
              </w:rPr>
            </w:pPr>
            <w:r>
              <w:rPr>
                <w:rFonts w:ascii="Trebuchet MS" w:hAnsi="Trebuchet MS"/>
                <w:noProof/>
              </w:rPr>
              <w:t>Celkovou odpovědnost za komunikaci nese ŘO spolu se SS. Na národní a regionální úrovni však bude mít při doplňování nadnárodních a evropských aktivit klíčovou úlohu síť NKM. Schválené operace navíc mají významnou úlohu při komunikování výsledků projektu na všech úrovních.</w:t>
            </w:r>
          </w:p>
          <w:p w:rsidR="00416F83" w:rsidRPr="00C66A9A" w:rsidRDefault="00416F83" w:rsidP="00135889">
            <w:pPr>
              <w:spacing w:before="120"/>
              <w:jc w:val="both"/>
              <w:rPr>
                <w:rFonts w:ascii="Trebuchet MS" w:hAnsi="Trebuchet MS"/>
              </w:rPr>
            </w:pPr>
            <w:r>
              <w:rPr>
                <w:rFonts w:ascii="Trebuchet MS" w:hAnsi="Trebuchet MS"/>
                <w:noProof/>
              </w:rPr>
              <w:t>Členské státy budou podporovat ŘO při zajišťování efektivního uplatňování požadavků na informovanost a publicitu tím, že podniknou příslušné kroky k rozšiřování informací a zajištění publicity na svém území.</w:t>
            </w:r>
          </w:p>
        </w:tc>
      </w:tr>
    </w:tbl>
    <w:p w:rsidR="004C220A" w:rsidRDefault="004C220A" w:rsidP="00A8442C">
      <w:pPr>
        <w:ind w:left="284" w:firstLine="424"/>
        <w:rPr>
          <w:szCs w:val="20"/>
        </w:rPr>
      </w:pPr>
    </w:p>
    <w:p w:rsidR="0002015E" w:rsidRDefault="004C220A" w:rsidP="002203FB">
      <w:pPr>
        <w:pStyle w:val="Nadpis3"/>
        <w:spacing w:after="240"/>
        <w:rPr>
          <w:rStyle w:val="Zvraznn"/>
          <w:rFonts w:ascii="Trebuchet MS" w:hAnsi="Trebuchet MS"/>
          <w:b w:val="0"/>
          <w:sz w:val="24"/>
        </w:rPr>
      </w:pPr>
      <w:bookmarkStart w:id="278" w:name="_Toc371343261"/>
      <w:bookmarkStart w:id="279" w:name="_Toc380741663"/>
      <w:bookmarkStart w:id="280" w:name="_Toc380869241"/>
      <w:bookmarkStart w:id="281" w:name="_Toc385488951"/>
      <w:bookmarkStart w:id="282" w:name="_Toc387392329"/>
      <w:r>
        <w:rPr>
          <w:rStyle w:val="Zvraznn"/>
          <w:rFonts w:ascii="Trebuchet MS" w:hAnsi="Trebuchet MS"/>
          <w:b w:val="0"/>
          <w:sz w:val="24"/>
        </w:rPr>
        <w:t>5.4</w:t>
      </w:r>
      <w:r>
        <w:tab/>
      </w:r>
      <w:r>
        <w:rPr>
          <w:rStyle w:val="Zvraznn"/>
          <w:rFonts w:ascii="Trebuchet MS" w:hAnsi="Trebuchet MS"/>
          <w:b w:val="0"/>
          <w:sz w:val="24"/>
        </w:rPr>
        <w:t>Rozdělení odpovědnosti mezi zúčastněnými členskými státy v případě finančních korekcí uvalených řídícím orgánem nebo Komisí</w:t>
      </w:r>
      <w:bookmarkEnd w:id="278"/>
      <w:bookmarkEnd w:id="279"/>
      <w:bookmarkEnd w:id="280"/>
      <w:bookmarkEnd w:id="281"/>
      <w:bookmarkEnd w:id="282"/>
    </w:p>
    <w:p w:rsidR="003928F2" w:rsidRPr="002203FB" w:rsidRDefault="002203FB" w:rsidP="00856991">
      <w:pPr>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4), písm. a), bod </w:t>
      </w:r>
      <w:proofErr w:type="spellStart"/>
      <w:r>
        <w:rPr>
          <w:rFonts w:ascii="Trebuchet MS" w:hAnsi="Trebuchet MS"/>
          <w:i/>
          <w:sz w:val="20"/>
        </w:rPr>
        <w:t>vi</w:t>
      </w:r>
      <w:proofErr w:type="spellEnd"/>
      <w:r>
        <w:rPr>
          <w:rFonts w:ascii="Trebuchet MS" w:hAnsi="Trebuchet MS"/>
          <w:i/>
          <w:sz w:val="20"/>
        </w:rPr>
        <w:t xml:space="preserve">) nařízení Evropského parlamentu a Rady (EU) </w:t>
      </w:r>
      <w:r w:rsidR="00203C40">
        <w:rPr>
          <w:rFonts w:ascii="Trebuchet MS" w:hAnsi="Trebuchet MS"/>
          <w:i/>
          <w:sz w:val="20"/>
        </w:rPr>
        <w:t>č. 1299</w:t>
      </w:r>
      <w:r>
        <w:rPr>
          <w:rFonts w:ascii="Trebuchet MS" w:hAnsi="Trebuchet MS"/>
          <w:i/>
          <w:sz w:val="20"/>
        </w:rPr>
        <w:t>/2013)</w:t>
      </w:r>
    </w:p>
    <w:tbl>
      <w:tblPr>
        <w:tblStyle w:val="Mkatabulky"/>
        <w:tblW w:w="0" w:type="auto"/>
        <w:tblLook w:val="04A0"/>
      </w:tblPr>
      <w:tblGrid>
        <w:gridCol w:w="9212"/>
      </w:tblGrid>
      <w:tr w:rsidR="003928F2" w:rsidRPr="0034043A" w:rsidTr="003928F2">
        <w:tc>
          <w:tcPr>
            <w:tcW w:w="9212" w:type="dxa"/>
          </w:tcPr>
          <w:p w:rsidR="003928F2" w:rsidRPr="009E03F5" w:rsidRDefault="003928F2" w:rsidP="00856991">
            <w:pPr>
              <w:spacing w:before="120"/>
              <w:jc w:val="both"/>
              <w:rPr>
                <w:rFonts w:ascii="Trebuchet MS" w:hAnsi="Trebuchet MS"/>
              </w:rPr>
            </w:pPr>
            <w:r>
              <w:rPr>
                <w:rFonts w:ascii="Trebuchet MS" w:hAnsi="Trebuchet MS"/>
              </w:rPr>
              <w:t xml:space="preserve">Aniž by byla dotčena odpovědnost členských států za zjišťování a nápravu nesrovnalostí a za vracení prostředků, které nebyly řádně vyplaceny podle </w:t>
            </w:r>
            <w:r w:rsidR="0002015E">
              <w:rPr>
                <w:rFonts w:ascii="Trebuchet MS" w:hAnsi="Trebuchet MS"/>
              </w:rPr>
              <w:t>čl. </w:t>
            </w:r>
            <w:r>
              <w:rPr>
                <w:rFonts w:ascii="Trebuchet MS" w:hAnsi="Trebuchet MS"/>
              </w:rPr>
              <w:t xml:space="preserve">122, </w:t>
            </w:r>
            <w:r w:rsidR="0002015E">
              <w:rPr>
                <w:rFonts w:ascii="Trebuchet MS" w:hAnsi="Trebuchet MS"/>
              </w:rPr>
              <w:t>odst. </w:t>
            </w:r>
            <w:r>
              <w:rPr>
                <w:rFonts w:ascii="Trebuchet MS" w:hAnsi="Trebuchet MS"/>
              </w:rPr>
              <w:t>2) nařízení o obecných ustanoveních, zajistí řídící orgán, aby byla každá částka, která byla vyplacena na základě nesrovnalosti, získána zpět od hlavního partnera. V souladu s </w:t>
            </w:r>
            <w:r w:rsidR="0002015E">
              <w:rPr>
                <w:rFonts w:ascii="Trebuchet MS" w:hAnsi="Trebuchet MS"/>
              </w:rPr>
              <w:t>čl. </w:t>
            </w:r>
            <w:r>
              <w:rPr>
                <w:rFonts w:ascii="Trebuchet MS" w:hAnsi="Trebuchet MS"/>
              </w:rPr>
              <w:t xml:space="preserve">27 nařízení o EÚS musejí partneři </w:t>
            </w:r>
            <w:r>
              <w:rPr>
                <w:rFonts w:ascii="Trebuchet MS" w:hAnsi="Trebuchet MS"/>
              </w:rPr>
              <w:lastRenderedPageBreak/>
              <w:t>projektu vrátit hlavnímu partnerovi všechny prostředky, které nebyly vyplaceny řádně.</w:t>
            </w:r>
          </w:p>
          <w:p w:rsidR="003928F2" w:rsidRDefault="003928F2" w:rsidP="00856991">
            <w:pPr>
              <w:spacing w:before="120"/>
              <w:jc w:val="both"/>
              <w:rPr>
                <w:rFonts w:ascii="Trebuchet MS" w:hAnsi="Trebuchet MS"/>
              </w:rPr>
            </w:pPr>
            <w:r>
              <w:rPr>
                <w:rFonts w:ascii="Trebuchet MS" w:hAnsi="Trebuchet MS"/>
              </w:rPr>
              <w:t>Pokud hlavní partner nebude úspěšný a nezíská vratku platby zpět od partnera projektu nebo pokud řídící orgán nezíská vratku platby zpět od hlavního partnera, vrátí v souladu s </w:t>
            </w:r>
            <w:r w:rsidR="0002015E">
              <w:rPr>
                <w:rFonts w:ascii="Trebuchet MS" w:hAnsi="Trebuchet MS"/>
              </w:rPr>
              <w:t>čl. </w:t>
            </w:r>
            <w:r>
              <w:rPr>
                <w:rFonts w:ascii="Trebuchet MS" w:hAnsi="Trebuchet MS"/>
              </w:rPr>
              <w:t xml:space="preserve">27, </w:t>
            </w:r>
            <w:r w:rsidR="0002015E">
              <w:rPr>
                <w:rFonts w:ascii="Trebuchet MS" w:hAnsi="Trebuchet MS"/>
              </w:rPr>
              <w:t>odst. </w:t>
            </w:r>
            <w:r>
              <w:rPr>
                <w:rFonts w:ascii="Trebuchet MS" w:hAnsi="Trebuchet MS"/>
              </w:rPr>
              <w:t>3) nařízení o EÚS prostředky, které byly neoprávněně vyplaceny, členský stát, na jehož území má dotčený partner sídlo. Řídící orgán odpovídá za vrácení příslušných prostředků do obecného rozpočtu Unie v souladu s rozdělením odpovědnosti mezi zúčastněné členské státy, jak je uvedeno níže.</w:t>
            </w:r>
            <w:r>
              <w:t xml:space="preserve"> </w:t>
            </w:r>
            <w:r>
              <w:rPr>
                <w:rFonts w:ascii="Trebuchet MS" w:hAnsi="Trebuchet MS"/>
              </w:rPr>
              <w:t>ŘO vrátí příslušné prostředky EU poté, co budou tyto částky získány od hlavního partnera/partnerů projektu/členského státu.</w:t>
            </w:r>
          </w:p>
          <w:p w:rsidR="009A0269" w:rsidRPr="00D523A8" w:rsidRDefault="009A0269" w:rsidP="00F674F8">
            <w:pPr>
              <w:spacing w:before="120"/>
              <w:jc w:val="both"/>
              <w:rPr>
                <w:rFonts w:ascii="Trebuchet MS" w:hAnsi="Trebuchet MS"/>
              </w:rPr>
            </w:pPr>
            <w:r>
              <w:rPr>
                <w:rFonts w:ascii="Trebuchet MS" w:hAnsi="Trebuchet MS"/>
              </w:rPr>
              <w:t>Pokud ŘO vzniknou jakékoli právní výdaje související s procesem vymáhání prostředků zahájeným po konzultaci a vzájemné dohodě s příslušným členským státem i v případě, že toto vymáhání nebude úspěšné, budou mu tyto výdaje proplaceny členským státem, na jehož území má sídlo hlavní partner nebo partner projektu odpovědný za výše uvedený proces vymáhání.</w:t>
            </w:r>
          </w:p>
          <w:p w:rsidR="0002015E" w:rsidRDefault="003928F2" w:rsidP="00856991">
            <w:pPr>
              <w:spacing w:before="120"/>
              <w:jc w:val="both"/>
              <w:rPr>
                <w:rFonts w:ascii="Trebuchet MS" w:hAnsi="Trebuchet MS"/>
              </w:rPr>
            </w:pPr>
            <w:r>
              <w:rPr>
                <w:rFonts w:ascii="Trebuchet MS" w:hAnsi="Trebuchet MS"/>
              </w:rPr>
              <w:t>Členské státy nesou celkovou odpovědnost za podporu z EFRR udělenou hlavním partnerům a partnerům projektu na svém území, musejí proto zajistit, že před certifikováním výdajů budou provedeny veškeré finanční korekce, a musejí se snažit získat zpět veškeré prostředky, které byly vyplaceny na základě nesrovnalosti nebo z nedbalosti způsobené příjemcem, který má sídlo na jejich území. V náležitých případech bude ŘO účtovat úroky z prodlení.</w:t>
            </w:r>
          </w:p>
          <w:p w:rsidR="0002015E" w:rsidRDefault="003928F2" w:rsidP="00856991">
            <w:pPr>
              <w:spacing w:before="120"/>
              <w:jc w:val="both"/>
              <w:rPr>
                <w:rFonts w:ascii="Trebuchet MS" w:hAnsi="Trebuchet MS"/>
              </w:rPr>
            </w:pPr>
            <w:r>
              <w:rPr>
                <w:rFonts w:ascii="Trebuchet MS" w:hAnsi="Trebuchet MS"/>
              </w:rPr>
              <w:t>V souladu s </w:t>
            </w:r>
            <w:r w:rsidR="0002015E">
              <w:rPr>
                <w:rFonts w:ascii="Trebuchet MS" w:hAnsi="Trebuchet MS"/>
              </w:rPr>
              <w:t>čl. </w:t>
            </w:r>
            <w:r>
              <w:rPr>
                <w:rFonts w:ascii="Trebuchet MS" w:hAnsi="Trebuchet MS"/>
              </w:rPr>
              <w:t xml:space="preserve">122, </w:t>
            </w:r>
            <w:r w:rsidR="0002015E">
              <w:rPr>
                <w:rFonts w:ascii="Trebuchet MS" w:hAnsi="Trebuchet MS"/>
              </w:rPr>
              <w:t>odst. </w:t>
            </w:r>
            <w:r>
              <w:rPr>
                <w:rFonts w:ascii="Trebuchet MS" w:hAnsi="Trebuchet MS"/>
              </w:rPr>
              <w:t xml:space="preserve">2) nařízení o obecných ustanoveních bude nesrovnalosti nahlašovat členský stát, ve kterém výdaje hradí hlavní partner nebo partner projektu, který projekt realizuje. Členský stát bude zároveň informovat řídící orgán a </w:t>
            </w:r>
            <w:proofErr w:type="spellStart"/>
            <w:r>
              <w:rPr>
                <w:rFonts w:ascii="Trebuchet MS" w:hAnsi="Trebuchet MS"/>
              </w:rPr>
              <w:t>auditní</w:t>
            </w:r>
            <w:proofErr w:type="spellEnd"/>
            <w:r>
              <w:rPr>
                <w:rFonts w:ascii="Trebuchet MS" w:hAnsi="Trebuchet MS"/>
              </w:rPr>
              <w:t xml:space="preserve"> orgán. Konkrétní ustanovení v této věci budou zakotvena v dohodě mezi řídícím orgánem a členskými státy a budou také součástí Popisu řídícího a kontrolního systému.</w:t>
            </w:r>
          </w:p>
          <w:p w:rsidR="003928F2" w:rsidRPr="009E03F5" w:rsidRDefault="003928F2" w:rsidP="00856991">
            <w:pPr>
              <w:spacing w:before="120"/>
              <w:jc w:val="both"/>
              <w:rPr>
                <w:rFonts w:ascii="Trebuchet MS" w:hAnsi="Trebuchet MS"/>
              </w:rPr>
            </w:pPr>
            <w:r>
              <w:rPr>
                <w:rFonts w:ascii="Trebuchet MS" w:hAnsi="Trebuchet MS"/>
              </w:rPr>
              <w:t>Členské státy nesou odpovědnost v souvislosti s využíváním prostředků z EFRR následovně:</w:t>
            </w:r>
          </w:p>
          <w:p w:rsidR="003928F2" w:rsidRPr="009E03F5" w:rsidRDefault="003928F2" w:rsidP="00932874">
            <w:pPr>
              <w:numPr>
                <w:ilvl w:val="0"/>
                <w:numId w:val="14"/>
              </w:numPr>
              <w:spacing w:before="120"/>
              <w:ind w:left="284" w:hanging="284"/>
              <w:jc w:val="both"/>
              <w:rPr>
                <w:rFonts w:ascii="Trebuchet MS" w:hAnsi="Trebuchet MS"/>
              </w:rPr>
            </w:pPr>
            <w:r>
              <w:rPr>
                <w:rFonts w:ascii="Trebuchet MS" w:hAnsi="Trebuchet MS"/>
              </w:rPr>
              <w:t>každý členský stát nese odpovědnost za možné finanční následky nesrovnalostí způsobených hlavními partnery a partnery projektu se sídlem na jeho území,</w:t>
            </w:r>
          </w:p>
          <w:p w:rsidR="0002015E" w:rsidRDefault="003928F2" w:rsidP="008A1BFE">
            <w:pPr>
              <w:numPr>
                <w:ilvl w:val="0"/>
                <w:numId w:val="14"/>
              </w:numPr>
              <w:spacing w:before="120"/>
              <w:ind w:left="284" w:hanging="284"/>
              <w:jc w:val="both"/>
              <w:rPr>
                <w:rFonts w:ascii="Trebuchet MS" w:hAnsi="Trebuchet MS"/>
              </w:rPr>
            </w:pPr>
            <w:r>
              <w:rPr>
                <w:rFonts w:ascii="Trebuchet MS" w:hAnsi="Trebuchet MS"/>
              </w:rPr>
              <w:t>u systémové nesrovnalosti nebo finanční korekce na úrovni programu, které nelze vztáhnout ke konkrétnímu členskému státu, ponesou odpovědnost společně členské státy poměrně podle výše podpory vyžádané z EFRR od Evropské komise po dobu, na základě které byla finanční korekce stanovena,</w:t>
            </w:r>
          </w:p>
          <w:p w:rsidR="003928F2" w:rsidRPr="009E03F5" w:rsidRDefault="003928F2" w:rsidP="008A1BFE">
            <w:pPr>
              <w:numPr>
                <w:ilvl w:val="0"/>
                <w:numId w:val="14"/>
              </w:numPr>
              <w:spacing w:before="120"/>
              <w:ind w:left="284" w:hanging="284"/>
              <w:jc w:val="both"/>
              <w:rPr>
                <w:rFonts w:ascii="Trebuchet MS" w:hAnsi="Trebuchet MS"/>
              </w:rPr>
            </w:pPr>
            <w:r>
              <w:rPr>
                <w:rFonts w:ascii="Trebuchet MS" w:hAnsi="Trebuchet MS"/>
              </w:rPr>
              <w:t>u výdajů na technickou pomoc, které vynaloží řídící orgán, ponese odpovědnost související s administrativními nesrovnalostmi řídící orgán,</w:t>
            </w:r>
          </w:p>
          <w:p w:rsidR="002E29A1" w:rsidRDefault="003928F2" w:rsidP="002373E2">
            <w:pPr>
              <w:spacing w:before="120" w:after="120"/>
              <w:jc w:val="both"/>
              <w:rPr>
                <w:rFonts w:ascii="Trebuchet MS" w:hAnsi="Trebuchet MS"/>
              </w:rPr>
            </w:pPr>
            <w:r>
              <w:rPr>
                <w:rFonts w:ascii="Trebuchet MS" w:hAnsi="Trebuchet MS"/>
              </w:rPr>
              <w:t>u výdajů na technickou pomoc, které vynaloží členské státy, ponese odpovědnost dotčený členský stát.</w:t>
            </w:r>
          </w:p>
        </w:tc>
      </w:tr>
    </w:tbl>
    <w:p w:rsidR="006E7779" w:rsidRDefault="006E7779" w:rsidP="003928F2">
      <w:pPr>
        <w:spacing w:after="240" w:line="280" w:lineRule="atLeast"/>
        <w:ind w:left="284"/>
        <w:contextualSpacing/>
        <w:jc w:val="both"/>
        <w:rPr>
          <w:rFonts w:ascii="Trebuchet MS" w:eastAsia="Times New Roman" w:hAnsi="Trebuchet MS" w:cs="Times New Roman"/>
          <w:sz w:val="20"/>
          <w:szCs w:val="20"/>
        </w:rPr>
      </w:pPr>
    </w:p>
    <w:p w:rsidR="00C10C8A" w:rsidRDefault="00C10C8A" w:rsidP="003928F2">
      <w:pPr>
        <w:spacing w:after="240" w:line="280" w:lineRule="atLeast"/>
        <w:ind w:left="284"/>
        <w:contextualSpacing/>
        <w:jc w:val="both"/>
        <w:rPr>
          <w:rFonts w:ascii="Trebuchet MS" w:eastAsia="Times New Roman" w:hAnsi="Trebuchet MS" w:cs="Times New Roman"/>
          <w:sz w:val="20"/>
          <w:szCs w:val="20"/>
        </w:rPr>
      </w:pPr>
    </w:p>
    <w:p w:rsidR="0030643D" w:rsidRDefault="0030643D" w:rsidP="003928F2">
      <w:pPr>
        <w:spacing w:after="240" w:line="280" w:lineRule="atLeast"/>
        <w:ind w:left="284"/>
        <w:contextualSpacing/>
        <w:jc w:val="both"/>
        <w:rPr>
          <w:rFonts w:ascii="Trebuchet MS" w:eastAsia="Times New Roman" w:hAnsi="Trebuchet MS" w:cs="Times New Roman"/>
          <w:sz w:val="20"/>
          <w:szCs w:val="20"/>
        </w:rPr>
      </w:pPr>
    </w:p>
    <w:p w:rsidR="0030643D" w:rsidRDefault="0030643D" w:rsidP="003928F2">
      <w:pPr>
        <w:spacing w:after="240" w:line="280" w:lineRule="atLeast"/>
        <w:ind w:left="284"/>
        <w:contextualSpacing/>
        <w:jc w:val="both"/>
        <w:rPr>
          <w:rFonts w:ascii="Trebuchet MS" w:eastAsia="Times New Roman" w:hAnsi="Trebuchet MS" w:cs="Times New Roman"/>
          <w:sz w:val="20"/>
          <w:szCs w:val="20"/>
        </w:rPr>
      </w:pPr>
    </w:p>
    <w:p w:rsidR="0030643D" w:rsidRPr="009E03F5" w:rsidRDefault="0030643D" w:rsidP="003928F2">
      <w:pPr>
        <w:spacing w:after="240" w:line="280" w:lineRule="atLeast"/>
        <w:ind w:left="284"/>
        <w:contextualSpacing/>
        <w:jc w:val="both"/>
        <w:rPr>
          <w:rFonts w:ascii="Trebuchet MS" w:eastAsia="Times New Roman" w:hAnsi="Trebuchet MS" w:cs="Times New Roman"/>
          <w:sz w:val="20"/>
          <w:szCs w:val="20"/>
        </w:rPr>
      </w:pPr>
    </w:p>
    <w:p w:rsidR="00A8442C" w:rsidRDefault="004C220A" w:rsidP="00CE47C1">
      <w:pPr>
        <w:pStyle w:val="Nadpis3"/>
        <w:spacing w:after="240"/>
        <w:rPr>
          <w:rStyle w:val="Zvraznn"/>
          <w:rFonts w:ascii="Trebuchet MS" w:hAnsi="Trebuchet MS"/>
          <w:b w:val="0"/>
          <w:sz w:val="24"/>
        </w:rPr>
      </w:pPr>
      <w:bookmarkStart w:id="283" w:name="_Toc371343262"/>
      <w:bookmarkStart w:id="284" w:name="_Toc380741664"/>
      <w:bookmarkStart w:id="285" w:name="_Toc380869242"/>
      <w:bookmarkStart w:id="286" w:name="_Toc385488952"/>
      <w:bookmarkStart w:id="287" w:name="_Toc387392330"/>
      <w:r>
        <w:rPr>
          <w:rStyle w:val="Zvraznn"/>
          <w:rFonts w:ascii="Trebuchet MS" w:hAnsi="Trebuchet MS"/>
          <w:b w:val="0"/>
          <w:sz w:val="24"/>
        </w:rPr>
        <w:t xml:space="preserve">5.5 </w:t>
      </w:r>
      <w:r>
        <w:tab/>
      </w:r>
      <w:r>
        <w:rPr>
          <w:rStyle w:val="Zvraznn"/>
          <w:rFonts w:ascii="Trebuchet MS" w:hAnsi="Trebuchet MS"/>
          <w:b w:val="0"/>
          <w:sz w:val="24"/>
        </w:rPr>
        <w:t>Používání eura (v relevantních případech)</w:t>
      </w:r>
      <w:bookmarkEnd w:id="283"/>
      <w:bookmarkEnd w:id="284"/>
      <w:bookmarkEnd w:id="285"/>
      <w:bookmarkEnd w:id="286"/>
      <w:bookmarkEnd w:id="287"/>
    </w:p>
    <w:p w:rsidR="00CE47C1" w:rsidRPr="00CE47C1" w:rsidRDefault="00CE47C1" w:rsidP="00CE47C1">
      <w:pPr>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28 nařízení Evropského parlamentu a Rady (EU) </w:t>
      </w:r>
      <w:r w:rsidR="00203C40">
        <w:rPr>
          <w:rFonts w:ascii="Trebuchet MS" w:hAnsi="Trebuchet MS"/>
          <w:i/>
          <w:sz w:val="20"/>
        </w:rPr>
        <w:t>č. 1299</w:t>
      </w:r>
      <w:r>
        <w:rPr>
          <w:rFonts w:ascii="Trebuchet MS" w:hAnsi="Trebuchet MS"/>
          <w:i/>
          <w:sz w:val="20"/>
        </w:rPr>
        <w:t>/2013)</w:t>
      </w:r>
    </w:p>
    <w:p w:rsidR="00A8442C" w:rsidRPr="00CE47C1" w:rsidRDefault="00CE47C1" w:rsidP="00CE47C1">
      <w:pPr>
        <w:ind w:right="72"/>
        <w:jc w:val="both"/>
        <w:rPr>
          <w:rStyle w:val="Zvraznn"/>
          <w:rFonts w:ascii="Trebuchet MS" w:hAnsi="Trebuchet MS"/>
          <w:sz w:val="20"/>
        </w:rPr>
      </w:pPr>
      <w:r>
        <w:rPr>
          <w:rStyle w:val="Zvraznn"/>
          <w:rFonts w:ascii="Trebuchet MS" w:hAnsi="Trebuchet MS"/>
          <w:sz w:val="20"/>
        </w:rPr>
        <w:t>Způsob převodu měn u výdajů vynaložených v jiné měně než v euru</w:t>
      </w:r>
    </w:p>
    <w:tbl>
      <w:tblPr>
        <w:tblStyle w:val="Mkatabulky"/>
        <w:tblW w:w="0" w:type="auto"/>
        <w:tblLook w:val="04A0"/>
      </w:tblPr>
      <w:tblGrid>
        <w:gridCol w:w="9212"/>
      </w:tblGrid>
      <w:tr w:rsidR="003928F2" w:rsidRPr="0034043A" w:rsidTr="003928F2">
        <w:tc>
          <w:tcPr>
            <w:tcW w:w="9212" w:type="dxa"/>
          </w:tcPr>
          <w:p w:rsidR="003928F2" w:rsidRDefault="003928F2" w:rsidP="003C12CA">
            <w:pPr>
              <w:spacing w:before="120" w:after="120"/>
              <w:jc w:val="both"/>
              <w:rPr>
                <w:rFonts w:ascii="Trebuchet MS" w:hAnsi="Trebuchet MS"/>
              </w:rPr>
            </w:pPr>
            <w:r>
              <w:rPr>
                <w:rFonts w:ascii="Trebuchet MS" w:hAnsi="Trebuchet MS"/>
              </w:rPr>
              <w:t>V souladu s </w:t>
            </w:r>
            <w:r w:rsidR="0002015E">
              <w:rPr>
                <w:rFonts w:ascii="Trebuchet MS" w:hAnsi="Trebuchet MS"/>
              </w:rPr>
              <w:t>čl. </w:t>
            </w:r>
            <w:r>
              <w:rPr>
                <w:rFonts w:ascii="Trebuchet MS" w:hAnsi="Trebuchet MS"/>
              </w:rPr>
              <w:t xml:space="preserve">28 nařízení o EÚS budou výdaje vynaložené partnery projektu v zemích, které nejsou součástí </w:t>
            </w:r>
            <w:proofErr w:type="spellStart"/>
            <w:r>
              <w:rPr>
                <w:rFonts w:ascii="Trebuchet MS" w:hAnsi="Trebuchet MS"/>
              </w:rPr>
              <w:t>eurozóny</w:t>
            </w:r>
            <w:proofErr w:type="spellEnd"/>
            <w:r>
              <w:rPr>
                <w:rFonts w:ascii="Trebuchet MS" w:hAnsi="Trebuchet MS"/>
              </w:rPr>
              <w:t xml:space="preserve">, převáděny na euro. Převod budou příjemci na základě měsíčního účetního kurzu eura Evropské komise za měsíc, ve kterém byly výdaje vynaloženy. </w:t>
            </w:r>
          </w:p>
        </w:tc>
      </w:tr>
    </w:tbl>
    <w:p w:rsidR="0030643D" w:rsidRDefault="0030643D" w:rsidP="00871072">
      <w:pPr>
        <w:jc w:val="both"/>
        <w:rPr>
          <w:rStyle w:val="Zvraznn"/>
          <w:rFonts w:ascii="Trebuchet MS" w:hAnsi="Trebuchet MS"/>
          <w:i w:val="0"/>
        </w:rPr>
      </w:pPr>
    </w:p>
    <w:p w:rsidR="0002015E" w:rsidRDefault="00A8442C" w:rsidP="00CE47C1">
      <w:pPr>
        <w:pStyle w:val="Nadpis2"/>
        <w:spacing w:after="240"/>
        <w:rPr>
          <w:rStyle w:val="Zvraznn"/>
          <w:rFonts w:ascii="Trebuchet MS" w:hAnsi="Trebuchet MS"/>
          <w:sz w:val="24"/>
        </w:rPr>
      </w:pPr>
      <w:bookmarkStart w:id="288" w:name="_Toc385488953"/>
      <w:bookmarkStart w:id="289" w:name="_Toc380741665"/>
      <w:bookmarkStart w:id="290" w:name="_Toc380869243"/>
      <w:bookmarkStart w:id="291" w:name="_Toc387392331"/>
      <w:r>
        <w:rPr>
          <w:rStyle w:val="Zvraznn"/>
          <w:rFonts w:ascii="Trebuchet MS" w:hAnsi="Trebuchet MS"/>
          <w:sz w:val="24"/>
        </w:rPr>
        <w:lastRenderedPageBreak/>
        <w:t>5.6 Zapojení partnerů</w:t>
      </w:r>
      <w:bookmarkEnd w:id="288"/>
      <w:bookmarkEnd w:id="289"/>
      <w:bookmarkEnd w:id="290"/>
      <w:bookmarkEnd w:id="291"/>
    </w:p>
    <w:p w:rsidR="00CE47C1" w:rsidRDefault="00CE47C1" w:rsidP="00CE47C1">
      <w:pPr>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4), písm. c) nařízení Evropského parlamentu a Rady (EU) </w:t>
      </w:r>
      <w:r w:rsidR="00203C40">
        <w:rPr>
          <w:rFonts w:ascii="Trebuchet MS" w:hAnsi="Trebuchet MS"/>
          <w:i/>
          <w:sz w:val="20"/>
        </w:rPr>
        <w:t>č. 1299</w:t>
      </w:r>
      <w:r>
        <w:rPr>
          <w:rFonts w:ascii="Trebuchet MS" w:hAnsi="Trebuchet MS"/>
          <w:i/>
          <w:sz w:val="20"/>
        </w:rPr>
        <w:t>/2013)</w:t>
      </w:r>
    </w:p>
    <w:p w:rsidR="00CE47C1" w:rsidRPr="00F674F8" w:rsidRDefault="00CE47C1" w:rsidP="00CE47C1">
      <w:pPr>
        <w:jc w:val="both"/>
        <w:rPr>
          <w:rFonts w:ascii="Trebuchet MS" w:hAnsi="Trebuchet MS"/>
          <w:i/>
          <w:sz w:val="20"/>
        </w:rPr>
      </w:pPr>
      <w:r>
        <w:rPr>
          <w:rFonts w:ascii="Trebuchet MS" w:hAnsi="Trebuchet MS"/>
          <w:i/>
          <w:sz w:val="20"/>
        </w:rPr>
        <w:t>Kroky podniknuté k zapojení partnerů uvedených v </w:t>
      </w:r>
      <w:r w:rsidR="0002015E">
        <w:rPr>
          <w:rFonts w:ascii="Trebuchet MS" w:hAnsi="Trebuchet MS"/>
          <w:i/>
          <w:sz w:val="20"/>
        </w:rPr>
        <w:t>čl. </w:t>
      </w:r>
      <w:r>
        <w:rPr>
          <w:rFonts w:ascii="Trebuchet MS" w:hAnsi="Trebuchet MS"/>
          <w:i/>
          <w:sz w:val="20"/>
        </w:rPr>
        <w:t xml:space="preserve">5 nařízení Evropského parlamentu a Rady (EU) č. 1303/2013 při přípravě programu spolupráce a úloha těchto partnerů při přípravě a implementaci programu spolupráce, včetně jejich zapojení do práce monitorovacího výboru </w:t>
      </w:r>
    </w:p>
    <w:tbl>
      <w:tblPr>
        <w:tblStyle w:val="Mkatabulky"/>
        <w:tblW w:w="0" w:type="auto"/>
        <w:tblLook w:val="04A0"/>
      </w:tblPr>
      <w:tblGrid>
        <w:gridCol w:w="9212"/>
      </w:tblGrid>
      <w:tr w:rsidR="003F0364" w:rsidRPr="0034043A" w:rsidTr="003F0364">
        <w:tc>
          <w:tcPr>
            <w:tcW w:w="9212" w:type="dxa"/>
          </w:tcPr>
          <w:p w:rsidR="003F0364" w:rsidRPr="00D1793B" w:rsidRDefault="00D1793B" w:rsidP="00D1793B">
            <w:pPr>
              <w:spacing w:before="120"/>
              <w:jc w:val="both"/>
              <w:rPr>
                <w:rFonts w:ascii="Trebuchet MS" w:hAnsi="Trebuchet MS"/>
                <w:b/>
              </w:rPr>
            </w:pPr>
            <w:r>
              <w:rPr>
                <w:rFonts w:ascii="Trebuchet MS" w:hAnsi="Trebuchet MS"/>
                <w:b/>
              </w:rPr>
              <w:t>1) Proces přípravy programu spolupráce</w:t>
            </w:r>
          </w:p>
          <w:p w:rsidR="003F0364" w:rsidRPr="009E03F5" w:rsidRDefault="003F0364" w:rsidP="00FA21A7">
            <w:pPr>
              <w:spacing w:before="120"/>
              <w:jc w:val="both"/>
              <w:rPr>
                <w:rFonts w:ascii="Trebuchet MS" w:hAnsi="Trebuchet MS"/>
              </w:rPr>
            </w:pPr>
            <w:r>
              <w:rPr>
                <w:rFonts w:ascii="Trebuchet MS" w:hAnsi="Trebuchet MS"/>
              </w:rPr>
              <w:t>Proces zapojení partnerů a přípravy programu spolupráce byl koordinován ŘO/STS programu CENTRAL EUROPE 2007-2013.</w:t>
            </w:r>
          </w:p>
          <w:p w:rsidR="003F0364" w:rsidRPr="009A0B44" w:rsidRDefault="003F0364" w:rsidP="00FA21A7">
            <w:pPr>
              <w:spacing w:before="120"/>
              <w:jc w:val="both"/>
              <w:rPr>
                <w:rFonts w:ascii="Trebuchet MS" w:hAnsi="Trebuchet MS"/>
              </w:rPr>
            </w:pPr>
            <w:r>
              <w:rPr>
                <w:rFonts w:ascii="Trebuchet MS" w:hAnsi="Trebuchet MS"/>
              </w:rPr>
              <w:t xml:space="preserve">Konzultace </w:t>
            </w:r>
            <w:r w:rsidR="00A30D2B">
              <w:rPr>
                <w:rFonts w:ascii="Trebuchet MS" w:hAnsi="Trebuchet MS"/>
              </w:rPr>
              <w:t>příslušných</w:t>
            </w:r>
            <w:r>
              <w:rPr>
                <w:rFonts w:ascii="Trebuchet MS" w:hAnsi="Trebuchet MS"/>
              </w:rPr>
              <w:t xml:space="preserve"> partnerů při přípravách programu CENTRAL EUROPE 2020 probíhaly na více úrovních (viz ÖIR, 2013: PROGRAM CENTRAL EUROPE 2020, Hlavní vstupy shromážděné prostřednictvím dialogů s partnery) metodou, která je popsána níže.</w:t>
            </w:r>
          </w:p>
          <w:p w:rsidR="003F0364" w:rsidRPr="009E03F5" w:rsidRDefault="003F0364" w:rsidP="00FA21A7">
            <w:pPr>
              <w:spacing w:before="120"/>
              <w:jc w:val="both"/>
              <w:rPr>
                <w:rFonts w:ascii="Trebuchet MS" w:hAnsi="Trebuchet MS"/>
              </w:rPr>
            </w:pPr>
            <w:r>
              <w:rPr>
                <w:rFonts w:ascii="Trebuchet MS" w:hAnsi="Trebuchet MS"/>
              </w:rPr>
              <w:t>Cílem procesu bylo ověřit strategické volby (tematické zaměření) programu CENTRAL EUROPE a shromáždit dodatečné vstupy, návrhy a názory na potenciální nadnárodní akce, které mají být podpořeny. Na mnoha akcích a prostřednictvím několika online průzkumů bylo projednáváno a konzultováno tematické zaměření programu CENTRAL EUROPE. Procesu zapojení partnerů předcházel online průzkum, který byl uskutečněn v dubnu 2012 a soustředil se na územní potřeby oblasti programu CENTRAL EUROPE, a synergický workshop uskutečněný v září 2012, jehož cílem bylo seřadit jednotlivé potřeby podle priorit a vytvořit návrhy spolupráce v rámci programu CENTRAL EUROPE 2020. Proces zahrnoval:</w:t>
            </w:r>
          </w:p>
          <w:p w:rsidR="003F0364" w:rsidRPr="009E03F5" w:rsidRDefault="00413960" w:rsidP="008A1BFE">
            <w:pPr>
              <w:numPr>
                <w:ilvl w:val="0"/>
                <w:numId w:val="14"/>
              </w:numPr>
              <w:spacing w:before="120"/>
              <w:ind w:left="284" w:hanging="284"/>
              <w:jc w:val="both"/>
              <w:rPr>
                <w:rFonts w:ascii="Trebuchet MS" w:hAnsi="Trebuchet MS"/>
              </w:rPr>
            </w:pPr>
            <w:r>
              <w:rPr>
                <w:rFonts w:ascii="Trebuchet MS" w:hAnsi="Trebuchet MS"/>
              </w:rPr>
              <w:t>nadnárodní online průzkum ve dnech 9. až 30. dubna 2013, ve kterém odpovědělo více než 600 partnerů,</w:t>
            </w:r>
          </w:p>
          <w:p w:rsidR="003F0364" w:rsidRPr="004F55BF" w:rsidRDefault="00C631CE" w:rsidP="008A1BFE">
            <w:pPr>
              <w:numPr>
                <w:ilvl w:val="0"/>
                <w:numId w:val="14"/>
              </w:numPr>
              <w:spacing w:before="120"/>
              <w:ind w:left="284" w:hanging="284"/>
              <w:jc w:val="both"/>
              <w:rPr>
                <w:rFonts w:ascii="Trebuchet MS" w:hAnsi="Trebuchet MS"/>
              </w:rPr>
            </w:pPr>
            <w:r>
              <w:rPr>
                <w:rFonts w:ascii="Trebuchet MS" w:hAnsi="Trebuchet MS"/>
              </w:rPr>
              <w:t>národní konzultace zahrnující devět národních akcí uspořádaných v zúčastněných zemích od března do září 2013, do kterých se zapojilo 577 partnerů,</w:t>
            </w:r>
          </w:p>
          <w:p w:rsidR="003F0364" w:rsidRDefault="003F0364" w:rsidP="008A1BFE">
            <w:pPr>
              <w:numPr>
                <w:ilvl w:val="0"/>
                <w:numId w:val="14"/>
              </w:numPr>
              <w:spacing w:before="120"/>
              <w:ind w:left="284" w:hanging="284"/>
              <w:jc w:val="both"/>
              <w:rPr>
                <w:rFonts w:ascii="Trebuchet MS" w:hAnsi="Trebuchet MS"/>
              </w:rPr>
            </w:pPr>
            <w:r>
              <w:rPr>
                <w:rFonts w:ascii="Trebuchet MS" w:hAnsi="Trebuchet MS"/>
              </w:rPr>
              <w:t>jednu nadnárodní akci pro zainteresované strany v rámci výroční konference CENTRAL EUROPE 2007-2013 na téma „Definování STŘEDNÍ EVROPY“ v Padově 16. května 2013, které se zúčastnilo 354 zainteresovaných stran,</w:t>
            </w:r>
          </w:p>
          <w:p w:rsidR="003F0364" w:rsidRPr="00A35A88" w:rsidRDefault="003F0364" w:rsidP="00505BA5">
            <w:pPr>
              <w:numPr>
                <w:ilvl w:val="0"/>
                <w:numId w:val="14"/>
              </w:numPr>
              <w:spacing w:before="120"/>
              <w:ind w:left="284" w:hanging="284"/>
              <w:jc w:val="both"/>
              <w:rPr>
                <w:rFonts w:ascii="Trebuchet MS" w:hAnsi="Trebuchet MS"/>
              </w:rPr>
            </w:pPr>
            <w:r>
              <w:rPr>
                <w:rFonts w:ascii="Trebuchet MS" w:hAnsi="Trebuchet MS"/>
              </w:rPr>
              <w:t xml:space="preserve">dva nadnárodní online průzkumy provedené v říjnu 2013, ve kterých byly osloveny příslušné instituce zapojené do správy a řízení </w:t>
            </w:r>
            <w:proofErr w:type="spellStart"/>
            <w:r>
              <w:rPr>
                <w:rFonts w:ascii="Trebuchet MS" w:hAnsi="Trebuchet MS"/>
              </w:rPr>
              <w:t>makroregionálních</w:t>
            </w:r>
            <w:proofErr w:type="spellEnd"/>
            <w:r>
              <w:rPr>
                <w:rFonts w:ascii="Trebuchet MS" w:hAnsi="Trebuchet MS"/>
              </w:rPr>
              <w:t xml:space="preserve"> Strategií pro Podunají a pro region Baltského moře a region Jaderského a Jónského moře (především koordinátoři prioritních oblastí) a také ESÚS (viz příloha 9).</w:t>
            </w:r>
          </w:p>
          <w:p w:rsidR="00FA21A7" w:rsidRDefault="00FA21A7" w:rsidP="00505BA5">
            <w:pPr>
              <w:numPr>
                <w:ilvl w:val="0"/>
                <w:numId w:val="14"/>
              </w:numPr>
              <w:spacing w:before="120"/>
              <w:ind w:left="284" w:hanging="284"/>
              <w:jc w:val="both"/>
              <w:rPr>
                <w:rFonts w:ascii="Trebuchet MS" w:hAnsi="Trebuchet MS"/>
              </w:rPr>
            </w:pPr>
            <w:r>
              <w:rPr>
                <w:rFonts w:ascii="Trebuchet MS" w:hAnsi="Trebuchet MS"/>
              </w:rPr>
              <w:t xml:space="preserve">K poslednímu bodu je třeba dodat, že orgány správy a řízení </w:t>
            </w:r>
            <w:proofErr w:type="spellStart"/>
            <w:r>
              <w:rPr>
                <w:rFonts w:ascii="Trebuchet MS" w:hAnsi="Trebuchet MS"/>
              </w:rPr>
              <w:t>makroregionální</w:t>
            </w:r>
            <w:proofErr w:type="spellEnd"/>
            <w:r>
              <w:rPr>
                <w:rFonts w:ascii="Trebuchet MS" w:hAnsi="Trebuchet MS"/>
              </w:rPr>
              <w:t xml:space="preserve"> Strategie pro alpský region nebyly konzultovány kvůli ranému stádiu diskusí o správě a řízení </w:t>
            </w:r>
            <w:proofErr w:type="spellStart"/>
            <w:r>
              <w:rPr>
                <w:rFonts w:ascii="Trebuchet MS" w:hAnsi="Trebuchet MS"/>
              </w:rPr>
              <w:t>makroregionálních</w:t>
            </w:r>
            <w:proofErr w:type="spellEnd"/>
            <w:r>
              <w:rPr>
                <w:rFonts w:ascii="Trebuchet MS" w:hAnsi="Trebuchet MS"/>
              </w:rPr>
              <w:t xml:space="preserve"> strategií v době provádění průzkumu.</w:t>
            </w:r>
          </w:p>
          <w:p w:rsidR="00D25AB3" w:rsidRPr="00505BA5" w:rsidRDefault="00D25AB3" w:rsidP="00505BA5">
            <w:pPr>
              <w:numPr>
                <w:ilvl w:val="0"/>
                <w:numId w:val="14"/>
              </w:numPr>
              <w:spacing w:before="120"/>
              <w:ind w:left="284" w:hanging="284"/>
              <w:jc w:val="both"/>
              <w:rPr>
                <w:rFonts w:ascii="Trebuchet MS" w:hAnsi="Trebuchet MS"/>
              </w:rPr>
            </w:pPr>
            <w:r>
              <w:rPr>
                <w:rFonts w:ascii="Trebuchet MS" w:hAnsi="Trebuchet MS"/>
              </w:rPr>
              <w:t>veřejná konzultace v rámci strategického posuzování vlivů na životní prostředí (SEA) (viz příloha A)</w:t>
            </w:r>
          </w:p>
          <w:p w:rsidR="009A0B44" w:rsidRPr="003D75A7" w:rsidRDefault="009A0B44" w:rsidP="00FA21A7">
            <w:pPr>
              <w:spacing w:before="120"/>
              <w:jc w:val="both"/>
              <w:rPr>
                <w:rFonts w:ascii="Trebuchet MS" w:hAnsi="Trebuchet MS"/>
              </w:rPr>
            </w:pPr>
          </w:p>
          <w:p w:rsidR="003F0364" w:rsidRPr="009F356D" w:rsidRDefault="003F0364" w:rsidP="00445FC4">
            <w:pPr>
              <w:keepNext/>
              <w:spacing w:before="120"/>
              <w:ind w:left="851" w:hanging="851"/>
              <w:rPr>
                <w:rFonts w:ascii="Trebuchet MS" w:eastAsiaTheme="minorHAnsi" w:hAnsi="Trebuchet MS" w:cstheme="minorBidi"/>
              </w:rPr>
            </w:pPr>
            <w:r>
              <w:rPr>
                <w:rFonts w:ascii="Trebuchet MS" w:eastAsiaTheme="minorHAnsi" w:hAnsi="Trebuchet MS" w:cstheme="minorBidi"/>
              </w:rPr>
              <w:t xml:space="preserve">Obrázek č. </w:t>
            </w:r>
            <w:r w:rsidR="0077209C" w:rsidRPr="009F356D">
              <w:rPr>
                <w:rFonts w:ascii="Trebuchet MS" w:hAnsi="Trebuchet MS"/>
              </w:rPr>
              <w:fldChar w:fldCharType="begin"/>
            </w:r>
            <w:r w:rsidRPr="009F356D">
              <w:rPr>
                <w:rFonts w:ascii="Trebuchet MS" w:eastAsiaTheme="minorHAnsi" w:hAnsi="Trebuchet MS" w:cstheme="minorBidi"/>
              </w:rPr>
              <w:instrText xml:space="preserve"> SEQ Figure \* ARABIC </w:instrText>
            </w:r>
            <w:r w:rsidR="0077209C" w:rsidRPr="009F356D">
              <w:rPr>
                <w:rFonts w:ascii="Trebuchet MS" w:hAnsi="Trebuchet MS"/>
              </w:rPr>
              <w:fldChar w:fldCharType="separate"/>
            </w:r>
            <w:r w:rsidR="00193875">
              <w:rPr>
                <w:rFonts w:ascii="Trebuchet MS" w:eastAsiaTheme="minorHAnsi" w:hAnsi="Trebuchet MS" w:cstheme="minorBidi"/>
                <w:noProof/>
              </w:rPr>
              <w:t>2</w:t>
            </w:r>
            <w:r w:rsidR="0077209C" w:rsidRPr="009F356D">
              <w:rPr>
                <w:rFonts w:ascii="Trebuchet MS" w:hAnsi="Trebuchet MS"/>
              </w:rPr>
              <w:fldChar w:fldCharType="end"/>
            </w:r>
            <w:r>
              <w:rPr>
                <w:rFonts w:ascii="Trebuchet MS" w:eastAsiaTheme="minorHAnsi" w:hAnsi="Trebuchet MS" w:cstheme="minorBidi"/>
              </w:rPr>
              <w:t>:</w:t>
            </w:r>
            <w:r>
              <w:tab/>
            </w:r>
            <w:r>
              <w:rPr>
                <w:rFonts w:ascii="Trebuchet MS" w:eastAsiaTheme="minorHAnsi" w:hAnsi="Trebuchet MS" w:cstheme="minorBidi"/>
              </w:rPr>
              <w:t>Konzultace se zainteresovanými stranami v rámci programu CE2020 (online průzkum, nadnárodní a národní akce) – účastníci podle jednotlivých zemí (viz příloha č.</w:t>
            </w:r>
            <w:r w:rsidR="00A8216D">
              <w:rPr>
                <w:rFonts w:ascii="Trebuchet MS" w:eastAsiaTheme="minorHAnsi" w:hAnsi="Trebuchet MS" w:cstheme="minorBidi"/>
              </w:rPr>
              <w:t> </w:t>
            </w:r>
            <w:r>
              <w:rPr>
                <w:rFonts w:ascii="Trebuchet MS" w:eastAsiaTheme="minorHAnsi" w:hAnsi="Trebuchet MS" w:cstheme="minorBidi"/>
              </w:rPr>
              <w:t>21)</w:t>
            </w:r>
          </w:p>
          <w:p w:rsidR="003F0364" w:rsidRPr="009E03F5" w:rsidRDefault="003F0364" w:rsidP="00FA21A7">
            <w:pPr>
              <w:spacing w:before="120"/>
              <w:jc w:val="both"/>
              <w:rPr>
                <w:rFonts w:ascii="Trebuchet MS" w:hAnsi="Trebuchet MS"/>
              </w:rPr>
            </w:pPr>
            <w:r>
              <w:rPr>
                <w:rFonts w:ascii="Trebuchet MS" w:hAnsi="Trebuchet MS"/>
              </w:rPr>
              <w:t>Co se týče národní účasti, nejintenzivněji se konzultačního procesu účastnily zainteresované strany z Itálie. Jen nadnárodní konference, která se konala v Itálii, se zúčastnilo přibližně 180 zainteresovaných stran. Vysoké míry účasti dosáhlo také Rakousko s 240 účastníky v rámci celého procesu (částečně díky velmi vysoké účasti na rakouské národní akci). Z Německa a Polska se zúčastnilo přibližně 200 zainteresovaných stran, ostatní členské státy měly nižší zastoupení.</w:t>
            </w:r>
          </w:p>
          <w:p w:rsidR="00505BA5" w:rsidRDefault="003F0364" w:rsidP="00FA21A7">
            <w:pPr>
              <w:spacing w:before="120"/>
              <w:jc w:val="both"/>
              <w:rPr>
                <w:rFonts w:ascii="Trebuchet MS" w:hAnsi="Trebuchet MS"/>
              </w:rPr>
            </w:pPr>
            <w:r>
              <w:rPr>
                <w:rFonts w:ascii="Trebuchet MS" w:hAnsi="Trebuchet MS"/>
              </w:rPr>
              <w:t>Zainteresované strany, které se účastnily partnerského procesu konzultací, jsou z různých oblastí. Podle nadnárodního online průzkumu asi 30 % respondentů zastupovalo výzkumné instituce a vysoké školy a také regionální a státní úřady. Národních akcí se účastnily většinou orgány veřejné správy, odborníci na konkrétní oblasti a také soukromé podniky a výzkumné instituce. Na nadnárodní konferenci tvořily většinu účastníků orgány veřejné správy a také soukromé podniky.</w:t>
            </w:r>
          </w:p>
          <w:p w:rsidR="003F0364" w:rsidRPr="009A0B44" w:rsidRDefault="00FA21A7" w:rsidP="00FA21A7">
            <w:pPr>
              <w:spacing w:before="120"/>
              <w:jc w:val="both"/>
              <w:rPr>
                <w:rFonts w:ascii="Trebuchet MS" w:hAnsi="Trebuchet MS"/>
              </w:rPr>
            </w:pPr>
            <w:r>
              <w:rPr>
                <w:rFonts w:ascii="Trebuchet MS" w:hAnsi="Trebuchet MS"/>
              </w:rPr>
              <w:lastRenderedPageBreak/>
              <w:t xml:space="preserve">Odpovědi zainteresovaných stran zapojených do procesu správy a řízení </w:t>
            </w:r>
            <w:proofErr w:type="spellStart"/>
            <w:r>
              <w:rPr>
                <w:rFonts w:ascii="Trebuchet MS" w:hAnsi="Trebuchet MS"/>
              </w:rPr>
              <w:t>makroregionálních</w:t>
            </w:r>
            <w:proofErr w:type="spellEnd"/>
            <w:r>
              <w:rPr>
                <w:rFonts w:ascii="Trebuchet MS" w:hAnsi="Trebuchet MS"/>
              </w:rPr>
              <w:t xml:space="preserve"> strategií poskytlo pět koordinátorů prioritních oblastí Strategie </w:t>
            </w:r>
            <w:proofErr w:type="spellStart"/>
            <w:r>
              <w:rPr>
                <w:rFonts w:ascii="Trebuchet MS" w:hAnsi="Trebuchet MS"/>
              </w:rPr>
              <w:t>makroregionu</w:t>
            </w:r>
            <w:proofErr w:type="spellEnd"/>
            <w:r>
              <w:rPr>
                <w:rFonts w:ascii="Trebuchet MS" w:hAnsi="Trebuchet MS"/>
              </w:rPr>
              <w:t xml:space="preserve"> Podunají a také tři koordinátoři prioritních oblastí a jeden vedoucí horizontální akce strategie </w:t>
            </w:r>
            <w:proofErr w:type="spellStart"/>
            <w:r>
              <w:rPr>
                <w:rFonts w:ascii="Trebuchet MS" w:hAnsi="Trebuchet MS"/>
              </w:rPr>
              <w:t>makroregionu</w:t>
            </w:r>
            <w:proofErr w:type="spellEnd"/>
            <w:r>
              <w:rPr>
                <w:rFonts w:ascii="Trebuchet MS" w:hAnsi="Trebuchet MS"/>
              </w:rPr>
              <w:t xml:space="preserve"> Baltské moře. Od koordinátorů čtyř pilířů strategie </w:t>
            </w:r>
            <w:proofErr w:type="spellStart"/>
            <w:r>
              <w:rPr>
                <w:rFonts w:ascii="Trebuchet MS" w:hAnsi="Trebuchet MS"/>
              </w:rPr>
              <w:t>makroregionu</w:t>
            </w:r>
            <w:proofErr w:type="spellEnd"/>
            <w:r>
              <w:rPr>
                <w:rFonts w:ascii="Trebuchet MS" w:hAnsi="Trebuchet MS"/>
              </w:rPr>
              <w:t xml:space="preserve"> Jaderské a Jónské moře nepřišly žádné odpovědi. Ohledně konzultací s ESÚS v programové oblasti poskytly vstupní údaje tři ESÚS z 19 oslovených.</w:t>
            </w:r>
          </w:p>
          <w:p w:rsidR="003F0364" w:rsidRPr="009E03F5" w:rsidRDefault="003F0364" w:rsidP="00FA21A7">
            <w:pPr>
              <w:spacing w:before="120"/>
              <w:jc w:val="both"/>
              <w:rPr>
                <w:rFonts w:ascii="Trebuchet MS" w:hAnsi="Trebuchet MS"/>
              </w:rPr>
            </w:pPr>
            <w:r>
              <w:rPr>
                <w:rFonts w:ascii="Trebuchet MS" w:hAnsi="Trebuchet MS"/>
              </w:rPr>
              <w:t>Proces zapojení zainteresovaných stran byl založen na konzultacích předem vybrané množiny tematických cílů (TC), investičních priorit (IP) a návrhu definice příslušných specifických cílů (SC) a témat vypracovaných ke každému navrženému specifickému cíli. Zainteresované strany obdržely ad-hoc metodické pokyny shrnující množinu tematických cílů, investičních priorit, specifických cílů (v rámci každé investiční priority) pro přípravu strategie a logiky intervence programu CENTRAL EUROPE 2020.</w:t>
            </w:r>
          </w:p>
          <w:p w:rsidR="003F0364" w:rsidRPr="009E03F5" w:rsidRDefault="007C39B1" w:rsidP="00FA21A7">
            <w:pPr>
              <w:spacing w:before="120"/>
              <w:jc w:val="both"/>
              <w:rPr>
                <w:rFonts w:ascii="Trebuchet MS" w:hAnsi="Trebuchet MS"/>
              </w:rPr>
            </w:pPr>
            <w:r>
              <w:rPr>
                <w:rFonts w:ascii="Trebuchet MS" w:hAnsi="Trebuchet MS"/>
              </w:rPr>
              <w:t>Pro zajištění širokého zapojení náležitých partnerů bylo oznámení o konání online průzkumu, národních akcí a nadnárodního dialogu zainteresovaných stran uveřejněno na internetových stránkách programu CENTRAL EUROPE 2007-2013 a na internetových stránkách národních kontaktních míst. Oznámení o konání online průzkumu bylo například zasláno elektronickou poštou téměř 10 000 zainteresovaných stran, aby byla zajištěna co nejrozsáhlejší účast. Informace o průzkumech zaměřených na konkrétní kategorie partnerů (instituce MRS a ESÚS) byly také rozeslány elektronickou poštou.</w:t>
            </w:r>
          </w:p>
          <w:p w:rsidR="0002015E" w:rsidRDefault="003F0364" w:rsidP="00FA21A7">
            <w:pPr>
              <w:spacing w:before="120"/>
              <w:jc w:val="both"/>
              <w:rPr>
                <w:rFonts w:ascii="Trebuchet MS" w:hAnsi="Trebuchet MS"/>
              </w:rPr>
            </w:pPr>
            <w:r>
              <w:rPr>
                <w:rFonts w:ascii="Trebuchet MS" w:hAnsi="Trebuchet MS"/>
              </w:rPr>
              <w:t>V nadnárodním online průzkumu byly zainteresované strany požádány o stanovení pořadí uvedených témat podle specifických cílů nebo o navržení dalších témat. Na národních akcích účastníci poskytovali kvalitativní zpětnou vazbu k tématům a připomínkovali navržené tematické cíle, investiční priority a navržené specifické cíle. V rámci procesu navrhly zúčastněné subjekty další potenciální nadnárodní akce a přidaly nová témata. Na nadnárodní konferenci, kde probíhala konsolidace konzultací, účastníci dále projednávali předem definovaná témata a další navržená v průzkumu a národních akcích.</w:t>
            </w:r>
          </w:p>
          <w:p w:rsidR="003F0364" w:rsidRPr="009E03F5" w:rsidRDefault="003F0364" w:rsidP="00FA21A7">
            <w:pPr>
              <w:spacing w:before="120"/>
              <w:jc w:val="both"/>
              <w:rPr>
                <w:rFonts w:ascii="Trebuchet MS" w:hAnsi="Trebuchet MS"/>
              </w:rPr>
            </w:pPr>
            <w:r>
              <w:rPr>
                <w:rFonts w:ascii="Trebuchet MS" w:hAnsi="Trebuchet MS"/>
              </w:rPr>
              <w:t>Zainteresované strany MRS a ESÚS byly ve specifických průzkumech v říjnu 2013 požádány, aby označily význam specifických cílů programu CENTRAL EUROPE 2020 vzhledem k příslušné prioritní ose/horizontální akci/pilíři nebo cílům ESÚS.</w:t>
            </w:r>
          </w:p>
          <w:p w:rsidR="003F0364" w:rsidRPr="009E03F5" w:rsidRDefault="003F0364" w:rsidP="00FA21A7">
            <w:pPr>
              <w:spacing w:before="120"/>
              <w:jc w:val="both"/>
              <w:rPr>
                <w:rFonts w:ascii="Trebuchet MS" w:hAnsi="Trebuchet MS"/>
              </w:rPr>
            </w:pPr>
            <w:r>
              <w:rPr>
                <w:rFonts w:ascii="Trebuchet MS" w:hAnsi="Trebuchet MS"/>
              </w:rPr>
              <w:t>Konzultační proces se zainteresovanými stranami přinesl další podněty a informace k tématům jednotlivých specifických cílů, vybraných investičních priorit a také ohledně vymezení příjemců a cílových skupin (v příslušných případech). Obecně proces konzultací se zainteresovanými stranami přinesl široké spektrum připomínek a námětů. Vstupy byly shromážděny a relevantní poznámky a připomínky byly strukturovaně zahrnuty do procesu utváření programu CENTRAL EUROPE 2020 tak, aby se žádné informace neztratily.</w:t>
            </w:r>
          </w:p>
          <w:p w:rsidR="003F0364" w:rsidRPr="009E03F5" w:rsidRDefault="003F0364" w:rsidP="00FA21A7">
            <w:pPr>
              <w:spacing w:before="120"/>
              <w:jc w:val="both"/>
              <w:rPr>
                <w:rFonts w:ascii="Trebuchet MS" w:hAnsi="Trebuchet MS"/>
              </w:rPr>
            </w:pPr>
            <w:r>
              <w:rPr>
                <w:rFonts w:ascii="Trebuchet MS" w:hAnsi="Trebuchet MS"/>
              </w:rPr>
              <w:t xml:space="preserve">Výsledek víceúrovňového konzultačního procesu přinesl významnou přidanou hodnotu při přípravě programu spolupráce. Deduktivní metodou byly výsledky uspořádány do celků, podobná témata, která byla navržena nebo projednávána, byla sloučena, aby se předešlo </w:t>
            </w:r>
            <w:proofErr w:type="spellStart"/>
            <w:r>
              <w:rPr>
                <w:rFonts w:ascii="Trebuchet MS" w:hAnsi="Trebuchet MS"/>
              </w:rPr>
              <w:t>překryvům</w:t>
            </w:r>
            <w:proofErr w:type="spellEnd"/>
            <w:r>
              <w:rPr>
                <w:rFonts w:ascii="Trebuchet MS" w:hAnsi="Trebuchet MS"/>
              </w:rPr>
              <w:t>, a relevantní témata byla začleněna do programu spolupráce. Je třeba poznamenat, že navržené individuální připomínky a doporučení, které nebyly v dalších částech procesu konzultací podpořeny, nebyly do programu začleněny (např. pokud jeden členský stát navrhl na národní akci další téma, toto téma bylo buď začleněno a sloučeno se stávajícím tématem nebo začleněno jako dodatečné téma, pokud bylo řádně projednáno a podpořeno na nadnárodní konferenci, v opačném případě nebyly návrhy vzaty v potaz). Výsledky přinesly cenné vstupní informace pro upřesnění a vyjasnění specifických cílů a potenciálních nadnárodních akcí programu CENTRAL EUROPE 2020.</w:t>
            </w:r>
          </w:p>
          <w:p w:rsidR="003F0364" w:rsidRPr="005C179F" w:rsidRDefault="005C179F" w:rsidP="005C179F">
            <w:pPr>
              <w:spacing w:before="120"/>
              <w:ind w:left="284" w:hanging="284"/>
              <w:jc w:val="both"/>
              <w:rPr>
                <w:rFonts w:ascii="Trebuchet MS" w:hAnsi="Trebuchet MS"/>
                <w:b/>
              </w:rPr>
            </w:pPr>
            <w:r>
              <w:rPr>
                <w:rFonts w:ascii="Trebuchet MS" w:hAnsi="Trebuchet MS"/>
                <w:b/>
              </w:rPr>
              <w:t>2) Popis, jak budou příslušní partneři zapojeni do implementace programu spolupráce</w:t>
            </w:r>
          </w:p>
          <w:p w:rsidR="003F0364" w:rsidRDefault="003F0364" w:rsidP="00FA21A7">
            <w:pPr>
              <w:spacing w:before="120"/>
              <w:jc w:val="both"/>
              <w:rPr>
                <w:rFonts w:ascii="Trebuchet MS" w:hAnsi="Trebuchet MS"/>
              </w:rPr>
            </w:pPr>
            <w:r>
              <w:rPr>
                <w:rFonts w:ascii="Trebuchet MS" w:hAnsi="Trebuchet MS"/>
              </w:rPr>
              <w:t>Zapojení příslušných partnerů do implementace programu CENTRAL EUROPE 2020 bude organizováno za dvojím účelem:</w:t>
            </w:r>
          </w:p>
          <w:p w:rsidR="003F0364" w:rsidRPr="009A0B44" w:rsidRDefault="003F0364" w:rsidP="002373E2">
            <w:pPr>
              <w:numPr>
                <w:ilvl w:val="0"/>
                <w:numId w:val="14"/>
              </w:numPr>
              <w:spacing w:before="120"/>
              <w:ind w:left="284" w:hanging="284"/>
              <w:jc w:val="both"/>
              <w:rPr>
                <w:rFonts w:ascii="Trebuchet MS" w:hAnsi="Trebuchet MS"/>
              </w:rPr>
            </w:pPr>
            <w:r>
              <w:rPr>
                <w:rFonts w:ascii="Trebuchet MS" w:hAnsi="Trebuchet MS"/>
              </w:rPr>
              <w:t>posílit angažovanost v programu mezi partnery a využít tak znalosti a odborné zkušenosti, které partneři mohou nabídnout, a zvýšit transparentnost rozhodovacích procesů,</w:t>
            </w:r>
          </w:p>
          <w:p w:rsidR="003F0364" w:rsidRPr="009A0B44" w:rsidRDefault="003F0364" w:rsidP="002373E2">
            <w:pPr>
              <w:numPr>
                <w:ilvl w:val="0"/>
                <w:numId w:val="14"/>
              </w:numPr>
              <w:spacing w:before="120"/>
              <w:ind w:left="284" w:hanging="284"/>
              <w:jc w:val="both"/>
              <w:rPr>
                <w:rFonts w:ascii="Trebuchet MS" w:hAnsi="Trebuchet MS"/>
              </w:rPr>
            </w:pPr>
            <w:r>
              <w:rPr>
                <w:rFonts w:ascii="Trebuchet MS" w:hAnsi="Trebuchet MS"/>
              </w:rPr>
              <w:t xml:space="preserve">zlepšit koordinaci s dalšími ESI fondy a také s příslušnými nástroji financování v rámci společného strategického rámce (SSR) a </w:t>
            </w:r>
            <w:proofErr w:type="spellStart"/>
            <w:r>
              <w:rPr>
                <w:rFonts w:ascii="Trebuchet MS" w:hAnsi="Trebuchet MS"/>
              </w:rPr>
              <w:t>makroregionálních</w:t>
            </w:r>
            <w:proofErr w:type="spellEnd"/>
            <w:r>
              <w:rPr>
                <w:rFonts w:ascii="Trebuchet MS" w:hAnsi="Trebuchet MS"/>
              </w:rPr>
              <w:t xml:space="preserve"> strategií.</w:t>
            </w:r>
          </w:p>
          <w:p w:rsidR="0002015E" w:rsidRDefault="003F0364" w:rsidP="00FA21A7">
            <w:pPr>
              <w:spacing w:before="120"/>
              <w:jc w:val="both"/>
              <w:rPr>
                <w:rFonts w:ascii="Trebuchet MS" w:hAnsi="Trebuchet MS"/>
              </w:rPr>
            </w:pPr>
            <w:r>
              <w:rPr>
                <w:rFonts w:ascii="Trebuchet MS" w:hAnsi="Trebuchet MS"/>
              </w:rPr>
              <w:t>Vzhledem k tomu, že program pokrývá velkou oblast, účast příslušných partnerů v MV programu – v souladu s </w:t>
            </w:r>
            <w:r w:rsidR="0002015E">
              <w:rPr>
                <w:rFonts w:ascii="Trebuchet MS" w:hAnsi="Trebuchet MS"/>
              </w:rPr>
              <w:t>čl. </w:t>
            </w:r>
            <w:r>
              <w:rPr>
                <w:rFonts w:ascii="Trebuchet MS" w:hAnsi="Trebuchet MS"/>
              </w:rPr>
              <w:t xml:space="preserve">5, </w:t>
            </w:r>
            <w:r w:rsidR="0002015E">
              <w:rPr>
                <w:rFonts w:ascii="Trebuchet MS" w:hAnsi="Trebuchet MS"/>
              </w:rPr>
              <w:t>odst. </w:t>
            </w:r>
            <w:r>
              <w:rPr>
                <w:rFonts w:ascii="Trebuchet MS" w:hAnsi="Trebuchet MS"/>
              </w:rPr>
              <w:t xml:space="preserve">2) a </w:t>
            </w:r>
            <w:r w:rsidR="0002015E">
              <w:rPr>
                <w:rFonts w:ascii="Trebuchet MS" w:hAnsi="Trebuchet MS"/>
              </w:rPr>
              <w:t>čl. </w:t>
            </w:r>
            <w:r>
              <w:rPr>
                <w:rFonts w:ascii="Trebuchet MS" w:hAnsi="Trebuchet MS"/>
              </w:rPr>
              <w:t xml:space="preserve">47 nařízení o společných ustanoveních – bude organizována </w:t>
            </w:r>
            <w:r>
              <w:rPr>
                <w:rFonts w:ascii="Trebuchet MS" w:hAnsi="Trebuchet MS"/>
              </w:rPr>
              <w:lastRenderedPageBreak/>
              <w:t>prostřednictvím národních koordinačních výborů, které budou připravovat a podporovat členy MV při plnění úkolů MV, včetně přípravy výzev k předkládání žádostí a zpráv o pokroku programu, a také monitorování a hodnocení programu. Národní koordinační výbory budou ustaveny v souladu s příslušnými národními požadavky na jejich složení, fungování a řízení a s ohledem na splnění povinností týkajících se ochrany údajů, důvěrnosti a střetu zájmů.</w:t>
            </w:r>
          </w:p>
          <w:p w:rsidR="003F0364" w:rsidRPr="00862A63" w:rsidRDefault="003F0364" w:rsidP="00FA21A7">
            <w:pPr>
              <w:spacing w:before="120"/>
              <w:jc w:val="both"/>
              <w:rPr>
                <w:rFonts w:ascii="Trebuchet MS" w:hAnsi="Trebuchet MS"/>
              </w:rPr>
            </w:pPr>
            <w:r>
              <w:rPr>
                <w:rFonts w:ascii="Trebuchet MS" w:hAnsi="Trebuchet MS"/>
              </w:rPr>
              <w:t xml:space="preserve">Národní koordinační výbory představují platformy, kde mohou příslušní národní partneři představit svá stanoviska na strategické otázky týkající se implementace programu. Jak bylo navíc uvedeno v oddíle 6, národní výbory (resp. mechanismy, příp. orgány, jak je stanoveno národními pravidly) budou napomáhat zlepšování koordinace s programy ESIF a jinými národními nástroji financování zapojením </w:t>
            </w:r>
            <w:r>
              <w:rPr>
                <w:rFonts w:ascii="Trebuchet MS" w:hAnsi="Trebuchet MS"/>
                <w:color w:val="000000" w:themeColor="text1"/>
              </w:rPr>
              <w:t>zástupců institucí, které se podílejí na implementaci příslušných národních, příp. regionálních programů.</w:t>
            </w:r>
          </w:p>
          <w:p w:rsidR="003F0364" w:rsidRDefault="003F0364" w:rsidP="002373E2">
            <w:pPr>
              <w:spacing w:before="120" w:after="120"/>
              <w:jc w:val="both"/>
            </w:pPr>
            <w:r>
              <w:rPr>
                <w:rFonts w:ascii="Trebuchet MS" w:hAnsi="Trebuchet MS"/>
              </w:rPr>
              <w:t>Program CENTRAL EUROPE 2020 se také bude snažit zapojit do práce MV relevantní zastřešující instituce a organizace z EU, jako např. Výbor regionů, jakožto pozorovatele.</w:t>
            </w:r>
          </w:p>
        </w:tc>
      </w:tr>
    </w:tbl>
    <w:p w:rsidR="003928F2" w:rsidRPr="003928F2" w:rsidRDefault="003928F2" w:rsidP="003928F2"/>
    <w:p w:rsidR="0019726B" w:rsidRDefault="0019726B" w:rsidP="005B378D">
      <w:pPr>
        <w:jc w:val="both"/>
        <w:rPr>
          <w:rFonts w:ascii="Trebuchet MS" w:hAnsi="Trebuchet MS"/>
          <w:sz w:val="20"/>
          <w:szCs w:val="20"/>
        </w:rPr>
      </w:pPr>
    </w:p>
    <w:p w:rsidR="00995595" w:rsidRDefault="00995595">
      <w:pPr>
        <w:rPr>
          <w:rFonts w:ascii="Trebuchet MS" w:eastAsiaTheme="majorEastAsia" w:hAnsi="Trebuchet MS" w:cstheme="majorBidi"/>
          <w:b/>
          <w:bCs/>
          <w:color w:val="002060"/>
          <w:sz w:val="28"/>
          <w:szCs w:val="28"/>
        </w:rPr>
      </w:pPr>
      <w:r>
        <w:br w:type="page"/>
      </w:r>
    </w:p>
    <w:p w:rsidR="0002015E" w:rsidRDefault="005A3122" w:rsidP="00CE47C1">
      <w:pPr>
        <w:pStyle w:val="Nadpis1"/>
        <w:spacing w:after="240"/>
        <w:rPr>
          <w:rFonts w:ascii="Trebuchet MS" w:hAnsi="Trebuchet MS"/>
          <w:color w:val="002060"/>
        </w:rPr>
      </w:pPr>
      <w:bookmarkStart w:id="292" w:name="_Toc385488954"/>
      <w:bookmarkStart w:id="293" w:name="_Toc380741666"/>
      <w:bookmarkStart w:id="294" w:name="_Toc380869244"/>
      <w:bookmarkStart w:id="295" w:name="_Toc387392332"/>
      <w:r>
        <w:rPr>
          <w:rFonts w:ascii="Trebuchet MS" w:hAnsi="Trebuchet MS"/>
          <w:color w:val="002060"/>
        </w:rPr>
        <w:lastRenderedPageBreak/>
        <w:t xml:space="preserve">ODDÍL 6 </w:t>
      </w:r>
      <w:r>
        <w:tab/>
      </w:r>
      <w:r>
        <w:rPr>
          <w:rFonts w:ascii="Trebuchet MS" w:hAnsi="Trebuchet MS"/>
          <w:color w:val="002060"/>
        </w:rPr>
        <w:t>KOORDINACE</w:t>
      </w:r>
      <w:bookmarkEnd w:id="292"/>
      <w:bookmarkEnd w:id="293"/>
      <w:bookmarkEnd w:id="294"/>
      <w:bookmarkEnd w:id="295"/>
    </w:p>
    <w:p w:rsidR="00CE47C1" w:rsidRPr="00CE47C1" w:rsidRDefault="00CE47C1" w:rsidP="00CE47C1">
      <w:pPr>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5), písm. a) nařízení Evropského parlamentu a Rady (EU) </w:t>
      </w:r>
      <w:r w:rsidR="00203C40">
        <w:rPr>
          <w:rFonts w:ascii="Trebuchet MS" w:hAnsi="Trebuchet MS"/>
          <w:i/>
          <w:sz w:val="20"/>
        </w:rPr>
        <w:t>č. 1299</w:t>
      </w:r>
      <w:r>
        <w:rPr>
          <w:rFonts w:ascii="Trebuchet MS" w:hAnsi="Trebuchet MS"/>
          <w:i/>
          <w:sz w:val="20"/>
        </w:rPr>
        <w:t>/2013)</w:t>
      </w:r>
    </w:p>
    <w:p w:rsidR="00D638C9" w:rsidRPr="00F674F8" w:rsidRDefault="00D638C9" w:rsidP="00CE47C1">
      <w:pPr>
        <w:ind w:right="72"/>
        <w:jc w:val="both"/>
        <w:rPr>
          <w:rStyle w:val="Zvraznn"/>
          <w:rFonts w:ascii="Trebuchet MS" w:hAnsi="Trebuchet MS"/>
          <w:sz w:val="20"/>
        </w:rPr>
      </w:pPr>
      <w:r>
        <w:rPr>
          <w:rStyle w:val="Zvraznn"/>
          <w:rFonts w:ascii="Trebuchet MS" w:hAnsi="Trebuchet MS"/>
          <w:sz w:val="20"/>
        </w:rPr>
        <w:t xml:space="preserve">Mechanismy zajišťující efektivní koordinaci mezi EFRR, Evropským sociálním fondem, Fondem soudržnosti, Evropským zemědělským fondem pro rozvoj venkova, Evropským námořním a rybářským fondem a jinými unijními a národními nástroji financování, kam mimo jiné patří koordinace a možná kombinace s Nástrojem pro propojení Evropy, Evropským nástrojem sousedství (ENI), Evropským fondem rozvoje (EDF), Nástrojem </w:t>
      </w:r>
      <w:proofErr w:type="spellStart"/>
      <w:r>
        <w:rPr>
          <w:rStyle w:val="Zvraznn"/>
          <w:rFonts w:ascii="Trebuchet MS" w:hAnsi="Trebuchet MS"/>
          <w:sz w:val="20"/>
        </w:rPr>
        <w:t>předvstupní</w:t>
      </w:r>
      <w:proofErr w:type="spellEnd"/>
      <w:r>
        <w:rPr>
          <w:rStyle w:val="Zvraznn"/>
          <w:rFonts w:ascii="Trebuchet MS" w:hAnsi="Trebuchet MS"/>
          <w:sz w:val="20"/>
        </w:rPr>
        <w:t xml:space="preserve"> pomoci (IPA) nástroji EIB s ohledem na ustanovení Společného strategického rámce uvedená v příloze I nařízení Evropského parlamentu a Rady (EU) č. 1303/2013. Pokud spolupracují členské státy se třetími zeměmi na programech spolupráce, které zahrnují použití prostředků z EFRR v nejvzdálenějších regionech a zdrojů z ERF, koordinační mechanismy na náležité úrovni k zajištění efektivní koordinace při využívání těchto zdrojů.</w:t>
      </w:r>
    </w:p>
    <w:tbl>
      <w:tblPr>
        <w:tblStyle w:val="Mkatabulky"/>
        <w:tblW w:w="0" w:type="auto"/>
        <w:tblLook w:val="04A0"/>
      </w:tblPr>
      <w:tblGrid>
        <w:gridCol w:w="9212"/>
      </w:tblGrid>
      <w:tr w:rsidR="00594107" w:rsidRPr="0034043A" w:rsidTr="00594107">
        <w:tc>
          <w:tcPr>
            <w:tcW w:w="9212" w:type="dxa"/>
          </w:tcPr>
          <w:p w:rsidR="00594107" w:rsidRPr="008A1BFE" w:rsidRDefault="00594107" w:rsidP="00B74173">
            <w:pPr>
              <w:spacing w:before="120"/>
              <w:jc w:val="both"/>
              <w:rPr>
                <w:rFonts w:ascii="Trebuchet MS" w:hAnsi="Trebuchet MS"/>
                <w:color w:val="000000" w:themeColor="text1"/>
              </w:rPr>
            </w:pPr>
            <w:bookmarkStart w:id="296" w:name="_Toc368593296"/>
            <w:r>
              <w:rPr>
                <w:rFonts w:ascii="Trebuchet MS" w:hAnsi="Trebuchet MS"/>
                <w:color w:val="000000" w:themeColor="text1"/>
              </w:rPr>
              <w:t>V souladu s </w:t>
            </w:r>
            <w:r w:rsidR="0002015E">
              <w:rPr>
                <w:rFonts w:ascii="Trebuchet MS" w:hAnsi="Trebuchet MS"/>
                <w:color w:val="000000" w:themeColor="text1"/>
              </w:rPr>
              <w:t>čl. </w:t>
            </w:r>
            <w:r>
              <w:rPr>
                <w:rFonts w:ascii="Trebuchet MS" w:hAnsi="Trebuchet MS"/>
                <w:color w:val="000000" w:themeColor="text1"/>
              </w:rPr>
              <w:t>10 a přílohou I nařízení o společných ustanoveních bude usilováno o koordinaci a využívání synergií s dalšími evropskými strukturálními a investičními fondy (ESIF) a dalšími relevantními politikami, strategiemi a nástroji Unie, včetně těch v rámci externích akcí členských států. Tento oddíl uvádí přehled zásad pro implementaci programu CENTRAL EUROPE 2020 provázaným a koordinovaným způsobem s využitím příslušných nástrojů a prostředků v souladu se zásadami subsidiarity a proporcionality.</w:t>
            </w:r>
          </w:p>
          <w:p w:rsidR="00B74173" w:rsidRPr="008A1BFE" w:rsidRDefault="00B74173" w:rsidP="00B74173">
            <w:pPr>
              <w:spacing w:before="120"/>
              <w:jc w:val="both"/>
              <w:rPr>
                <w:rFonts w:ascii="Trebuchet MS" w:hAnsi="Trebuchet MS"/>
                <w:color w:val="000000" w:themeColor="text1"/>
              </w:rPr>
            </w:pPr>
          </w:p>
          <w:p w:rsidR="00594107" w:rsidRPr="008A1BFE" w:rsidRDefault="00594107" w:rsidP="00B74173">
            <w:pPr>
              <w:pStyle w:val="Nadpis2"/>
              <w:keepLines w:val="0"/>
              <w:spacing w:before="120"/>
              <w:jc w:val="both"/>
              <w:outlineLvl w:val="1"/>
              <w:rPr>
                <w:rFonts w:ascii="Trebuchet MS" w:hAnsi="Trebuchet MS"/>
                <w:color w:val="000000" w:themeColor="text1"/>
                <w:sz w:val="20"/>
                <w:szCs w:val="20"/>
              </w:rPr>
            </w:pPr>
            <w:bookmarkStart w:id="297" w:name="_Toc380741667"/>
            <w:bookmarkStart w:id="298" w:name="_Toc380869245"/>
            <w:bookmarkStart w:id="299" w:name="_Toc385488955"/>
            <w:bookmarkStart w:id="300" w:name="_Toc387392333"/>
            <w:r>
              <w:rPr>
                <w:rFonts w:ascii="Trebuchet MS" w:hAnsi="Trebuchet MS"/>
                <w:color w:val="000000" w:themeColor="text1"/>
                <w:sz w:val="20"/>
              </w:rPr>
              <w:t>6.1 Koordinace s dalšími fondy ESI</w:t>
            </w:r>
            <w:bookmarkEnd w:id="297"/>
            <w:bookmarkEnd w:id="298"/>
            <w:bookmarkEnd w:id="299"/>
            <w:bookmarkEnd w:id="300"/>
          </w:p>
          <w:p w:rsidR="00594107" w:rsidRPr="008A1BFE" w:rsidRDefault="00594107" w:rsidP="00B74173">
            <w:pPr>
              <w:spacing w:before="120"/>
              <w:jc w:val="both"/>
              <w:rPr>
                <w:rFonts w:ascii="Trebuchet MS" w:hAnsi="Trebuchet MS"/>
                <w:color w:val="000000" w:themeColor="text1"/>
              </w:rPr>
            </w:pPr>
            <w:r>
              <w:rPr>
                <w:rFonts w:ascii="Trebuchet MS" w:hAnsi="Trebuchet MS"/>
                <w:color w:val="000000" w:themeColor="text1"/>
              </w:rPr>
              <w:t>Programy EÚS mají velký potenciál pro lepší zajištění implementace národních a regionálních programů podporovaných z EFRR, ESF, Fondu soudržnosti, EARDF a EMFF, neboť zainteresované strany mohou řešit společné problémy a potřeby bez ohledu na správní hranice. Koordinace a provázanost s ostatními ESIF je klíčová, zejména v oblasti plánování a přípravy investic, a na regionální a místní úrovni jí lze dosáhnout na základě operací podpořených z programu CENTRAL EUROPE 2020. Již v období 2007-2013 prokázaly nadnárodní operace v rámci programu spolupráce, že jsou schopny připravit půdu pro střední až velké investice, nejen v oblasti vývoje technických řešení investic, ale také s ohledem na vytváření znalostí a kapacit, dosažení kritického objemu a vytváření a posilování vlastnictví.</w:t>
            </w:r>
          </w:p>
          <w:p w:rsidR="00594107" w:rsidRPr="008A1BFE" w:rsidRDefault="00594107" w:rsidP="00B74173">
            <w:pPr>
              <w:spacing w:before="120"/>
              <w:jc w:val="both"/>
              <w:rPr>
                <w:rFonts w:ascii="Trebuchet MS" w:hAnsi="Trebuchet MS"/>
                <w:color w:val="000000" w:themeColor="text1"/>
              </w:rPr>
            </w:pPr>
            <w:r>
              <w:rPr>
                <w:rFonts w:ascii="Trebuchet MS" w:hAnsi="Trebuchet MS"/>
                <w:color w:val="000000" w:themeColor="text1"/>
              </w:rPr>
              <w:t>Program CENTRAL EUROPE 2020 bude zajišťovat koordinaci s dalšími ESIF prostřednictvím těchto opatření:</w:t>
            </w:r>
          </w:p>
          <w:p w:rsidR="00594107" w:rsidRPr="008A1BFE" w:rsidRDefault="00594107" w:rsidP="00B74173">
            <w:pPr>
              <w:pStyle w:val="Odstavecseseznamem"/>
              <w:numPr>
                <w:ilvl w:val="0"/>
                <w:numId w:val="23"/>
              </w:numPr>
              <w:spacing w:before="120"/>
              <w:contextualSpacing w:val="0"/>
              <w:jc w:val="both"/>
              <w:rPr>
                <w:rFonts w:ascii="Trebuchet MS" w:hAnsi="Trebuchet MS"/>
                <w:color w:val="000000" w:themeColor="text1"/>
              </w:rPr>
            </w:pPr>
            <w:r>
              <w:rPr>
                <w:rFonts w:ascii="Trebuchet MS" w:hAnsi="Trebuchet MS"/>
                <w:color w:val="000000" w:themeColor="text1"/>
              </w:rPr>
              <w:t>Při předkládání návrhů projektů budou žadatelé muset popsat soudržnost a provázanost s národními a regionálními programy podporovanými ESIF v rámci ad-hoc oddílu formuláře žádosti, a prokázat tak přidanou hodnotu očekávanou od nadnárodní spolupráce. Především žadatelé, kteří budou navrhovat akce zaměřené na přípravu investic, budou muset vysvětlit vazby na další národní a regionální programy cíle Investice pro růst a zaměstnanost podporovaného EFRR a ESF a také na Fond soudržnosti, EAFRD (především iniciativu Leader) a programy EMFF.</w:t>
            </w:r>
          </w:p>
          <w:p w:rsidR="00594107" w:rsidRPr="009A0B44" w:rsidRDefault="00594107" w:rsidP="00B74173">
            <w:pPr>
              <w:pStyle w:val="Odstavecseseznamem"/>
              <w:numPr>
                <w:ilvl w:val="0"/>
                <w:numId w:val="23"/>
              </w:numPr>
              <w:spacing w:before="120"/>
              <w:contextualSpacing w:val="0"/>
              <w:jc w:val="both"/>
              <w:rPr>
                <w:rFonts w:ascii="Trebuchet MS" w:hAnsi="Trebuchet MS"/>
                <w:color w:val="000000" w:themeColor="text1"/>
              </w:rPr>
            </w:pPr>
            <w:r>
              <w:rPr>
                <w:rFonts w:ascii="Trebuchet MS" w:hAnsi="Trebuchet MS"/>
                <w:color w:val="000000" w:themeColor="text1"/>
              </w:rPr>
              <w:t>Národní koordinační výbory (či jiné mechanismy, příp. orgány podle toho, jak to stanoví národní pravidla) podporující členy monitorovacího výboru (jak je popsáno v oddíle 5.6) budou zapojovat zástupce institucí účastnících se implementace národních a regionálních programů s podporou ESIF za účelem (co nejvyšší možné) koordinace ve všech fázích programového cyklu.</w:t>
            </w:r>
          </w:p>
          <w:p w:rsidR="00594107" w:rsidRPr="009A0B44" w:rsidRDefault="00594107" w:rsidP="00B74173">
            <w:pPr>
              <w:pStyle w:val="Odstavecseseznamem"/>
              <w:numPr>
                <w:ilvl w:val="0"/>
                <w:numId w:val="24"/>
              </w:numPr>
              <w:spacing w:before="120"/>
              <w:contextualSpacing w:val="0"/>
              <w:jc w:val="both"/>
              <w:rPr>
                <w:rFonts w:ascii="Trebuchet MS" w:hAnsi="Trebuchet MS"/>
                <w:color w:val="000000" w:themeColor="text1"/>
              </w:rPr>
            </w:pPr>
            <w:r>
              <w:rPr>
                <w:rFonts w:ascii="Trebuchet MS" w:hAnsi="Trebuchet MS"/>
                <w:color w:val="000000" w:themeColor="text1"/>
              </w:rPr>
              <w:t>ŘO a SS ve spolupráci se sítí národních kontaktních míst programu CENTRAL EUROPE provede komunikaci výstupů a výsledků operací programu CENTRAL EUROPE prostřednictvím příslušných nástrojů a opatření realizovaných jak na nadnárodní, tak na národní úrovni, jak je definováno v komunikační strategii programu.</w:t>
            </w:r>
          </w:p>
          <w:p w:rsidR="00594107" w:rsidRPr="008A1BFE" w:rsidRDefault="00594107" w:rsidP="00B74173">
            <w:pPr>
              <w:pStyle w:val="Odstavecseseznamem"/>
              <w:numPr>
                <w:ilvl w:val="0"/>
                <w:numId w:val="24"/>
              </w:numPr>
              <w:spacing w:before="120"/>
              <w:contextualSpacing w:val="0"/>
              <w:jc w:val="both"/>
              <w:rPr>
                <w:rFonts w:ascii="Trebuchet MS" w:hAnsi="Trebuchet MS"/>
                <w:color w:val="000000" w:themeColor="text1"/>
              </w:rPr>
            </w:pPr>
            <w:r>
              <w:rPr>
                <w:rFonts w:ascii="Trebuchet MS" w:hAnsi="Trebuchet MS"/>
                <w:color w:val="000000" w:themeColor="text1"/>
              </w:rPr>
              <w:t>Výše uvedená opatření také usnadní implementaci nadnárodních intervencí podpořených v</w:t>
            </w:r>
            <w:r w:rsidR="00134E15">
              <w:rPr>
                <w:rFonts w:ascii="Trebuchet MS" w:hAnsi="Trebuchet MS"/>
                <w:color w:val="000000" w:themeColor="text1"/>
              </w:rPr>
              <w:t> </w:t>
            </w:r>
            <w:r>
              <w:rPr>
                <w:rFonts w:ascii="Trebuchet MS" w:hAnsi="Trebuchet MS"/>
                <w:color w:val="000000" w:themeColor="text1"/>
              </w:rPr>
              <w:t>rámci národních a regionálních programů cíle Investice pro růst a zaměstnanost. V tomto ohledu budou mít národní výbory (či jiné mechanismy, příp. orgány podle toho, jak to stanoví národní pravidla) možnost poskytovat informace národním a regionálním programům včetně obecných zásad a nadnárodních zkušeností z programu CENTRAL EUROPE 2020.</w:t>
            </w:r>
          </w:p>
          <w:p w:rsidR="00594107" w:rsidRPr="009A0B44" w:rsidRDefault="000362D2" w:rsidP="00B74173">
            <w:pPr>
              <w:spacing w:before="120"/>
              <w:jc w:val="both"/>
              <w:rPr>
                <w:rFonts w:ascii="Trebuchet MS" w:hAnsi="Trebuchet MS"/>
                <w:color w:val="000000" w:themeColor="text1"/>
              </w:rPr>
            </w:pPr>
            <w:r>
              <w:rPr>
                <w:rFonts w:ascii="Trebuchet MS" w:hAnsi="Trebuchet MS"/>
                <w:color w:val="000000" w:themeColor="text1"/>
              </w:rPr>
              <w:lastRenderedPageBreak/>
              <w:t>Při koordinaci s jinými ESIF bude kladen zvláštní důraz na možnost koordinace s jinými programy spadajícími do cíle Evropské územní spolupráce (EÚS). V tomto ohledu bude program CENTRAL EUROPE 2020 usilovat o výměnu informací s řídícími orgány jiných, geograficky se překrývajících programů EÚS. Zvláštní potenciál pro účinnou koordinaci lze očekávat u těchto sousedních nadnárodních programů, a to prostřednictvím následujících činností:</w:t>
            </w:r>
          </w:p>
          <w:p w:rsidR="00594107" w:rsidRPr="009A0B44" w:rsidRDefault="00594107" w:rsidP="00B74173">
            <w:pPr>
              <w:pStyle w:val="Odstavecseseznamem"/>
              <w:numPr>
                <w:ilvl w:val="0"/>
                <w:numId w:val="25"/>
              </w:numPr>
              <w:spacing w:before="120"/>
              <w:contextualSpacing w:val="0"/>
              <w:jc w:val="both"/>
              <w:rPr>
                <w:rFonts w:ascii="Trebuchet MS" w:hAnsi="Trebuchet MS"/>
                <w:color w:val="000000" w:themeColor="text1"/>
              </w:rPr>
            </w:pPr>
            <w:r>
              <w:rPr>
                <w:rFonts w:ascii="Trebuchet MS" w:hAnsi="Trebuchet MS"/>
                <w:color w:val="000000" w:themeColor="text1"/>
              </w:rPr>
              <w:t>výměny informací při posuzování žádostí, aby bylo možné v maximální míře odhalovat případy, kdy se operace překrývají nebo zdvojují, takovým případům bránit a aktivovat synergie mezi operacemi, které jsou implementovány v různých oblastech spolupráce a navzájem se doplňují,</w:t>
            </w:r>
          </w:p>
          <w:p w:rsidR="00594107" w:rsidRPr="009A0B44" w:rsidRDefault="00594107" w:rsidP="00B74173">
            <w:pPr>
              <w:pStyle w:val="Odstavecseseznamem"/>
              <w:numPr>
                <w:ilvl w:val="0"/>
                <w:numId w:val="25"/>
              </w:numPr>
              <w:spacing w:before="120"/>
              <w:contextualSpacing w:val="0"/>
              <w:jc w:val="both"/>
              <w:rPr>
                <w:rFonts w:ascii="Trebuchet MS" w:hAnsi="Trebuchet MS"/>
                <w:color w:val="000000" w:themeColor="text1"/>
              </w:rPr>
            </w:pPr>
            <w:r>
              <w:rPr>
                <w:rFonts w:ascii="Trebuchet MS" w:hAnsi="Trebuchet MS"/>
                <w:color w:val="000000" w:themeColor="text1"/>
              </w:rPr>
              <w:t>výměny informací při monitorování implementace schválených operací, aby bylo možné zajistit tzv. křížové akce (mj. akce a školení pro příjemce) umožňující rozvinutí synergií mezi operacemi, které se zaměřují na stejný problém a na společné potřeby zainteresovaných stran sídlících v různých oblastech spolupráce,</w:t>
            </w:r>
          </w:p>
          <w:p w:rsidR="00594107" w:rsidRPr="008A1BFE" w:rsidRDefault="00594107" w:rsidP="00B74173">
            <w:pPr>
              <w:pStyle w:val="Odstavecseseznamem"/>
              <w:numPr>
                <w:ilvl w:val="0"/>
                <w:numId w:val="25"/>
              </w:numPr>
              <w:spacing w:before="120"/>
              <w:contextualSpacing w:val="0"/>
              <w:jc w:val="both"/>
              <w:rPr>
                <w:rFonts w:ascii="Trebuchet MS" w:hAnsi="Trebuchet MS"/>
                <w:color w:val="000000" w:themeColor="text1"/>
              </w:rPr>
            </w:pPr>
            <w:r>
              <w:rPr>
                <w:rFonts w:ascii="Trebuchet MS" w:hAnsi="Trebuchet MS"/>
                <w:color w:val="000000" w:themeColor="text1"/>
              </w:rPr>
              <w:t>využívání zeměpisné flexibility, jak je stanoveno ve </w:t>
            </w:r>
            <w:r w:rsidR="0002015E">
              <w:rPr>
                <w:rFonts w:ascii="Trebuchet MS" w:hAnsi="Trebuchet MS"/>
                <w:color w:val="000000" w:themeColor="text1"/>
              </w:rPr>
              <w:t>čl. </w:t>
            </w:r>
            <w:r>
              <w:rPr>
                <w:rFonts w:ascii="Trebuchet MS" w:hAnsi="Trebuchet MS"/>
                <w:color w:val="000000" w:themeColor="text1"/>
              </w:rPr>
              <w:t xml:space="preserve">20, </w:t>
            </w:r>
            <w:r w:rsidR="0002015E">
              <w:rPr>
                <w:rFonts w:ascii="Trebuchet MS" w:hAnsi="Trebuchet MS"/>
                <w:color w:val="000000" w:themeColor="text1"/>
              </w:rPr>
              <w:t>odst. </w:t>
            </w:r>
            <w:r>
              <w:rPr>
                <w:rFonts w:ascii="Trebuchet MS" w:hAnsi="Trebuchet MS"/>
                <w:color w:val="000000" w:themeColor="text1"/>
              </w:rPr>
              <w:t xml:space="preserve">2) nařízení o EÚS, díky níž by bylo možné podporovat nadnárodní operace, jejichž zeměpisné zaměření přesahuje hranice programové oblasti. Tím by došlo k vytvoření vazeb, příležitostí a podpoře udržitelného rozvoje v jednotlivých oblastech se stejnými vlastnostmi (tzn. koridory a </w:t>
            </w:r>
            <w:proofErr w:type="spellStart"/>
            <w:r>
              <w:rPr>
                <w:rFonts w:ascii="Trebuchet MS" w:hAnsi="Trebuchet MS"/>
                <w:color w:val="000000" w:themeColor="text1"/>
              </w:rPr>
              <w:t>makroregiony</w:t>
            </w:r>
            <w:proofErr w:type="spellEnd"/>
            <w:r>
              <w:rPr>
                <w:rFonts w:ascii="Trebuchet MS" w:hAnsi="Trebuchet MS"/>
                <w:color w:val="000000" w:themeColor="text1"/>
              </w:rPr>
              <w:t>) i mezi nimi navzájem.</w:t>
            </w:r>
          </w:p>
          <w:p w:rsidR="00B74173" w:rsidRPr="008A1BFE" w:rsidRDefault="00B74173" w:rsidP="00B74173">
            <w:pPr>
              <w:spacing w:before="120"/>
              <w:jc w:val="both"/>
              <w:rPr>
                <w:rFonts w:ascii="Trebuchet MS" w:hAnsi="Trebuchet MS"/>
                <w:color w:val="000000" w:themeColor="text1"/>
              </w:rPr>
            </w:pPr>
          </w:p>
          <w:p w:rsidR="00594107" w:rsidRPr="008A1BFE" w:rsidRDefault="00594107" w:rsidP="00B74173">
            <w:pPr>
              <w:pStyle w:val="Nadpis2"/>
              <w:keepLines w:val="0"/>
              <w:spacing w:before="120"/>
              <w:jc w:val="both"/>
              <w:outlineLvl w:val="1"/>
              <w:rPr>
                <w:rFonts w:ascii="Trebuchet MS" w:hAnsi="Trebuchet MS"/>
                <w:color w:val="000000" w:themeColor="text1"/>
                <w:sz w:val="20"/>
                <w:szCs w:val="20"/>
              </w:rPr>
            </w:pPr>
            <w:bookmarkStart w:id="301" w:name="_Toc380741668"/>
            <w:bookmarkStart w:id="302" w:name="_Toc380869246"/>
            <w:bookmarkStart w:id="303" w:name="_Toc385488956"/>
            <w:bookmarkStart w:id="304" w:name="_Toc387392334"/>
            <w:r>
              <w:rPr>
                <w:rFonts w:ascii="Trebuchet MS" w:hAnsi="Trebuchet MS"/>
                <w:color w:val="000000" w:themeColor="text1"/>
                <w:sz w:val="20"/>
              </w:rPr>
              <w:t>6.2 Koordinace s dalšími unijními nástroji</w:t>
            </w:r>
            <w:bookmarkEnd w:id="301"/>
            <w:bookmarkEnd w:id="302"/>
            <w:bookmarkEnd w:id="303"/>
            <w:bookmarkEnd w:id="304"/>
          </w:p>
          <w:p w:rsidR="00594107" w:rsidRPr="008A1BFE" w:rsidRDefault="00594107" w:rsidP="00B74173">
            <w:pPr>
              <w:spacing w:before="120"/>
              <w:jc w:val="both"/>
              <w:rPr>
                <w:rFonts w:ascii="Trebuchet MS" w:hAnsi="Trebuchet MS"/>
                <w:color w:val="000000" w:themeColor="text1"/>
              </w:rPr>
            </w:pPr>
            <w:r>
              <w:rPr>
                <w:rFonts w:ascii="Trebuchet MS" w:hAnsi="Trebuchet MS"/>
                <w:color w:val="000000" w:themeColor="text1"/>
              </w:rPr>
              <w:t>Koordinace mezi programy EÚS a jinými unijními nástroji může zvýšit dopad politik EU na národní a regionální úrovni, protože podpoří místní, regionální a národní investice, které účinně přispívají k naplňování strategie Evropa 2020. Tento potenciál je zřetelně vidět v následujících tematických oblastech, na něž se zaměřuje program CENTRAL EUROPE 2020:</w:t>
            </w:r>
          </w:p>
          <w:p w:rsidR="00594107" w:rsidRPr="009A0B44" w:rsidRDefault="00594107" w:rsidP="00B74173">
            <w:pPr>
              <w:pStyle w:val="Odstavecseseznamem"/>
              <w:numPr>
                <w:ilvl w:val="0"/>
                <w:numId w:val="26"/>
              </w:numPr>
              <w:spacing w:before="120"/>
              <w:contextualSpacing w:val="0"/>
              <w:jc w:val="both"/>
              <w:rPr>
                <w:rFonts w:ascii="Trebuchet MS" w:hAnsi="Trebuchet MS"/>
                <w:color w:val="000000" w:themeColor="text1"/>
              </w:rPr>
            </w:pPr>
            <w:r>
              <w:rPr>
                <w:rFonts w:ascii="Trebuchet MS" w:hAnsi="Trebuchet MS"/>
                <w:color w:val="000000" w:themeColor="text1"/>
              </w:rPr>
              <w:t>výzkum, inovace a soukromé podnikání, kde mohou operace nadnárodní spolupráce připravovat a zvyšovat kapacitu regionálních inovačních systémů, a napomáhat tak vynikajícím výsledkům ve výzkumu a inovacích a připravovat úrodnou půdu pro programy Horizont 2020 a COSME. Tyto činnosti budou rovněž přispívat k účinné implementaci národních anebo regionálních rámců strategických politik výzkumu a inovací v kontextu inteligentní specializace.</w:t>
            </w:r>
          </w:p>
          <w:p w:rsidR="00594107" w:rsidRPr="009A0B44" w:rsidRDefault="00594107" w:rsidP="00B74173">
            <w:pPr>
              <w:pStyle w:val="Odstavecseseznamem"/>
              <w:numPr>
                <w:ilvl w:val="0"/>
                <w:numId w:val="26"/>
              </w:numPr>
              <w:spacing w:before="120"/>
              <w:contextualSpacing w:val="0"/>
              <w:jc w:val="both"/>
              <w:rPr>
                <w:rFonts w:ascii="Trebuchet MS" w:hAnsi="Trebuchet MS"/>
                <w:color w:val="000000" w:themeColor="text1"/>
              </w:rPr>
            </w:pPr>
            <w:r>
              <w:rPr>
                <w:rFonts w:ascii="Trebuchet MS" w:hAnsi="Trebuchet MS"/>
                <w:color w:val="000000" w:themeColor="text1"/>
              </w:rPr>
              <w:t>ochrana životního prostředí a klimatické změny, kde mohou operace nadnárodní spolupráce posilovat kapacity a zlepšovat připravenost regionů k vytváření a používání inovačních řešení v oblasti ochrany a řízení životního prostředí, efektivního využívání zdrojů a zmírňování dopadů klimatických změn a přizpůsobování se těmto změnám, což doplňuje akce programů LIFE + a HORIZONT 2020,</w:t>
            </w:r>
          </w:p>
          <w:p w:rsidR="00594107" w:rsidRPr="009A0B44" w:rsidRDefault="00594107" w:rsidP="00B74173">
            <w:pPr>
              <w:pStyle w:val="Odstavecseseznamem"/>
              <w:numPr>
                <w:ilvl w:val="0"/>
                <w:numId w:val="26"/>
              </w:numPr>
              <w:spacing w:before="120"/>
              <w:contextualSpacing w:val="0"/>
              <w:jc w:val="both"/>
              <w:rPr>
                <w:rFonts w:ascii="Trebuchet MS" w:hAnsi="Trebuchet MS"/>
                <w:color w:val="000000" w:themeColor="text1"/>
              </w:rPr>
            </w:pPr>
            <w:r>
              <w:rPr>
                <w:rFonts w:ascii="Trebuchet MS" w:hAnsi="Trebuchet MS"/>
                <w:color w:val="000000" w:themeColor="text1"/>
              </w:rPr>
              <w:t>doprava, kde mohou operace nadnárodní spolupráce podporovat investice do regionální konektivity, což napomáhá zmírňovat nedostatečný přístup odlehlých regionů ke koridorům TEN-T a tím doplňuje akce v rámci Nástroje pro propojení Evropy (CEF).</w:t>
            </w:r>
          </w:p>
          <w:p w:rsidR="00594107" w:rsidRPr="009A0B44" w:rsidRDefault="00594107" w:rsidP="00B74173">
            <w:pPr>
              <w:spacing w:before="120"/>
              <w:jc w:val="both"/>
              <w:rPr>
                <w:rFonts w:ascii="Trebuchet MS" w:hAnsi="Trebuchet MS"/>
                <w:color w:val="000000" w:themeColor="text1"/>
              </w:rPr>
            </w:pPr>
            <w:r>
              <w:rPr>
                <w:rFonts w:ascii="Trebuchet MS" w:hAnsi="Trebuchet MS"/>
                <w:color w:val="000000" w:themeColor="text1"/>
              </w:rPr>
              <w:t>Program CENTRAL EUROPE 2020 bude zajišťovat koordinaci prostřednictvím těchto opatření:</w:t>
            </w:r>
          </w:p>
          <w:p w:rsidR="00594107" w:rsidRPr="009A0B44" w:rsidRDefault="00594107" w:rsidP="00B74173">
            <w:pPr>
              <w:pStyle w:val="Odstavecseseznamem"/>
              <w:numPr>
                <w:ilvl w:val="0"/>
                <w:numId w:val="27"/>
              </w:numPr>
              <w:spacing w:before="120"/>
              <w:contextualSpacing w:val="0"/>
              <w:jc w:val="both"/>
              <w:rPr>
                <w:rFonts w:ascii="Trebuchet MS" w:hAnsi="Trebuchet MS"/>
                <w:color w:val="000000" w:themeColor="text1"/>
              </w:rPr>
            </w:pPr>
            <w:r>
              <w:rPr>
                <w:rFonts w:ascii="Trebuchet MS" w:hAnsi="Trebuchet MS"/>
                <w:color w:val="000000" w:themeColor="text1"/>
              </w:rPr>
              <w:t xml:space="preserve">Při předkládání žádostí budou muset žadatelé ve formuláři žádosti u témat, jichž se návrh týká, popsat soudržnost a provázanost s jinými relevantními nástroji Evropské unie. Musí být prokázána přidaná hodnota, kterou má nadnárodní spolupráce přinést, zejména s ohledem na programy Horizont 2020, COSME, LIFE+, Nástroj pro propojení Evropy (CEF) a na program </w:t>
            </w:r>
            <w:proofErr w:type="spellStart"/>
            <w:r>
              <w:rPr>
                <w:rFonts w:ascii="Trebuchet MS" w:hAnsi="Trebuchet MS"/>
                <w:color w:val="000000" w:themeColor="text1"/>
              </w:rPr>
              <w:t>Erasmus</w:t>
            </w:r>
            <w:proofErr w:type="spellEnd"/>
            <w:r>
              <w:rPr>
                <w:rFonts w:ascii="Trebuchet MS" w:hAnsi="Trebuchet MS"/>
                <w:color w:val="000000" w:themeColor="text1"/>
              </w:rPr>
              <w:t xml:space="preserve"> pro všechny. Žadatelé musí při předkládání žádostí zohlednit víceleté i roční pracovní programy těchto nástrojů a pravidla, která byla v rámci těchto nástrojů vytvořena.</w:t>
            </w:r>
          </w:p>
          <w:p w:rsidR="0002015E" w:rsidRDefault="00594107" w:rsidP="00B74173">
            <w:pPr>
              <w:pStyle w:val="Odstavecseseznamem"/>
              <w:numPr>
                <w:ilvl w:val="0"/>
                <w:numId w:val="27"/>
              </w:numPr>
              <w:spacing w:before="120"/>
              <w:contextualSpacing w:val="0"/>
              <w:jc w:val="both"/>
              <w:rPr>
                <w:rFonts w:ascii="Trebuchet MS" w:hAnsi="Trebuchet MS"/>
                <w:color w:val="000000" w:themeColor="text1"/>
              </w:rPr>
            </w:pPr>
            <w:r>
              <w:rPr>
                <w:rFonts w:ascii="Trebuchet MS" w:hAnsi="Trebuchet MS"/>
                <w:color w:val="000000" w:themeColor="text1"/>
              </w:rPr>
              <w:t>ŘO a SS budou komunikovat s odbory Komise a jinými evropskými i národními institucemi zapojenými do řízení unijních nástrojů a budou dbát jejich rad, aby docházelo k výměně správných postupů a jednotnému předávání informací relevantním společným zainteresovaným stranám. Zvláštní potenciál k aktivování synergií je spatřován v jednotlivých tematicky zaměřených generálních ředitelstvích Komise (zejména pro oblast výzkumu a vývoje, rozvoje malých a středních podniků a soukromého podnikání, cestovního ruchu, životního prostředí, energetiky) a v evropských agenturách (např. „Výkonné agentuře pro konkurenceschopnost a inovace“, „Výkonné agentuře pro výzkum“ a „Výkonné agentuře pro transevropskou dopravní síť“).</w:t>
            </w:r>
          </w:p>
          <w:p w:rsidR="00594107" w:rsidRPr="009A0B44" w:rsidRDefault="007902E1" w:rsidP="008418B3">
            <w:pPr>
              <w:pStyle w:val="Odstavecseseznamem"/>
              <w:numPr>
                <w:ilvl w:val="0"/>
                <w:numId w:val="27"/>
              </w:numPr>
              <w:spacing w:before="120"/>
              <w:contextualSpacing w:val="0"/>
              <w:jc w:val="both"/>
              <w:rPr>
                <w:rFonts w:ascii="Trebuchet MS" w:hAnsi="Trebuchet MS"/>
                <w:color w:val="000000" w:themeColor="text1"/>
              </w:rPr>
            </w:pPr>
            <w:r>
              <w:rPr>
                <w:rFonts w:ascii="Trebuchet MS" w:hAnsi="Trebuchet MS"/>
                <w:color w:val="000000" w:themeColor="text1"/>
              </w:rPr>
              <w:t xml:space="preserve">Komunikační nástroje a opatření vytvořená ŘO a SS ve spolupráci se sítí národních kontaktních </w:t>
            </w:r>
            <w:r>
              <w:rPr>
                <w:rFonts w:ascii="Trebuchet MS" w:hAnsi="Trebuchet MS"/>
                <w:color w:val="000000" w:themeColor="text1"/>
              </w:rPr>
              <w:lastRenderedPageBreak/>
              <w:t>míst programu CENTRAL EUROPE umožní komunikovat ohledně výstupů a výsledků dosažených v rámci operací programu CENTRAL EUROPE, a informovat tak o nich zainteresované strany jednotlivých témat, které unijní nástroje využívají. V relevantních případech budou národní kontaktní místa programů EU (např. LIFE+, HORIZONT 2020 atd.) přímo zapojena do národních i nadnárodních informačních kampaní organizovaných v rámci programu CENTRAL EUROPE 2020.</w:t>
            </w:r>
          </w:p>
          <w:p w:rsidR="00B74173" w:rsidRPr="009A0B44" w:rsidRDefault="00B74173" w:rsidP="00B74173">
            <w:pPr>
              <w:spacing w:before="120"/>
              <w:jc w:val="both"/>
              <w:rPr>
                <w:rFonts w:ascii="Trebuchet MS" w:hAnsi="Trebuchet MS"/>
                <w:color w:val="000000" w:themeColor="text1"/>
              </w:rPr>
            </w:pPr>
          </w:p>
          <w:p w:rsidR="0002015E" w:rsidRDefault="00594107" w:rsidP="00B74173">
            <w:pPr>
              <w:pStyle w:val="Nadpis2"/>
              <w:keepLines w:val="0"/>
              <w:spacing w:before="120"/>
              <w:jc w:val="both"/>
              <w:outlineLvl w:val="1"/>
              <w:rPr>
                <w:rFonts w:ascii="Trebuchet MS" w:hAnsi="Trebuchet MS"/>
                <w:color w:val="000000" w:themeColor="text1"/>
                <w:sz w:val="20"/>
              </w:rPr>
            </w:pPr>
            <w:bookmarkStart w:id="305" w:name="_Toc380741669"/>
            <w:bookmarkStart w:id="306" w:name="_Toc380869247"/>
            <w:bookmarkStart w:id="307" w:name="_Toc385488957"/>
            <w:bookmarkStart w:id="308" w:name="_Toc387392335"/>
            <w:r>
              <w:rPr>
                <w:rFonts w:ascii="Trebuchet MS" w:hAnsi="Trebuchet MS"/>
                <w:color w:val="000000" w:themeColor="text1"/>
                <w:sz w:val="20"/>
              </w:rPr>
              <w:t>6.3 Koordinace s ENS a NPP</w:t>
            </w:r>
            <w:bookmarkEnd w:id="305"/>
            <w:bookmarkEnd w:id="306"/>
            <w:bookmarkEnd w:id="307"/>
            <w:bookmarkEnd w:id="308"/>
          </w:p>
          <w:p w:rsidR="00594107" w:rsidRPr="009A0B44" w:rsidRDefault="00594107" w:rsidP="00B74173">
            <w:pPr>
              <w:spacing w:before="120"/>
              <w:jc w:val="both"/>
              <w:rPr>
                <w:rFonts w:ascii="Trebuchet MS" w:hAnsi="Trebuchet MS"/>
                <w:color w:val="000000" w:themeColor="text1"/>
              </w:rPr>
            </w:pPr>
            <w:r>
              <w:rPr>
                <w:rFonts w:ascii="Trebuchet MS" w:hAnsi="Trebuchet MS"/>
                <w:color w:val="000000" w:themeColor="text1"/>
              </w:rPr>
              <w:t xml:space="preserve">Program CENTRAL EUROPE 2020 bude zajišťovat koordinaci s nástroji vnější politiky Evropské unie: nástrojem </w:t>
            </w:r>
            <w:proofErr w:type="spellStart"/>
            <w:r>
              <w:rPr>
                <w:rFonts w:ascii="Trebuchet MS" w:hAnsi="Trebuchet MS"/>
                <w:color w:val="000000" w:themeColor="text1"/>
              </w:rPr>
              <w:t>předvstupní</w:t>
            </w:r>
            <w:proofErr w:type="spellEnd"/>
            <w:r>
              <w:rPr>
                <w:rFonts w:ascii="Trebuchet MS" w:hAnsi="Trebuchet MS"/>
                <w:color w:val="000000" w:themeColor="text1"/>
              </w:rPr>
              <w:t xml:space="preserve"> pomoci (NPP) a evropským nástrojem sousedství (ENS). Přestože program nevyužívá finanční prostředky NPP a ENS, rozšíření a prodloužení výstupů a výsledků operací programu CENTRAL EUROPE do sousedních kandidátských zemí a neevropských zemí by mohlo přispět k procesu jejich vstupu do EU (platí pro Srbsko, Černou horu a Bosnu a Hercegovinu) i k udržování harmonického sousedství (platí pro Ukrajinu a Bělorusko).</w:t>
            </w:r>
          </w:p>
          <w:p w:rsidR="00594107" w:rsidRPr="009A0B44" w:rsidRDefault="00594107" w:rsidP="00B74173">
            <w:pPr>
              <w:spacing w:before="120"/>
              <w:jc w:val="both"/>
              <w:rPr>
                <w:rFonts w:ascii="Trebuchet MS" w:hAnsi="Trebuchet MS"/>
                <w:color w:val="000000" w:themeColor="text1"/>
              </w:rPr>
            </w:pPr>
            <w:r>
              <w:rPr>
                <w:rFonts w:ascii="Trebuchet MS" w:hAnsi="Trebuchet MS"/>
                <w:color w:val="000000" w:themeColor="text1"/>
              </w:rPr>
              <w:t>Program CENTRAL EUROPE 2020 bude zajišťovat koordinaci prostřednictvím těchto opatření:</w:t>
            </w:r>
          </w:p>
          <w:p w:rsidR="00594107" w:rsidRPr="009A0B44" w:rsidRDefault="00594107" w:rsidP="008418B3">
            <w:pPr>
              <w:pStyle w:val="Odstavecseseznamem"/>
              <w:numPr>
                <w:ilvl w:val="0"/>
                <w:numId w:val="28"/>
              </w:numPr>
              <w:spacing w:before="120"/>
              <w:contextualSpacing w:val="0"/>
              <w:jc w:val="both"/>
              <w:rPr>
                <w:rFonts w:ascii="Trebuchet MS" w:hAnsi="Trebuchet MS"/>
                <w:color w:val="000000" w:themeColor="text1"/>
              </w:rPr>
            </w:pPr>
            <w:r>
              <w:rPr>
                <w:rFonts w:ascii="Trebuchet MS" w:hAnsi="Trebuchet MS"/>
                <w:color w:val="000000" w:themeColor="text1"/>
              </w:rPr>
              <w:t>Kontaktní místa programu CENTRAL EUROPE ve členských státech, které sdílejí hranice se zeměmi, jež nejsou členy EU, dají národním a místním zainteresovaným stranám zapojeným do iniciativ NPP a ENS k dispozici informace o výstupech a výsledcích dosažených v rámci operací programu CENTRAL EUROPE.</w:t>
            </w:r>
          </w:p>
          <w:p w:rsidR="00594107" w:rsidRPr="009A0B44" w:rsidRDefault="00594107" w:rsidP="00B74173">
            <w:pPr>
              <w:pStyle w:val="Odstavecseseznamem"/>
              <w:numPr>
                <w:ilvl w:val="0"/>
                <w:numId w:val="28"/>
              </w:numPr>
              <w:spacing w:before="120"/>
              <w:contextualSpacing w:val="0"/>
              <w:jc w:val="both"/>
              <w:rPr>
                <w:rFonts w:ascii="Trebuchet MS" w:hAnsi="Trebuchet MS"/>
                <w:color w:val="000000" w:themeColor="text1"/>
              </w:rPr>
            </w:pPr>
            <w:r>
              <w:rPr>
                <w:rFonts w:ascii="Trebuchet MS" w:hAnsi="Trebuchet MS"/>
                <w:color w:val="000000" w:themeColor="text1"/>
              </w:rPr>
              <w:t xml:space="preserve">Program CENTRAL EUROPE 2020 zkontaktuje řídící orgány a společné sekretariáty programů </w:t>
            </w:r>
            <w:proofErr w:type="spellStart"/>
            <w:r>
              <w:rPr>
                <w:rFonts w:ascii="Trebuchet MS" w:hAnsi="Trebuchet MS"/>
                <w:color w:val="000000" w:themeColor="text1"/>
              </w:rPr>
              <w:t>přeshraniční</w:t>
            </w:r>
            <w:proofErr w:type="spellEnd"/>
            <w:r>
              <w:rPr>
                <w:rFonts w:ascii="Trebuchet MS" w:hAnsi="Trebuchet MS"/>
                <w:color w:val="000000" w:themeColor="text1"/>
              </w:rPr>
              <w:t xml:space="preserve"> spolupráce NPP a ENS za účelem zlepšení výměny informací týkajících se žádostí a schválených operací, aby bylo možné aktivovat synergie mezi operacemi, které se vzájemně doplňují a které jsou implementovány na vnějších hranicích EU.</w:t>
            </w:r>
          </w:p>
          <w:p w:rsidR="00B74173" w:rsidRPr="008A1BFE" w:rsidRDefault="00B74173" w:rsidP="00B74173">
            <w:pPr>
              <w:spacing w:before="120"/>
              <w:jc w:val="both"/>
              <w:rPr>
                <w:rFonts w:ascii="Trebuchet MS" w:hAnsi="Trebuchet MS"/>
                <w:color w:val="000000" w:themeColor="text1"/>
              </w:rPr>
            </w:pPr>
          </w:p>
          <w:p w:rsidR="00594107" w:rsidRPr="008A1BFE" w:rsidRDefault="00594107" w:rsidP="00B74173">
            <w:pPr>
              <w:pStyle w:val="Nadpis2"/>
              <w:keepLines w:val="0"/>
              <w:spacing w:before="120"/>
              <w:jc w:val="both"/>
              <w:outlineLvl w:val="1"/>
              <w:rPr>
                <w:rFonts w:ascii="Trebuchet MS" w:hAnsi="Trebuchet MS"/>
                <w:color w:val="000000" w:themeColor="text1"/>
                <w:sz w:val="20"/>
                <w:szCs w:val="20"/>
              </w:rPr>
            </w:pPr>
            <w:bookmarkStart w:id="309" w:name="_Toc380741670"/>
            <w:bookmarkStart w:id="310" w:name="_Toc380869248"/>
            <w:bookmarkStart w:id="311" w:name="_Toc385488958"/>
            <w:bookmarkStart w:id="312" w:name="_Toc387392336"/>
            <w:r>
              <w:rPr>
                <w:rFonts w:ascii="Trebuchet MS" w:hAnsi="Trebuchet MS"/>
                <w:color w:val="000000" w:themeColor="text1"/>
                <w:sz w:val="20"/>
              </w:rPr>
              <w:t>6.4 Koordinace s příslušnými nástroji národního financování</w:t>
            </w:r>
            <w:bookmarkEnd w:id="309"/>
            <w:bookmarkEnd w:id="310"/>
            <w:bookmarkEnd w:id="311"/>
            <w:bookmarkEnd w:id="312"/>
          </w:p>
          <w:p w:rsidR="00594107" w:rsidRPr="009A0B44" w:rsidRDefault="00594107" w:rsidP="00B74173">
            <w:pPr>
              <w:spacing w:before="120"/>
              <w:jc w:val="both"/>
              <w:rPr>
                <w:rFonts w:ascii="Trebuchet MS" w:hAnsi="Trebuchet MS"/>
                <w:color w:val="000000" w:themeColor="text1"/>
              </w:rPr>
            </w:pPr>
            <w:r>
              <w:rPr>
                <w:rFonts w:ascii="Trebuchet MS" w:hAnsi="Trebuchet MS"/>
                <w:color w:val="000000" w:themeColor="text1"/>
              </w:rPr>
              <w:t>Nadnárodní operace podporované v rámci programu CENTRAL EUROPE 2020 mohou zlepšit implementaci národních, regionálních a místních politik a souvisejících nástrojů financování. Z</w:t>
            </w:r>
            <w:r w:rsidR="00134E15">
              <w:rPr>
                <w:rFonts w:ascii="Trebuchet MS" w:hAnsi="Trebuchet MS"/>
                <w:color w:val="000000" w:themeColor="text1"/>
              </w:rPr>
              <w:t> </w:t>
            </w:r>
            <w:r>
              <w:rPr>
                <w:rFonts w:ascii="Trebuchet MS" w:hAnsi="Trebuchet MS"/>
                <w:color w:val="000000" w:themeColor="text1"/>
              </w:rPr>
              <w:t>tohoto pohledu lze potenciál spočívající v koordinaci a provázanosti spatřovat v přípravě investic, které mají být realizovány za pomoci národního financování, ve využívání národních pobídek v tematických oblastech, jichž se program týká (např. zrušení zdanění výdajů nebo jiné pobídkové mechanismy používané na národní úrovni pro iniciativy v oblasti výzkumu a vývoje realizované podniky anebo pro projekty zaměřené na zvyšování energetické účinnosti a využívání obnovitelných zdrojů energie ve firmách a domácnostech).</w:t>
            </w:r>
          </w:p>
          <w:p w:rsidR="00594107" w:rsidRPr="009A0B44" w:rsidRDefault="00594107" w:rsidP="00B74173">
            <w:pPr>
              <w:spacing w:before="120"/>
              <w:jc w:val="both"/>
              <w:rPr>
                <w:rFonts w:ascii="Trebuchet MS" w:hAnsi="Trebuchet MS"/>
                <w:color w:val="000000" w:themeColor="text1"/>
              </w:rPr>
            </w:pPr>
            <w:r>
              <w:rPr>
                <w:rFonts w:ascii="Trebuchet MS" w:hAnsi="Trebuchet MS"/>
                <w:color w:val="000000" w:themeColor="text1"/>
              </w:rPr>
              <w:t>Program CENTRAL EUROPE 2020 bude zajišťovat koordinaci s příslušnými nástroji národního financování prostřednictvím těchto opatření:</w:t>
            </w:r>
          </w:p>
          <w:p w:rsidR="0002015E" w:rsidRDefault="00594107" w:rsidP="00B74173">
            <w:pPr>
              <w:pStyle w:val="Odstavecseseznamem"/>
              <w:numPr>
                <w:ilvl w:val="0"/>
                <w:numId w:val="29"/>
              </w:numPr>
              <w:spacing w:before="120"/>
              <w:contextualSpacing w:val="0"/>
              <w:jc w:val="both"/>
              <w:rPr>
                <w:rFonts w:ascii="Trebuchet MS" w:hAnsi="Trebuchet MS"/>
                <w:color w:val="000000" w:themeColor="text1"/>
              </w:rPr>
            </w:pPr>
            <w:r>
              <w:rPr>
                <w:rFonts w:ascii="Trebuchet MS" w:hAnsi="Trebuchet MS"/>
                <w:color w:val="000000" w:themeColor="text1"/>
              </w:rPr>
              <w:t>Při předkládání žádostí budou muset žadatelé ve formuláři žádosti popsat soudržnost a provázanost s národními politikami a nástroji financování, čímž předloží důkaz o přidané hodnotě, kterou má nadnárodní spolupráce přinést.</w:t>
            </w:r>
          </w:p>
          <w:p w:rsidR="00594107" w:rsidRPr="008A1BFE" w:rsidRDefault="00594107" w:rsidP="00B74173">
            <w:pPr>
              <w:pStyle w:val="Odstavecseseznamem"/>
              <w:numPr>
                <w:ilvl w:val="0"/>
                <w:numId w:val="29"/>
              </w:numPr>
              <w:spacing w:before="120"/>
              <w:contextualSpacing w:val="0"/>
              <w:jc w:val="both"/>
              <w:rPr>
                <w:rFonts w:ascii="Trebuchet MS" w:hAnsi="Trebuchet MS"/>
                <w:color w:val="000000" w:themeColor="text1"/>
              </w:rPr>
            </w:pPr>
            <w:r>
              <w:rPr>
                <w:rFonts w:ascii="Trebuchet MS" w:hAnsi="Trebuchet MS"/>
                <w:color w:val="000000" w:themeColor="text1"/>
              </w:rPr>
              <w:t>Do národních koordinačních orgánů (či jiných mechanismů, příp. orgánů podle toho, jak to stanoví národní pravidla) poskytujících podporu členům monitorovacího výboru (jak je popsáno v oddíle 5.3) mají být v maximální možné míře zahrnuti zástupci institucí, které se podílejí na vytváření anebo implementaci nástrojů národního, regionálního a místního financování, aby byla zaručena vzájemná informovanost, zejména co se týče výstupů a výsledků nadnárodních operací, které by mohly podpořit účinnou implementaci národních, regionálních a místních politik a nástrojů financování.</w:t>
            </w:r>
          </w:p>
          <w:p w:rsidR="00B74173" w:rsidRPr="008A1BFE" w:rsidRDefault="00B74173" w:rsidP="00B74173">
            <w:pPr>
              <w:spacing w:before="120"/>
              <w:jc w:val="both"/>
              <w:rPr>
                <w:rFonts w:ascii="Trebuchet MS" w:hAnsi="Trebuchet MS"/>
                <w:color w:val="000000" w:themeColor="text1"/>
              </w:rPr>
            </w:pPr>
          </w:p>
          <w:p w:rsidR="00594107" w:rsidRPr="008A1BFE" w:rsidRDefault="00594107" w:rsidP="00B74173">
            <w:pPr>
              <w:pStyle w:val="Nadpis2"/>
              <w:keepLines w:val="0"/>
              <w:spacing w:before="120"/>
              <w:jc w:val="both"/>
              <w:outlineLvl w:val="1"/>
              <w:rPr>
                <w:rFonts w:ascii="Trebuchet MS" w:hAnsi="Trebuchet MS"/>
                <w:color w:val="000000" w:themeColor="text1"/>
                <w:sz w:val="20"/>
                <w:szCs w:val="20"/>
              </w:rPr>
            </w:pPr>
            <w:bookmarkStart w:id="313" w:name="_Toc380741671"/>
            <w:bookmarkStart w:id="314" w:name="_Toc380869249"/>
            <w:bookmarkStart w:id="315" w:name="_Toc385488959"/>
            <w:bookmarkStart w:id="316" w:name="_Toc387392337"/>
            <w:r>
              <w:rPr>
                <w:rFonts w:ascii="Trebuchet MS" w:hAnsi="Trebuchet MS"/>
                <w:color w:val="000000" w:themeColor="text1"/>
                <w:sz w:val="20"/>
              </w:rPr>
              <w:t>6.5 Koordinace s EIB</w:t>
            </w:r>
            <w:bookmarkEnd w:id="313"/>
            <w:bookmarkEnd w:id="314"/>
            <w:bookmarkEnd w:id="315"/>
            <w:bookmarkEnd w:id="316"/>
          </w:p>
          <w:p w:rsidR="00594107" w:rsidRPr="009A0B44" w:rsidRDefault="00594107" w:rsidP="00B74173">
            <w:pPr>
              <w:spacing w:before="120"/>
              <w:jc w:val="both"/>
              <w:rPr>
                <w:rFonts w:ascii="Trebuchet MS" w:hAnsi="Trebuchet MS"/>
                <w:color w:val="000000" w:themeColor="text1"/>
              </w:rPr>
            </w:pPr>
            <w:r>
              <w:rPr>
                <w:rFonts w:ascii="Trebuchet MS" w:hAnsi="Trebuchet MS"/>
                <w:color w:val="000000" w:themeColor="text1"/>
              </w:rPr>
              <w:t>Příprava rozsáhlých investic v rámci programu CENTRAL EUROPE 2020 představuje relevantní podíl výstupů dosažených jednotlivými operacemi. Nadnárodní spolupráce tedy může přispět k tomu, aby výsledky operací byly připravené pro pomoc poskytovanou prostřednictvím nástrojů Evropské investiční banky (EIB), a to z hlediska technické přípravy i realizace rozsáhlých investic (tzn. aby byly „obchodovatelné“). Synergií je možné dosáhnout zejména v následujících tematických oblastech, na něž se zaměřuje program CENTRAL EUROPE 2020:</w:t>
            </w:r>
          </w:p>
          <w:p w:rsidR="00594107" w:rsidRPr="008A1BFE" w:rsidRDefault="00594107" w:rsidP="00B74173">
            <w:pPr>
              <w:pStyle w:val="Odstavecseseznamem"/>
              <w:numPr>
                <w:ilvl w:val="0"/>
                <w:numId w:val="30"/>
              </w:numPr>
              <w:spacing w:before="120"/>
              <w:contextualSpacing w:val="0"/>
              <w:jc w:val="both"/>
              <w:rPr>
                <w:rFonts w:ascii="Trebuchet MS" w:hAnsi="Trebuchet MS"/>
                <w:color w:val="000000" w:themeColor="text1"/>
              </w:rPr>
            </w:pPr>
            <w:r>
              <w:rPr>
                <w:rFonts w:ascii="Trebuchet MS" w:hAnsi="Trebuchet MS"/>
                <w:color w:val="000000" w:themeColor="text1"/>
              </w:rPr>
              <w:lastRenderedPageBreak/>
              <w:t>infrastruktura – zde může nástroj EIB s názvem „Společná pomoc při podpoře projektů v evropských regionech“ (JASPERS) podpořit provádění rozsáhlých investic připravovaných v projektech spolupráce, zejména v oblastech dopravy a životního prostředí,</w:t>
            </w:r>
          </w:p>
          <w:p w:rsidR="00594107" w:rsidRPr="008A1BFE" w:rsidRDefault="00594107" w:rsidP="00B74173">
            <w:pPr>
              <w:pStyle w:val="Odstavecseseznamem"/>
              <w:numPr>
                <w:ilvl w:val="0"/>
                <w:numId w:val="30"/>
              </w:numPr>
              <w:spacing w:before="120"/>
              <w:contextualSpacing w:val="0"/>
              <w:jc w:val="both"/>
              <w:rPr>
                <w:rFonts w:ascii="Trebuchet MS" w:hAnsi="Trebuchet MS"/>
                <w:color w:val="000000" w:themeColor="text1"/>
              </w:rPr>
            </w:pPr>
            <w:r>
              <w:rPr>
                <w:rFonts w:ascii="Trebuchet MS" w:hAnsi="Trebuchet MS"/>
                <w:color w:val="000000" w:themeColor="text1"/>
              </w:rPr>
              <w:t>rozvoj měst – zde může nástroj EIB s názvem, „Společná evropská podpora udržitelných investic do městských oblastí“ (JESSICA) podpořit provádění rozsáhlých investic připravovaných v projektech spolupráce ve funkčních městských oblastech,</w:t>
            </w:r>
          </w:p>
          <w:p w:rsidR="00594107" w:rsidRPr="008A1BFE" w:rsidRDefault="00594107" w:rsidP="00B74173">
            <w:pPr>
              <w:pStyle w:val="Odstavecseseznamem"/>
              <w:numPr>
                <w:ilvl w:val="0"/>
                <w:numId w:val="30"/>
              </w:numPr>
              <w:spacing w:before="120"/>
              <w:contextualSpacing w:val="0"/>
              <w:jc w:val="both"/>
              <w:rPr>
                <w:rFonts w:ascii="Trebuchet MS" w:hAnsi="Trebuchet MS"/>
                <w:color w:val="000000" w:themeColor="text1"/>
              </w:rPr>
            </w:pPr>
            <w:r>
              <w:rPr>
                <w:rFonts w:ascii="Trebuchet MS" w:hAnsi="Trebuchet MS"/>
                <w:color w:val="000000" w:themeColor="text1"/>
              </w:rPr>
              <w:t>energetika – zde může nástroj EIB s názvem „Evropská energetická pomoc na místní úrovni“ (ELENA) upozornit na úspěchy projektů spolupráce prostřednictvím přípravy rozsáhlých projektů zaměřených na zvyšování energetické účinnosti a využívání obnovitelných zdrojů energie na místní a regionální úrovni.</w:t>
            </w:r>
          </w:p>
          <w:p w:rsidR="00594107" w:rsidRPr="009A0B44" w:rsidRDefault="00594107" w:rsidP="00B74173">
            <w:pPr>
              <w:spacing w:before="120"/>
              <w:jc w:val="both"/>
              <w:rPr>
                <w:rFonts w:ascii="Trebuchet MS" w:hAnsi="Trebuchet MS"/>
                <w:color w:val="000000" w:themeColor="text1"/>
              </w:rPr>
            </w:pPr>
            <w:r>
              <w:rPr>
                <w:rFonts w:ascii="Trebuchet MS" w:hAnsi="Trebuchet MS"/>
                <w:color w:val="000000" w:themeColor="text1"/>
              </w:rPr>
              <w:t xml:space="preserve">Kromě přípravy investic lze synergií dosáhnout v oblasti soukromého podnikání, kde mohou operace nadnárodní spolupráce usnadnit přístup k nástroji EIB s názvem „Společné evropské zdroje pro </w:t>
            </w:r>
            <w:proofErr w:type="spellStart"/>
            <w:r>
              <w:rPr>
                <w:rFonts w:ascii="Trebuchet MS" w:hAnsi="Trebuchet MS"/>
                <w:color w:val="000000" w:themeColor="text1"/>
              </w:rPr>
              <w:t>mikropodniky</w:t>
            </w:r>
            <w:proofErr w:type="spellEnd"/>
            <w:r>
              <w:rPr>
                <w:rFonts w:ascii="Trebuchet MS" w:hAnsi="Trebuchet MS"/>
                <w:color w:val="000000" w:themeColor="text1"/>
              </w:rPr>
              <w:t xml:space="preserve"> až střední podniky“ (JEREMIE) prostřednictvím rozšiřování znalostí a zvyšování kapacit podnikatelů a veřejných institucí.</w:t>
            </w:r>
          </w:p>
          <w:p w:rsidR="00594107" w:rsidRPr="009A0B44" w:rsidRDefault="00594107" w:rsidP="00B74173">
            <w:pPr>
              <w:spacing w:before="120"/>
              <w:jc w:val="both"/>
              <w:rPr>
                <w:rFonts w:ascii="Trebuchet MS" w:hAnsi="Trebuchet MS"/>
                <w:color w:val="000000" w:themeColor="text1"/>
              </w:rPr>
            </w:pPr>
            <w:r>
              <w:rPr>
                <w:rFonts w:ascii="Trebuchet MS" w:hAnsi="Trebuchet MS"/>
                <w:color w:val="000000" w:themeColor="text1"/>
              </w:rPr>
              <w:t>Koordinaci s EIB bude program CENTRAL EUROPE 2020 zajišťovat prostřednictvím těchto opatření:</w:t>
            </w:r>
          </w:p>
          <w:p w:rsidR="0002015E" w:rsidRDefault="00594107" w:rsidP="00B74173">
            <w:pPr>
              <w:pStyle w:val="Odstavecseseznamem"/>
              <w:numPr>
                <w:ilvl w:val="0"/>
                <w:numId w:val="31"/>
              </w:numPr>
              <w:spacing w:before="120"/>
              <w:contextualSpacing w:val="0"/>
              <w:jc w:val="both"/>
              <w:rPr>
                <w:rFonts w:ascii="Trebuchet MS" w:hAnsi="Trebuchet MS"/>
                <w:color w:val="000000" w:themeColor="text1"/>
              </w:rPr>
            </w:pPr>
            <w:r>
              <w:rPr>
                <w:rFonts w:ascii="Trebuchet MS" w:hAnsi="Trebuchet MS"/>
                <w:color w:val="000000" w:themeColor="text1"/>
              </w:rPr>
              <w:t>ad hoc informace pro příjemce o příležitostech, které EIB nabízí pro sledování výstupů a výsledků operací zahrnujících rozsáhlé investice,</w:t>
            </w:r>
          </w:p>
          <w:p w:rsidR="00594107" w:rsidRPr="009A0269" w:rsidRDefault="00594107" w:rsidP="002373E2">
            <w:pPr>
              <w:pStyle w:val="Odstavecseseznamem"/>
              <w:numPr>
                <w:ilvl w:val="0"/>
                <w:numId w:val="31"/>
              </w:numPr>
              <w:spacing w:before="120" w:after="120"/>
              <w:ind w:left="357" w:hanging="357"/>
              <w:contextualSpacing w:val="0"/>
              <w:jc w:val="both"/>
              <w:rPr>
                <w:rFonts w:ascii="Trebuchet MS" w:hAnsi="Trebuchet MS"/>
                <w:color w:val="000000" w:themeColor="text1"/>
              </w:rPr>
            </w:pPr>
            <w:r>
              <w:rPr>
                <w:rFonts w:ascii="Trebuchet MS" w:hAnsi="Trebuchet MS"/>
                <w:color w:val="000000" w:themeColor="text1"/>
              </w:rPr>
              <w:t>individuální podpora operací vykazujících nejslibnější výstupy a výsledky, které by měly pokračovat za pomoci EIB, přičemž podpora je poskytována v počátečním stadiu při zajišťování kontaktů a výměně informací s odděleními EIB.</w:t>
            </w:r>
          </w:p>
        </w:tc>
      </w:tr>
      <w:bookmarkEnd w:id="296"/>
    </w:tbl>
    <w:p w:rsidR="00995595" w:rsidRDefault="00995595">
      <w:pPr>
        <w:rPr>
          <w:rFonts w:ascii="Trebuchet MS" w:eastAsiaTheme="majorEastAsia" w:hAnsi="Trebuchet MS" w:cstheme="majorBidi"/>
          <w:b/>
          <w:bCs/>
          <w:color w:val="002060"/>
          <w:sz w:val="28"/>
          <w:szCs w:val="28"/>
        </w:rPr>
      </w:pPr>
    </w:p>
    <w:p w:rsidR="00C10C8A" w:rsidRDefault="00C10C8A">
      <w:pPr>
        <w:rPr>
          <w:rFonts w:ascii="Trebuchet MS" w:eastAsiaTheme="majorEastAsia" w:hAnsi="Trebuchet MS" w:cstheme="majorBidi"/>
          <w:b/>
          <w:bCs/>
          <w:color w:val="002060"/>
          <w:sz w:val="28"/>
          <w:szCs w:val="28"/>
        </w:rPr>
      </w:pPr>
    </w:p>
    <w:p w:rsidR="00C10C8A" w:rsidRDefault="00C10C8A">
      <w:pPr>
        <w:rPr>
          <w:rFonts w:ascii="Trebuchet MS" w:eastAsiaTheme="majorEastAsia" w:hAnsi="Trebuchet MS" w:cstheme="majorBidi"/>
          <w:b/>
          <w:bCs/>
          <w:color w:val="002060"/>
          <w:sz w:val="28"/>
          <w:szCs w:val="28"/>
        </w:rPr>
      </w:pPr>
    </w:p>
    <w:p w:rsidR="00C10C8A" w:rsidRDefault="00C10C8A">
      <w:pPr>
        <w:rPr>
          <w:rFonts w:ascii="Trebuchet MS" w:eastAsiaTheme="majorEastAsia" w:hAnsi="Trebuchet MS" w:cstheme="majorBidi"/>
          <w:b/>
          <w:bCs/>
          <w:color w:val="002060"/>
          <w:sz w:val="28"/>
          <w:szCs w:val="28"/>
        </w:rPr>
      </w:pPr>
    </w:p>
    <w:p w:rsidR="00C10C8A" w:rsidRDefault="00C10C8A">
      <w:pPr>
        <w:rPr>
          <w:rFonts w:ascii="Trebuchet MS" w:eastAsiaTheme="majorEastAsia" w:hAnsi="Trebuchet MS" w:cstheme="majorBidi"/>
          <w:b/>
          <w:bCs/>
          <w:color w:val="002060"/>
          <w:sz w:val="28"/>
          <w:szCs w:val="28"/>
        </w:rPr>
      </w:pPr>
    </w:p>
    <w:p w:rsidR="00C10C8A" w:rsidRDefault="00C10C8A">
      <w:pPr>
        <w:rPr>
          <w:rFonts w:ascii="Trebuchet MS" w:eastAsiaTheme="majorEastAsia" w:hAnsi="Trebuchet MS" w:cstheme="majorBidi"/>
          <w:b/>
          <w:bCs/>
          <w:color w:val="002060"/>
          <w:sz w:val="28"/>
          <w:szCs w:val="28"/>
        </w:rPr>
      </w:pPr>
    </w:p>
    <w:p w:rsidR="00C10C8A" w:rsidRDefault="00C10C8A">
      <w:pPr>
        <w:rPr>
          <w:rFonts w:ascii="Trebuchet MS" w:eastAsiaTheme="majorEastAsia" w:hAnsi="Trebuchet MS" w:cstheme="majorBidi"/>
          <w:b/>
          <w:bCs/>
          <w:color w:val="002060"/>
          <w:sz w:val="28"/>
          <w:szCs w:val="28"/>
        </w:rPr>
      </w:pPr>
    </w:p>
    <w:p w:rsidR="00C10C8A" w:rsidRDefault="00C10C8A">
      <w:pPr>
        <w:rPr>
          <w:rFonts w:ascii="Trebuchet MS" w:eastAsiaTheme="majorEastAsia" w:hAnsi="Trebuchet MS" w:cstheme="majorBidi"/>
          <w:b/>
          <w:bCs/>
          <w:color w:val="002060"/>
          <w:sz w:val="28"/>
          <w:szCs w:val="28"/>
        </w:rPr>
      </w:pPr>
    </w:p>
    <w:p w:rsidR="00C10C8A" w:rsidRDefault="00C10C8A">
      <w:pPr>
        <w:rPr>
          <w:rFonts w:ascii="Trebuchet MS" w:eastAsiaTheme="majorEastAsia" w:hAnsi="Trebuchet MS" w:cstheme="majorBidi"/>
          <w:b/>
          <w:bCs/>
          <w:color w:val="002060"/>
          <w:sz w:val="28"/>
          <w:szCs w:val="28"/>
        </w:rPr>
      </w:pPr>
    </w:p>
    <w:p w:rsidR="00C10C8A" w:rsidRDefault="00C10C8A">
      <w:pPr>
        <w:rPr>
          <w:rFonts w:ascii="Trebuchet MS" w:eastAsiaTheme="majorEastAsia" w:hAnsi="Trebuchet MS" w:cstheme="majorBidi"/>
          <w:b/>
          <w:bCs/>
          <w:color w:val="002060"/>
          <w:sz w:val="28"/>
          <w:szCs w:val="28"/>
        </w:rPr>
      </w:pPr>
    </w:p>
    <w:p w:rsidR="00C10C8A" w:rsidRDefault="00C10C8A">
      <w:pPr>
        <w:rPr>
          <w:rFonts w:ascii="Trebuchet MS" w:eastAsiaTheme="majorEastAsia" w:hAnsi="Trebuchet MS" w:cstheme="majorBidi"/>
          <w:b/>
          <w:bCs/>
          <w:color w:val="002060"/>
          <w:sz w:val="28"/>
          <w:szCs w:val="28"/>
        </w:rPr>
      </w:pPr>
    </w:p>
    <w:p w:rsidR="00C10C8A" w:rsidRDefault="00C10C8A">
      <w:pPr>
        <w:rPr>
          <w:rFonts w:ascii="Trebuchet MS" w:eastAsiaTheme="majorEastAsia" w:hAnsi="Trebuchet MS" w:cstheme="majorBidi"/>
          <w:b/>
          <w:bCs/>
          <w:color w:val="002060"/>
          <w:sz w:val="28"/>
          <w:szCs w:val="28"/>
        </w:rPr>
      </w:pPr>
    </w:p>
    <w:p w:rsidR="00C10C8A" w:rsidRDefault="00C10C8A">
      <w:pPr>
        <w:rPr>
          <w:rFonts w:ascii="Trebuchet MS" w:eastAsiaTheme="majorEastAsia" w:hAnsi="Trebuchet MS" w:cstheme="majorBidi"/>
          <w:b/>
          <w:bCs/>
          <w:color w:val="002060"/>
          <w:sz w:val="28"/>
          <w:szCs w:val="28"/>
        </w:rPr>
      </w:pPr>
    </w:p>
    <w:p w:rsidR="00C10C8A" w:rsidRDefault="00C10C8A">
      <w:pPr>
        <w:rPr>
          <w:rFonts w:ascii="Trebuchet MS" w:eastAsiaTheme="majorEastAsia" w:hAnsi="Trebuchet MS" w:cstheme="majorBidi"/>
          <w:b/>
          <w:bCs/>
          <w:color w:val="002060"/>
          <w:sz w:val="28"/>
          <w:szCs w:val="28"/>
        </w:rPr>
      </w:pPr>
    </w:p>
    <w:p w:rsidR="0002015E" w:rsidRDefault="00527EAD" w:rsidP="009A0269">
      <w:pPr>
        <w:pStyle w:val="Nadpis1"/>
        <w:spacing w:after="240"/>
        <w:ind w:left="2124" w:hanging="2124"/>
        <w:rPr>
          <w:rFonts w:ascii="Trebuchet MS" w:hAnsi="Trebuchet MS"/>
          <w:color w:val="002060"/>
        </w:rPr>
      </w:pPr>
      <w:bookmarkStart w:id="317" w:name="_Toc385488960"/>
      <w:bookmarkStart w:id="318" w:name="_Toc380741672"/>
      <w:bookmarkStart w:id="319" w:name="_Toc380869250"/>
      <w:bookmarkStart w:id="320" w:name="_Toc387392338"/>
      <w:r>
        <w:rPr>
          <w:rFonts w:ascii="Trebuchet MS" w:hAnsi="Trebuchet MS"/>
          <w:color w:val="002060"/>
        </w:rPr>
        <w:lastRenderedPageBreak/>
        <w:t>ODDÍL 7</w:t>
      </w:r>
      <w:r>
        <w:tab/>
      </w:r>
      <w:r>
        <w:rPr>
          <w:rFonts w:ascii="Trebuchet MS" w:hAnsi="Trebuchet MS"/>
          <w:color w:val="002060"/>
        </w:rPr>
        <w:t>SNIŽOVÁNÍ ADMINISTRATIVNÍ ZÁTĚŽE PRO PŘÍJEMCE</w:t>
      </w:r>
      <w:bookmarkEnd w:id="317"/>
      <w:bookmarkEnd w:id="318"/>
      <w:bookmarkEnd w:id="319"/>
      <w:bookmarkEnd w:id="320"/>
    </w:p>
    <w:p w:rsidR="008C4DB4" w:rsidRPr="002937E9" w:rsidRDefault="008C4DB4" w:rsidP="008C4DB4">
      <w:pPr>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5), písm. b) nařízení Evropského parlamentu a Rady (EU) </w:t>
      </w:r>
      <w:r w:rsidR="00203C40">
        <w:rPr>
          <w:rFonts w:ascii="Trebuchet MS" w:hAnsi="Trebuchet MS"/>
          <w:i/>
          <w:sz w:val="20"/>
        </w:rPr>
        <w:t>č. 1299</w:t>
      </w:r>
      <w:r>
        <w:rPr>
          <w:rFonts w:ascii="Trebuchet MS" w:hAnsi="Trebuchet MS"/>
          <w:i/>
          <w:sz w:val="20"/>
        </w:rPr>
        <w:t>/2013)</w:t>
      </w:r>
    </w:p>
    <w:p w:rsidR="00D638C9" w:rsidRPr="00972970" w:rsidRDefault="00D638C9" w:rsidP="008C4DB4">
      <w:pPr>
        <w:ind w:right="72"/>
        <w:jc w:val="both"/>
        <w:rPr>
          <w:rStyle w:val="Zvraznn"/>
          <w:rFonts w:ascii="Trebuchet MS" w:hAnsi="Trebuchet MS"/>
          <w:sz w:val="20"/>
        </w:rPr>
      </w:pPr>
      <w:r>
        <w:rPr>
          <w:rStyle w:val="Zvraznn"/>
          <w:rFonts w:ascii="Trebuchet MS" w:hAnsi="Trebuchet MS"/>
          <w:sz w:val="20"/>
        </w:rPr>
        <w:t xml:space="preserve">Souhrn posouzení administrativní zátěže pro příjemce a plánovaných akcí, které mají v relevantních případech administrativní zátěž snížit, včetně orientačního harmonogramu. </w:t>
      </w:r>
    </w:p>
    <w:tbl>
      <w:tblPr>
        <w:tblStyle w:val="Mkatabulky"/>
        <w:tblW w:w="0" w:type="auto"/>
        <w:tblLook w:val="04A0"/>
      </w:tblPr>
      <w:tblGrid>
        <w:gridCol w:w="9212"/>
      </w:tblGrid>
      <w:tr w:rsidR="00594107" w:rsidRPr="0034043A" w:rsidTr="00594107">
        <w:tc>
          <w:tcPr>
            <w:tcW w:w="9212" w:type="dxa"/>
          </w:tcPr>
          <w:p w:rsidR="0002015E" w:rsidRDefault="00594107" w:rsidP="00B74173">
            <w:pPr>
              <w:spacing w:before="120"/>
              <w:jc w:val="both"/>
              <w:rPr>
                <w:rFonts w:ascii="Trebuchet MS" w:hAnsi="Trebuchet MS"/>
              </w:rPr>
            </w:pPr>
            <w:bookmarkStart w:id="321" w:name="_Toc371343273"/>
            <w:bookmarkStart w:id="322" w:name="_Toc371608511"/>
            <w:r>
              <w:rPr>
                <w:rFonts w:ascii="Trebuchet MS" w:hAnsi="Trebuchet MS"/>
              </w:rPr>
              <w:t>Předpokladem efektivního programu vedoucího k provedení očekávaných změn v oblasti střední Evropy je existence jasného souboru pravidel a jednoduchých postupů administrace. Hlavním cílem je tedy snižování administrativní zátěže.</w:t>
            </w:r>
          </w:p>
          <w:p w:rsidR="00594107" w:rsidRPr="005C74AC" w:rsidRDefault="00594107" w:rsidP="00B74173">
            <w:pPr>
              <w:spacing w:before="120"/>
              <w:jc w:val="both"/>
              <w:rPr>
                <w:rFonts w:ascii="Trebuchet MS" w:hAnsi="Trebuchet MS"/>
              </w:rPr>
            </w:pPr>
            <w:r>
              <w:rPr>
                <w:rFonts w:ascii="Trebuchet MS" w:hAnsi="Trebuchet MS"/>
              </w:rPr>
              <w:t>Vzhledem k požadavkům na řízení a kontrolu uplatňovaným v rámci strukturálních fondů je nezbytné obezřetně řídit procesy vynakládání veřejných prostředků, a je tedy třeba dosáhnout rovnováhy mezi zjednodušením a kontrolou, a to prostřednictvím:</w:t>
            </w:r>
          </w:p>
          <w:p w:rsidR="00594107" w:rsidRPr="005C74AC" w:rsidRDefault="00594107" w:rsidP="005C74AC">
            <w:pPr>
              <w:numPr>
                <w:ilvl w:val="0"/>
                <w:numId w:val="14"/>
              </w:numPr>
              <w:spacing w:before="120"/>
              <w:ind w:left="284" w:hanging="284"/>
              <w:jc w:val="both"/>
              <w:rPr>
                <w:rFonts w:ascii="Trebuchet MS" w:hAnsi="Trebuchet MS"/>
              </w:rPr>
            </w:pPr>
            <w:r>
              <w:rPr>
                <w:rFonts w:ascii="Trebuchet MS" w:hAnsi="Trebuchet MS"/>
              </w:rPr>
              <w:t>využívání zkušeností získaných v předchozích programových obdobích,</w:t>
            </w:r>
          </w:p>
          <w:p w:rsidR="00594107" w:rsidRPr="005C74AC" w:rsidRDefault="00594107" w:rsidP="002E5447">
            <w:pPr>
              <w:numPr>
                <w:ilvl w:val="0"/>
                <w:numId w:val="14"/>
              </w:numPr>
              <w:spacing w:before="120"/>
              <w:ind w:left="284" w:hanging="284"/>
              <w:jc w:val="both"/>
              <w:rPr>
                <w:rFonts w:ascii="Trebuchet MS" w:hAnsi="Trebuchet MS"/>
              </w:rPr>
            </w:pPr>
            <w:r>
              <w:rPr>
                <w:rFonts w:ascii="Trebuchet MS" w:hAnsi="Trebuchet MS"/>
              </w:rPr>
              <w:t>co největšího využívání zjednodušeného vykazování nákladů v období let 2014-2020 (pokud to povolují a umožňují národní kontrolní orgány),</w:t>
            </w:r>
          </w:p>
          <w:p w:rsidR="00906003" w:rsidRPr="005C74AC" w:rsidRDefault="00594107" w:rsidP="00906003">
            <w:pPr>
              <w:numPr>
                <w:ilvl w:val="0"/>
                <w:numId w:val="14"/>
              </w:numPr>
              <w:spacing w:before="120"/>
              <w:ind w:left="284" w:hanging="284"/>
              <w:jc w:val="both"/>
              <w:rPr>
                <w:rFonts w:ascii="Trebuchet MS" w:hAnsi="Trebuchet MS"/>
              </w:rPr>
            </w:pPr>
            <w:r>
              <w:rPr>
                <w:rFonts w:ascii="Trebuchet MS" w:hAnsi="Trebuchet MS"/>
              </w:rPr>
              <w:t>využívání nástrojů pro harmonizovanou implementaci (HIT) vytvořených programem INTERACT ve spolupráci s programy EÚS za účelem jednodušší a efektivnější implementace těchto programů.</w:t>
            </w:r>
          </w:p>
          <w:p w:rsidR="00594107" w:rsidRPr="009A0B44" w:rsidRDefault="00594107" w:rsidP="00B74173">
            <w:pPr>
              <w:spacing w:before="120"/>
              <w:jc w:val="both"/>
              <w:rPr>
                <w:rFonts w:ascii="Trebuchet MS" w:hAnsi="Trebuchet MS"/>
              </w:rPr>
            </w:pPr>
            <w:r>
              <w:rPr>
                <w:rFonts w:ascii="Trebuchet MS" w:hAnsi="Trebuchet MS"/>
              </w:rPr>
              <w:t>Akce plánované za účelem snižování administrativní zátěže budou spočívat zejména v implementaci systému výměny dat, což je zcela v souladu s požadavky projektu e-soudržnosti popsanými v oddíle 5.3.k.</w:t>
            </w:r>
          </w:p>
          <w:p w:rsidR="00594107" w:rsidRDefault="00594107" w:rsidP="00B74173">
            <w:pPr>
              <w:spacing w:before="120"/>
              <w:jc w:val="both"/>
              <w:rPr>
                <w:rFonts w:ascii="Trebuchet MS" w:hAnsi="Trebuchet MS"/>
                <w:iCs/>
              </w:rPr>
            </w:pPr>
            <w:r>
              <w:rPr>
                <w:rFonts w:ascii="Trebuchet MS" w:hAnsi="Trebuchet MS"/>
              </w:rPr>
              <w:t>Plánované akce zahrnují veškeré níže popsané fáze projektového cyklu.</w:t>
            </w:r>
          </w:p>
          <w:p w:rsidR="00380916" w:rsidRDefault="00380916" w:rsidP="00B74173">
            <w:pPr>
              <w:spacing w:before="120"/>
              <w:jc w:val="both"/>
              <w:rPr>
                <w:rFonts w:ascii="Trebuchet MS" w:hAnsi="Trebuchet MS"/>
                <w:iCs/>
              </w:rPr>
            </w:pPr>
          </w:p>
          <w:p w:rsidR="00594107" w:rsidRPr="005C74AC" w:rsidRDefault="00594107" w:rsidP="00B74173">
            <w:pPr>
              <w:keepNext/>
              <w:keepLines/>
              <w:spacing w:before="120"/>
              <w:jc w:val="both"/>
              <w:outlineLvl w:val="2"/>
              <w:rPr>
                <w:rFonts w:ascii="Trebuchet MS" w:eastAsiaTheme="majorEastAsia" w:hAnsi="Trebuchet MS" w:cstheme="majorBidi"/>
                <w:bCs/>
                <w:i/>
                <w:iCs/>
                <w:color w:val="4F81BD" w:themeColor="accent1"/>
              </w:rPr>
            </w:pPr>
            <w:bookmarkStart w:id="323" w:name="_Toc375214647"/>
            <w:bookmarkStart w:id="324" w:name="_Toc380741673"/>
            <w:bookmarkStart w:id="325" w:name="_Toc380869251"/>
            <w:bookmarkStart w:id="326" w:name="_Toc381109084"/>
            <w:bookmarkStart w:id="327" w:name="_Toc385488961"/>
            <w:bookmarkStart w:id="328" w:name="_Toc387392339"/>
            <w:r>
              <w:rPr>
                <w:rFonts w:ascii="Trebuchet MS" w:eastAsiaTheme="majorEastAsia" w:hAnsi="Trebuchet MS" w:cstheme="majorBidi"/>
                <w:i/>
                <w:color w:val="4F81BD" w:themeColor="accent1"/>
              </w:rPr>
              <w:t>Formální způsobilost žádostí</w:t>
            </w:r>
            <w:bookmarkEnd w:id="323"/>
            <w:bookmarkEnd w:id="324"/>
            <w:bookmarkEnd w:id="325"/>
            <w:bookmarkEnd w:id="326"/>
            <w:bookmarkEnd w:id="327"/>
            <w:bookmarkEnd w:id="328"/>
          </w:p>
          <w:p w:rsidR="0002015E" w:rsidRDefault="007B495D" w:rsidP="007B495D">
            <w:pPr>
              <w:spacing w:before="120"/>
              <w:jc w:val="both"/>
              <w:rPr>
                <w:rFonts w:ascii="Trebuchet MS" w:hAnsi="Trebuchet MS"/>
              </w:rPr>
            </w:pPr>
            <w:r>
              <w:rPr>
                <w:rFonts w:ascii="Trebuchet MS" w:hAnsi="Trebuchet MS"/>
              </w:rPr>
              <w:t>Z důvodu formálních, příp. administrativních požadavků, které musely žádosti splňovat, aby mohly postoupit do fáze posuzování kvality, bylo 20 % žádostí předložených v rámci programu CENTRAL EUROPE 2007-2013 vyřazeno kvůli nezpůsobilosti.</w:t>
            </w:r>
          </w:p>
          <w:p w:rsidR="0002015E" w:rsidRDefault="007B495D" w:rsidP="00B74173">
            <w:pPr>
              <w:spacing w:before="120"/>
              <w:jc w:val="both"/>
              <w:rPr>
                <w:rFonts w:ascii="Trebuchet MS" w:hAnsi="Trebuchet MS"/>
              </w:rPr>
            </w:pPr>
            <w:r>
              <w:rPr>
                <w:rFonts w:ascii="Trebuchet MS" w:hAnsi="Trebuchet MS"/>
              </w:rPr>
              <w:t>Kvůli formálním chybám, v jejichž důsledku byly žádosti nezpůsobilé, nejenže přišlo vniveč úsilí vynaložené partnery, kteří žádost připravovali, ale orgány programu musely navíc na kontrolu dodržení administrativních požadavků vynaložit obrovský objem prostředků programu.</w:t>
            </w:r>
          </w:p>
          <w:p w:rsidR="00594107" w:rsidRPr="005C74AC" w:rsidRDefault="00594107" w:rsidP="00B74173">
            <w:pPr>
              <w:spacing w:before="120"/>
              <w:jc w:val="both"/>
              <w:rPr>
                <w:rFonts w:ascii="Trebuchet MS" w:hAnsi="Trebuchet MS"/>
              </w:rPr>
            </w:pPr>
            <w:r>
              <w:rPr>
                <w:rFonts w:ascii="Trebuchet MS" w:hAnsi="Trebuchet MS"/>
              </w:rPr>
              <w:t>Zjednodušením procesu předkládání žádostí by se podstatně snížilo procento nezpůsobilých žádostí, které jsou vyřazeny z formálních/administrativních důvodů, a celý proces by tak byl efektivnější. Dalo by se toho dosáhnout tím, že by formulář žádosti nově obsahoval vysvětlivky, které byly dříve součástí samostatných dokumentů. Navíc by žádosti a průvodní doklady mohly být předkládány pouze v elektronické verzi a podepsané originály by žadatel předložil až v okamžiku, kdy by žádost byla navržena k financování. Šablona formuláře žádosti bude vycházet ze šablony HIT, pro žadatele bude tedy její používání snazší, protože podobné formuláře žádostí znají z jiných programů EÚS.</w:t>
            </w:r>
          </w:p>
          <w:p w:rsidR="00594107" w:rsidRDefault="00594107" w:rsidP="00B74173">
            <w:pPr>
              <w:spacing w:before="120"/>
              <w:jc w:val="both"/>
              <w:rPr>
                <w:rFonts w:ascii="Trebuchet MS" w:hAnsi="Trebuchet MS"/>
              </w:rPr>
            </w:pPr>
            <w:r>
              <w:rPr>
                <w:rFonts w:ascii="Trebuchet MS" w:hAnsi="Trebuchet MS"/>
              </w:rPr>
              <w:t>Zjednodušující opatření související s formální způsobilostí žádostí budou zavedena od samého počátku implementace programu, zřejmě již při zveřejnění první výzvy k předkládání žádostí.</w:t>
            </w:r>
          </w:p>
          <w:p w:rsidR="00594107" w:rsidRPr="005C74AC" w:rsidRDefault="00594107" w:rsidP="00B74173">
            <w:pPr>
              <w:keepNext/>
              <w:keepLines/>
              <w:spacing w:before="120"/>
              <w:jc w:val="both"/>
              <w:outlineLvl w:val="2"/>
              <w:rPr>
                <w:rFonts w:ascii="Trebuchet MS" w:eastAsiaTheme="majorEastAsia" w:hAnsi="Trebuchet MS" w:cstheme="majorBidi"/>
                <w:bCs/>
                <w:i/>
                <w:iCs/>
                <w:color w:val="4F81BD" w:themeColor="accent1"/>
              </w:rPr>
            </w:pPr>
            <w:bookmarkStart w:id="329" w:name="_Toc375214648"/>
            <w:bookmarkStart w:id="330" w:name="_Toc380741674"/>
            <w:bookmarkStart w:id="331" w:name="_Toc380869252"/>
            <w:bookmarkStart w:id="332" w:name="_Toc381109085"/>
            <w:bookmarkStart w:id="333" w:name="_Toc385488962"/>
            <w:bookmarkStart w:id="334" w:name="_Toc387392340"/>
            <w:r>
              <w:rPr>
                <w:rFonts w:ascii="Trebuchet MS" w:eastAsiaTheme="majorEastAsia" w:hAnsi="Trebuchet MS" w:cstheme="majorBidi"/>
                <w:i/>
                <w:color w:val="4F81BD" w:themeColor="accent1"/>
              </w:rPr>
              <w:t>Harmonizovaná pravidla způsobilosti a rozpočtové linie</w:t>
            </w:r>
            <w:bookmarkEnd w:id="329"/>
            <w:bookmarkEnd w:id="330"/>
            <w:bookmarkEnd w:id="331"/>
            <w:bookmarkEnd w:id="332"/>
            <w:bookmarkEnd w:id="333"/>
            <w:bookmarkEnd w:id="334"/>
          </w:p>
          <w:p w:rsidR="00594107" w:rsidRPr="009A0B44" w:rsidRDefault="00594107" w:rsidP="00B74173">
            <w:pPr>
              <w:spacing w:before="120"/>
              <w:jc w:val="both"/>
              <w:rPr>
                <w:rFonts w:ascii="Trebuchet MS" w:hAnsi="Trebuchet MS"/>
                <w:iCs/>
              </w:rPr>
            </w:pPr>
            <w:r>
              <w:rPr>
                <w:rFonts w:ascii="Trebuchet MS" w:hAnsi="Trebuchet MS"/>
              </w:rPr>
              <w:t xml:space="preserve">Jedním z hlavních důvodů vysoké administrativní zátěže pro příjemce v programovém období 2007-2013 byla neexistence harmonizovaných pravidel způsobilosti, která by byla definována na národní úrovni, takže docházelo k rozdílům mezi partnery, kteří se na </w:t>
            </w:r>
            <w:r>
              <w:rPr>
                <w:rFonts w:ascii="Trebuchet MS" w:hAnsi="Trebuchet MS"/>
                <w:color w:val="000000" w:themeColor="text1"/>
              </w:rPr>
              <w:t>operaci</w:t>
            </w:r>
            <w:r>
              <w:rPr>
                <w:rFonts w:ascii="Trebuchet MS" w:hAnsi="Trebuchet MS"/>
              </w:rPr>
              <w:t xml:space="preserve"> podíleli. Kvůli neharmonizovaným definicím rozpočtových linií také došlo k některým omezením pro příjemce, kteří byli zapojeni do více než jednoho programu EÚS, protože každý z programů používal velmi rozdílný přístup.</w:t>
            </w:r>
          </w:p>
          <w:p w:rsidR="00AD604F" w:rsidRDefault="00AD604F" w:rsidP="00AD604F">
            <w:pPr>
              <w:spacing w:before="120"/>
              <w:jc w:val="both"/>
              <w:rPr>
                <w:rFonts w:ascii="Trebuchet MS" w:hAnsi="Trebuchet MS"/>
              </w:rPr>
            </w:pPr>
            <w:r>
              <w:rPr>
                <w:rFonts w:ascii="Trebuchet MS" w:hAnsi="Trebuchet MS"/>
              </w:rPr>
              <w:t xml:space="preserve">V programovém období 2014-2020 bude v souladu s regulačním balíčkem (viz </w:t>
            </w:r>
            <w:r w:rsidR="0002015E">
              <w:rPr>
                <w:rFonts w:ascii="Trebuchet MS" w:hAnsi="Trebuchet MS"/>
              </w:rPr>
              <w:t>čl. </w:t>
            </w:r>
            <w:r>
              <w:rPr>
                <w:rFonts w:ascii="Trebuchet MS" w:hAnsi="Trebuchet MS"/>
              </w:rPr>
              <w:t>18, písm. 1 nařízení o EÚS) pro všechny programy EÚS zaveden předem definovaný soubor rozpočtových linií:</w:t>
            </w:r>
          </w:p>
          <w:p w:rsidR="00594107" w:rsidRPr="009A0B44" w:rsidRDefault="00594107" w:rsidP="005057BE">
            <w:pPr>
              <w:numPr>
                <w:ilvl w:val="0"/>
                <w:numId w:val="18"/>
              </w:numPr>
              <w:spacing w:before="120"/>
              <w:ind w:firstLine="0"/>
              <w:jc w:val="both"/>
              <w:rPr>
                <w:rFonts w:ascii="Trebuchet MS" w:hAnsi="Trebuchet MS"/>
              </w:rPr>
            </w:pPr>
            <w:r>
              <w:rPr>
                <w:rFonts w:ascii="Trebuchet MS" w:hAnsi="Trebuchet MS"/>
              </w:rPr>
              <w:t>mzdové náklady,</w:t>
            </w:r>
          </w:p>
          <w:p w:rsidR="00594107" w:rsidRPr="009A0B44" w:rsidRDefault="00594107" w:rsidP="005057BE">
            <w:pPr>
              <w:numPr>
                <w:ilvl w:val="0"/>
                <w:numId w:val="18"/>
              </w:numPr>
              <w:spacing w:before="120"/>
              <w:ind w:firstLine="0"/>
              <w:jc w:val="both"/>
              <w:rPr>
                <w:rFonts w:ascii="Trebuchet MS" w:hAnsi="Trebuchet MS"/>
              </w:rPr>
            </w:pPr>
            <w:r>
              <w:rPr>
                <w:rFonts w:ascii="Trebuchet MS" w:hAnsi="Trebuchet MS"/>
              </w:rPr>
              <w:lastRenderedPageBreak/>
              <w:t>kancelářské a administrativní výdaje (nepřímé náklady),</w:t>
            </w:r>
          </w:p>
          <w:p w:rsidR="00594107" w:rsidRPr="009A0B44" w:rsidRDefault="00594107" w:rsidP="005057BE">
            <w:pPr>
              <w:numPr>
                <w:ilvl w:val="0"/>
                <w:numId w:val="18"/>
              </w:numPr>
              <w:spacing w:before="120"/>
              <w:ind w:firstLine="0"/>
              <w:jc w:val="both"/>
              <w:rPr>
                <w:rFonts w:ascii="Trebuchet MS" w:hAnsi="Trebuchet MS"/>
              </w:rPr>
            </w:pPr>
            <w:r>
              <w:rPr>
                <w:rFonts w:ascii="Trebuchet MS" w:hAnsi="Trebuchet MS"/>
              </w:rPr>
              <w:t>cestovní náklady a náklady na ubytování,</w:t>
            </w:r>
          </w:p>
          <w:p w:rsidR="00594107" w:rsidRPr="009A0B44" w:rsidRDefault="00594107" w:rsidP="005057BE">
            <w:pPr>
              <w:numPr>
                <w:ilvl w:val="0"/>
                <w:numId w:val="18"/>
              </w:numPr>
              <w:spacing w:before="120"/>
              <w:ind w:firstLine="0"/>
              <w:jc w:val="both"/>
              <w:rPr>
                <w:rFonts w:ascii="Trebuchet MS" w:hAnsi="Trebuchet MS"/>
              </w:rPr>
            </w:pPr>
            <w:r>
              <w:rPr>
                <w:rFonts w:ascii="Trebuchet MS" w:hAnsi="Trebuchet MS"/>
              </w:rPr>
              <w:t>náklady na služby externích odborníků,</w:t>
            </w:r>
          </w:p>
          <w:p w:rsidR="00594107" w:rsidRPr="009A0B44" w:rsidRDefault="00594107" w:rsidP="005057BE">
            <w:pPr>
              <w:numPr>
                <w:ilvl w:val="0"/>
                <w:numId w:val="18"/>
              </w:numPr>
              <w:spacing w:before="120"/>
              <w:ind w:firstLine="0"/>
              <w:jc w:val="both"/>
              <w:rPr>
                <w:rFonts w:ascii="Trebuchet MS" w:hAnsi="Trebuchet MS"/>
              </w:rPr>
            </w:pPr>
            <w:r>
              <w:rPr>
                <w:rFonts w:ascii="Trebuchet MS" w:hAnsi="Trebuchet MS"/>
              </w:rPr>
              <w:t>výdaje na zařízení (včetně investic).</w:t>
            </w:r>
          </w:p>
          <w:p w:rsidR="0002015E" w:rsidRDefault="0002015E" w:rsidP="00B74173">
            <w:pPr>
              <w:spacing w:before="120"/>
              <w:jc w:val="both"/>
              <w:rPr>
                <w:rFonts w:ascii="Trebuchet MS" w:hAnsi="Trebuchet MS"/>
              </w:rPr>
            </w:pPr>
            <w:r>
              <w:rPr>
                <w:rFonts w:ascii="Trebuchet MS" w:hAnsi="Trebuchet MS"/>
              </w:rPr>
              <w:t>Čl. </w:t>
            </w:r>
            <w:r w:rsidR="00594107">
              <w:rPr>
                <w:rFonts w:ascii="Trebuchet MS" w:hAnsi="Trebuchet MS"/>
              </w:rPr>
              <w:t xml:space="preserve">18, </w:t>
            </w:r>
            <w:r>
              <w:rPr>
                <w:rFonts w:ascii="Trebuchet MS" w:hAnsi="Trebuchet MS"/>
              </w:rPr>
              <w:t>odst. </w:t>
            </w:r>
            <w:r w:rsidR="00594107">
              <w:rPr>
                <w:rFonts w:ascii="Trebuchet MS" w:hAnsi="Trebuchet MS"/>
              </w:rPr>
              <w:t>3) nařízení o EÚS navíc stanoví novou hierarchii pravidel způsobilosti, kdy pravidla programu specifikují to, co není definováno na úrovni EU, a národní pravidla specifikují jen to, co není uvedeno v pravidlech EU nebo příslušného programu.</w:t>
            </w:r>
          </w:p>
          <w:p w:rsidR="00594107" w:rsidRPr="009A0B44" w:rsidRDefault="00594107" w:rsidP="00B74173">
            <w:pPr>
              <w:spacing w:before="120"/>
              <w:jc w:val="both"/>
              <w:rPr>
                <w:rFonts w:ascii="Trebuchet MS" w:hAnsi="Trebuchet MS"/>
              </w:rPr>
            </w:pPr>
            <w:r>
              <w:rPr>
                <w:rFonts w:ascii="Trebuchet MS" w:hAnsi="Trebuchet MS"/>
              </w:rPr>
              <w:t>Při definování pravidel programu bude kladen zvláštní důraz na „mzdové náklady“ a na „kancelářské a administrativní výdaje“, pro něž existuje několik možností zjednodušení. V zájmu minimalizace administrativní zátěže bude program CENTRAL EUROPE 2020 v maximální možné míře využívat možnosti zjednodušení, které nabízí regulační rámec (pokud to povolují a umožňují národní kontrolní orgány).</w:t>
            </w:r>
          </w:p>
          <w:p w:rsidR="00594107" w:rsidRDefault="00594107" w:rsidP="00B74173">
            <w:pPr>
              <w:spacing w:before="120"/>
              <w:jc w:val="both"/>
              <w:rPr>
                <w:rFonts w:ascii="Trebuchet MS" w:hAnsi="Trebuchet MS"/>
              </w:rPr>
            </w:pPr>
            <w:r>
              <w:rPr>
                <w:rFonts w:ascii="Trebuchet MS" w:hAnsi="Trebuchet MS"/>
              </w:rPr>
              <w:t>Takovéto zjednodušení by bylo zavedeno od samého počátku implementace programu, zřejmě již při zveřejnění první výzvy k předkládání žádostí.</w:t>
            </w:r>
          </w:p>
          <w:p w:rsidR="00594107" w:rsidRPr="009A0B44" w:rsidRDefault="00594107" w:rsidP="00B74173">
            <w:pPr>
              <w:keepNext/>
              <w:keepLines/>
              <w:spacing w:before="120"/>
              <w:jc w:val="both"/>
              <w:outlineLvl w:val="2"/>
              <w:rPr>
                <w:rFonts w:ascii="Trebuchet MS" w:eastAsiaTheme="majorEastAsia" w:hAnsi="Trebuchet MS" w:cstheme="majorBidi"/>
                <w:bCs/>
                <w:i/>
                <w:iCs/>
                <w:color w:val="4F81BD" w:themeColor="accent1"/>
              </w:rPr>
            </w:pPr>
            <w:bookmarkStart w:id="335" w:name="_Toc375214649"/>
            <w:bookmarkStart w:id="336" w:name="_Toc380741675"/>
            <w:bookmarkStart w:id="337" w:name="_Toc380869253"/>
            <w:bookmarkStart w:id="338" w:name="_Toc381109086"/>
            <w:bookmarkStart w:id="339" w:name="_Toc385488963"/>
            <w:bookmarkStart w:id="340" w:name="_Toc387392341"/>
            <w:r>
              <w:rPr>
                <w:rFonts w:ascii="Trebuchet MS" w:eastAsiaTheme="majorEastAsia" w:hAnsi="Trebuchet MS" w:cstheme="majorBidi"/>
                <w:i/>
                <w:color w:val="4F81BD" w:themeColor="accent1"/>
              </w:rPr>
              <w:t>Efektivní sledování pokroku operací</w:t>
            </w:r>
            <w:bookmarkEnd w:id="335"/>
            <w:bookmarkEnd w:id="336"/>
            <w:bookmarkEnd w:id="337"/>
            <w:bookmarkEnd w:id="338"/>
            <w:bookmarkEnd w:id="339"/>
            <w:bookmarkEnd w:id="340"/>
          </w:p>
          <w:p w:rsidR="0002015E" w:rsidRDefault="00594107" w:rsidP="00B74173">
            <w:pPr>
              <w:spacing w:before="120"/>
              <w:jc w:val="both"/>
              <w:rPr>
                <w:rFonts w:ascii="Trebuchet MS" w:hAnsi="Trebuchet MS"/>
              </w:rPr>
            </w:pPr>
            <w:r>
              <w:rPr>
                <w:rFonts w:ascii="Trebuchet MS" w:hAnsi="Trebuchet MS"/>
              </w:rPr>
              <w:t>Obsahové a finanční monitorování pokroku operací v programu CENTRAL EUROPE 2007-2013 umožnilo provést hloubkovou (obsahovou) analýzu pokroku operací směrem k očekávaným výsledkům a zároveň ověřit řádnost způsobu řízení a kontroly programu na národní úrovni.</w:t>
            </w:r>
          </w:p>
          <w:p w:rsidR="00594107" w:rsidRPr="009A0B44" w:rsidRDefault="00594107" w:rsidP="00B74173">
            <w:pPr>
              <w:spacing w:before="120"/>
              <w:jc w:val="both"/>
              <w:rPr>
                <w:rFonts w:ascii="Trebuchet MS" w:hAnsi="Trebuchet MS"/>
              </w:rPr>
            </w:pPr>
            <w:r>
              <w:rPr>
                <w:rFonts w:ascii="Trebuchet MS" w:hAnsi="Trebuchet MS"/>
              </w:rPr>
              <w:t>Objevily se však také některé nedostatky:</w:t>
            </w:r>
          </w:p>
          <w:p w:rsidR="00594107" w:rsidRPr="005C74AC" w:rsidRDefault="00594107" w:rsidP="00B74173">
            <w:pPr>
              <w:numPr>
                <w:ilvl w:val="0"/>
                <w:numId w:val="14"/>
              </w:numPr>
              <w:spacing w:before="120"/>
              <w:ind w:left="284" w:hanging="284"/>
              <w:jc w:val="both"/>
              <w:rPr>
                <w:rFonts w:ascii="Trebuchet MS" w:hAnsi="Trebuchet MS"/>
              </w:rPr>
            </w:pPr>
            <w:r>
              <w:rPr>
                <w:rFonts w:ascii="Trebuchet MS" w:hAnsi="Trebuchet MS"/>
              </w:rPr>
              <w:t>analýza všech (i dílčích) výstupů operací, kterou provedl ŘO a SS, znamenala pro příjemce vysokou zátěž a prodloužila dobu nezbytnou k analýze zpráv a následnému proplácení prostředků,</w:t>
            </w:r>
          </w:p>
          <w:p w:rsidR="00594107" w:rsidRPr="005C74AC" w:rsidRDefault="00594107" w:rsidP="00B74173">
            <w:pPr>
              <w:numPr>
                <w:ilvl w:val="0"/>
                <w:numId w:val="14"/>
              </w:numPr>
              <w:spacing w:before="120"/>
              <w:ind w:left="284" w:hanging="284"/>
              <w:jc w:val="both"/>
              <w:rPr>
                <w:rFonts w:ascii="Trebuchet MS" w:hAnsi="Trebuchet MS"/>
              </w:rPr>
            </w:pPr>
            <w:r>
              <w:rPr>
                <w:rFonts w:ascii="Trebuchet MS" w:hAnsi="Trebuchet MS"/>
              </w:rPr>
              <w:t>šablona Zprávy o pokroku byla složitá a její vyplňování bylo pro příjemce obtížné,</w:t>
            </w:r>
          </w:p>
          <w:p w:rsidR="00F66D3E" w:rsidRPr="005C74AC" w:rsidRDefault="00594107" w:rsidP="00B74173">
            <w:pPr>
              <w:numPr>
                <w:ilvl w:val="0"/>
                <w:numId w:val="14"/>
              </w:numPr>
              <w:spacing w:before="120"/>
              <w:ind w:left="284" w:hanging="284"/>
              <w:jc w:val="both"/>
              <w:rPr>
                <w:rFonts w:ascii="Trebuchet MS" w:hAnsi="Trebuchet MS"/>
              </w:rPr>
            </w:pPr>
            <w:r>
              <w:rPr>
                <w:rFonts w:ascii="Trebuchet MS" w:hAnsi="Trebuchet MS"/>
              </w:rPr>
              <w:t>technologie použitá ve Zprávě o pokroku (offline soubory aplikace Excel) neumožňovala zadávání údajů větším počtem uživatelů,</w:t>
            </w:r>
          </w:p>
          <w:p w:rsidR="00594107" w:rsidRPr="00F66D3E" w:rsidRDefault="00594107" w:rsidP="00416F83">
            <w:pPr>
              <w:numPr>
                <w:ilvl w:val="0"/>
                <w:numId w:val="14"/>
              </w:numPr>
              <w:spacing w:before="120"/>
              <w:ind w:left="284" w:hanging="284"/>
              <w:jc w:val="both"/>
              <w:rPr>
                <w:rFonts w:ascii="Trebuchet MS" w:eastAsiaTheme="minorHAnsi" w:hAnsi="Trebuchet MS" w:cstheme="minorBidi"/>
                <w:sz w:val="22"/>
                <w:szCs w:val="22"/>
              </w:rPr>
            </w:pPr>
            <w:r>
              <w:rPr>
                <w:rFonts w:ascii="Trebuchet MS" w:hAnsi="Trebuchet MS"/>
              </w:rPr>
              <w:t>nebyl předem definován systém pro předávání informací od partnerů projektu jejich hlavním partnerům, v důsledku čehož někdy docházelo (zejména u méně zkušených hlavních partnerů) k prodloužení doby nutné pro sepsání zpráv,</w:t>
            </w:r>
          </w:p>
          <w:p w:rsidR="00594107" w:rsidRPr="009A0B44" w:rsidRDefault="00594107" w:rsidP="00B74173">
            <w:pPr>
              <w:numPr>
                <w:ilvl w:val="0"/>
                <w:numId w:val="14"/>
              </w:numPr>
              <w:spacing w:before="120"/>
              <w:ind w:left="284" w:hanging="284"/>
              <w:jc w:val="both"/>
              <w:rPr>
                <w:rFonts w:ascii="Trebuchet MS" w:hAnsi="Trebuchet MS"/>
              </w:rPr>
            </w:pPr>
            <w:r>
              <w:rPr>
                <w:rFonts w:ascii="Trebuchet MS" w:hAnsi="Trebuchet MS"/>
              </w:rPr>
              <w:t>ukazatele používané pro monitorování pokroku operací byly náročné na pochopení a výklad.</w:t>
            </w:r>
          </w:p>
          <w:p w:rsidR="00594107" w:rsidRPr="005C74AC" w:rsidRDefault="00594107" w:rsidP="00B74173">
            <w:pPr>
              <w:spacing w:before="120"/>
              <w:jc w:val="both"/>
              <w:rPr>
                <w:rFonts w:ascii="Trebuchet MS" w:hAnsi="Trebuchet MS"/>
              </w:rPr>
            </w:pPr>
            <w:r>
              <w:rPr>
                <w:rFonts w:ascii="Trebuchet MS" w:hAnsi="Trebuchet MS"/>
              </w:rPr>
              <w:t>Na základě získaných zkušeností a vzhledem k tomu, že pro programy v období let 2014-2020 je charakteristický přístup zaměřený na výsledky, který nabádá ke kladení ještě většího důrazu na monitorování tematického pokroku operací, má program v úmyslu vytvořit systém monitorování pokroku operací založený na zásadách, které byly použity v programu CENTRAL EUROPE 2007-2013. Počítá však s možným zlepšením prostřednictvím těchto činností:</w:t>
            </w:r>
          </w:p>
          <w:p w:rsidR="00594107" w:rsidRPr="005C74AC" w:rsidRDefault="00594107" w:rsidP="005C74AC">
            <w:pPr>
              <w:numPr>
                <w:ilvl w:val="0"/>
                <w:numId w:val="14"/>
              </w:numPr>
              <w:spacing w:before="120"/>
              <w:ind w:left="284" w:hanging="284"/>
              <w:jc w:val="both"/>
              <w:rPr>
                <w:rFonts w:ascii="Trebuchet MS" w:hAnsi="Trebuchet MS"/>
              </w:rPr>
            </w:pPr>
            <w:r>
              <w:rPr>
                <w:rFonts w:ascii="Trebuchet MS" w:hAnsi="Trebuchet MS"/>
              </w:rPr>
              <w:t>maximální možné využívání šablony harmonizované zprávy o pokroku (tzn. HIT) ve webovém systému, aby k ní mohlo mít přístup více uživatelů,</w:t>
            </w:r>
          </w:p>
          <w:p w:rsidR="00F66D3E" w:rsidRPr="009A0B44" w:rsidRDefault="00594107" w:rsidP="002E5447">
            <w:pPr>
              <w:numPr>
                <w:ilvl w:val="0"/>
                <w:numId w:val="14"/>
              </w:numPr>
              <w:spacing w:before="120"/>
              <w:ind w:left="284" w:hanging="284"/>
              <w:jc w:val="both"/>
              <w:rPr>
                <w:rFonts w:ascii="Trebuchet MS" w:hAnsi="Trebuchet MS"/>
              </w:rPr>
            </w:pPr>
            <w:r>
              <w:rPr>
                <w:rFonts w:ascii="Trebuchet MS" w:hAnsi="Trebuchet MS"/>
              </w:rPr>
              <w:t>zaměření analýzy výstupů na hlavní výstupy operací, přičemž analýzu dílčích výstupů (např. programů jednání) by prováděli zejména národní kontroloři,</w:t>
            </w:r>
          </w:p>
          <w:p w:rsidR="00594107" w:rsidRPr="00F66D3E" w:rsidRDefault="00594107" w:rsidP="00416F83">
            <w:pPr>
              <w:numPr>
                <w:ilvl w:val="0"/>
                <w:numId w:val="14"/>
              </w:numPr>
              <w:spacing w:before="120"/>
              <w:ind w:left="284" w:hanging="284"/>
              <w:jc w:val="both"/>
              <w:rPr>
                <w:rFonts w:ascii="Trebuchet MS" w:eastAsiaTheme="minorHAnsi" w:hAnsi="Trebuchet MS" w:cstheme="minorBidi"/>
                <w:sz w:val="22"/>
                <w:szCs w:val="22"/>
              </w:rPr>
            </w:pPr>
            <w:r>
              <w:rPr>
                <w:rFonts w:ascii="Trebuchet MS" w:hAnsi="Trebuchet MS"/>
              </w:rPr>
              <w:t>příprava modelového „arzenálu nástrojů“ pro předávání informací od partnerů projektu hlavním partnerům, který by bylo možné případně použít,</w:t>
            </w:r>
          </w:p>
          <w:p w:rsidR="00594107" w:rsidRPr="009A0B44" w:rsidRDefault="00594107" w:rsidP="0034622F">
            <w:pPr>
              <w:numPr>
                <w:ilvl w:val="0"/>
                <w:numId w:val="14"/>
              </w:numPr>
              <w:spacing w:before="120"/>
              <w:ind w:left="284" w:hanging="284"/>
              <w:jc w:val="both"/>
              <w:rPr>
                <w:rFonts w:ascii="Trebuchet MS" w:hAnsi="Trebuchet MS"/>
              </w:rPr>
            </w:pPr>
            <w:r>
              <w:rPr>
                <w:rFonts w:ascii="Trebuchet MS" w:hAnsi="Trebuchet MS"/>
              </w:rPr>
              <w:t>maximální možné omezení počtu a složitosti ukazatelů používaných k vykazování pokroku operací,</w:t>
            </w:r>
          </w:p>
          <w:p w:rsidR="00594107" w:rsidRPr="009A0B44" w:rsidRDefault="00594107" w:rsidP="0034622F">
            <w:pPr>
              <w:numPr>
                <w:ilvl w:val="0"/>
                <w:numId w:val="14"/>
              </w:numPr>
              <w:spacing w:before="120"/>
              <w:ind w:left="284" w:hanging="284"/>
              <w:jc w:val="both"/>
              <w:rPr>
                <w:rFonts w:ascii="Trebuchet MS" w:hAnsi="Trebuchet MS"/>
              </w:rPr>
            </w:pPr>
            <w:r>
              <w:rPr>
                <w:rFonts w:ascii="Trebuchet MS" w:hAnsi="Trebuchet MS"/>
              </w:rPr>
              <w:t>organizování ad hoc školení pro příjemce na téma vykazování operací, kontrol a auditů.</w:t>
            </w:r>
          </w:p>
          <w:p w:rsidR="00B74173" w:rsidRPr="005C74AC" w:rsidRDefault="00594107" w:rsidP="009A0B44">
            <w:pPr>
              <w:spacing w:before="120"/>
              <w:jc w:val="both"/>
              <w:rPr>
                <w:rFonts w:ascii="Trebuchet MS" w:hAnsi="Trebuchet MS"/>
              </w:rPr>
            </w:pPr>
            <w:r>
              <w:rPr>
                <w:rFonts w:ascii="Trebuchet MS" w:hAnsi="Trebuchet MS"/>
              </w:rPr>
              <w:t>Akce zaměřené na zvýšení efektivity monitorování pokroku operací budou zavedeny od samého počátku implementace programu, zřejmě v době schvalování operací předložených v první výzvě k předkládání žádostí.</w:t>
            </w:r>
          </w:p>
        </w:tc>
      </w:tr>
    </w:tbl>
    <w:p w:rsidR="0002015E" w:rsidRDefault="00D638C9" w:rsidP="008C4DB4">
      <w:pPr>
        <w:pStyle w:val="Nadpis1"/>
        <w:spacing w:after="240"/>
        <w:rPr>
          <w:rFonts w:ascii="Trebuchet MS" w:hAnsi="Trebuchet MS"/>
          <w:color w:val="002060"/>
        </w:rPr>
      </w:pPr>
      <w:bookmarkStart w:id="341" w:name="_Toc385488964"/>
      <w:bookmarkStart w:id="342" w:name="_Toc380741676"/>
      <w:bookmarkStart w:id="343" w:name="_Toc380869254"/>
      <w:bookmarkStart w:id="344" w:name="_Toc387392342"/>
      <w:bookmarkEnd w:id="321"/>
      <w:bookmarkEnd w:id="322"/>
      <w:r>
        <w:rPr>
          <w:rFonts w:ascii="Trebuchet MS" w:hAnsi="Trebuchet MS"/>
          <w:color w:val="002060"/>
        </w:rPr>
        <w:lastRenderedPageBreak/>
        <w:t>ODDÍL 8</w:t>
      </w:r>
      <w:r>
        <w:tab/>
      </w:r>
      <w:r>
        <w:rPr>
          <w:rFonts w:ascii="Trebuchet MS" w:hAnsi="Trebuchet MS"/>
          <w:color w:val="002060"/>
        </w:rPr>
        <w:t>HORIZONTÁLNÍ ZÁSADY</w:t>
      </w:r>
      <w:bookmarkEnd w:id="341"/>
      <w:bookmarkEnd w:id="342"/>
      <w:bookmarkEnd w:id="343"/>
      <w:bookmarkEnd w:id="344"/>
    </w:p>
    <w:p w:rsidR="00D638C9" w:rsidRPr="002937E9" w:rsidRDefault="008C4DB4" w:rsidP="00D638C9">
      <w:pPr>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7) nařízení Evropského parlamentu a Rady (EU) </w:t>
      </w:r>
      <w:r w:rsidR="00203C40">
        <w:rPr>
          <w:rFonts w:ascii="Trebuchet MS" w:hAnsi="Trebuchet MS"/>
          <w:i/>
          <w:sz w:val="20"/>
        </w:rPr>
        <w:t>č. 1299</w:t>
      </w:r>
      <w:r>
        <w:rPr>
          <w:rFonts w:ascii="Trebuchet MS" w:hAnsi="Trebuchet MS"/>
          <w:i/>
          <w:sz w:val="20"/>
        </w:rPr>
        <w:t>/2013)</w:t>
      </w:r>
    </w:p>
    <w:p w:rsidR="00D638C9" w:rsidRPr="00124E89" w:rsidRDefault="00D638C9" w:rsidP="00A34736">
      <w:pPr>
        <w:pStyle w:val="Nadpis2"/>
        <w:spacing w:after="240"/>
        <w:rPr>
          <w:rStyle w:val="Zvraznn"/>
          <w:rFonts w:ascii="Trebuchet MS" w:hAnsi="Trebuchet MS"/>
          <w:sz w:val="24"/>
        </w:rPr>
      </w:pPr>
      <w:bookmarkStart w:id="345" w:name="_Toc380741677"/>
      <w:bookmarkStart w:id="346" w:name="_Toc380869255"/>
      <w:bookmarkStart w:id="347" w:name="_Toc385488965"/>
      <w:bookmarkStart w:id="348" w:name="_Toc387392343"/>
      <w:r>
        <w:rPr>
          <w:rStyle w:val="Zvraznn"/>
          <w:rFonts w:ascii="Trebuchet MS" w:hAnsi="Trebuchet MS"/>
          <w:sz w:val="24"/>
        </w:rPr>
        <w:t>8.1 Udržitelný rozvoj</w:t>
      </w:r>
      <w:bookmarkEnd w:id="345"/>
      <w:bookmarkEnd w:id="346"/>
      <w:bookmarkEnd w:id="347"/>
      <w:bookmarkEnd w:id="348"/>
    </w:p>
    <w:p w:rsidR="00D638C9" w:rsidRPr="00520A9E" w:rsidRDefault="00A34736" w:rsidP="00A34736">
      <w:pPr>
        <w:ind w:right="72"/>
        <w:jc w:val="both"/>
        <w:rPr>
          <w:rStyle w:val="Zvraznn"/>
          <w:rFonts w:ascii="Trebuchet MS" w:hAnsi="Trebuchet MS"/>
          <w:sz w:val="20"/>
        </w:rPr>
      </w:pPr>
      <w:r>
        <w:rPr>
          <w:rStyle w:val="Zvraznn"/>
          <w:rFonts w:ascii="Trebuchet MS" w:hAnsi="Trebuchet MS"/>
          <w:sz w:val="20"/>
        </w:rPr>
        <w:t>Popis konkrétních akcí, které při výběru operací zohledňují požadavky na ochranu životního prostředí, efektivní využívání zdrojů, zmírňování dopadů klimatických změn a přizpůsobování se těmto změnám, odolnost vůči katastrofám a prevenci a řízení rizik.</w:t>
      </w:r>
    </w:p>
    <w:tbl>
      <w:tblPr>
        <w:tblStyle w:val="Mkatabulky"/>
        <w:tblW w:w="0" w:type="auto"/>
        <w:tblLook w:val="04A0"/>
      </w:tblPr>
      <w:tblGrid>
        <w:gridCol w:w="9212"/>
      </w:tblGrid>
      <w:tr w:rsidR="00594107" w:rsidRPr="0034043A" w:rsidTr="00594107">
        <w:tc>
          <w:tcPr>
            <w:tcW w:w="9212" w:type="dxa"/>
          </w:tcPr>
          <w:p w:rsidR="00594107" w:rsidRPr="002F5CC7" w:rsidRDefault="00594107" w:rsidP="00101080">
            <w:pPr>
              <w:spacing w:before="120"/>
              <w:jc w:val="both"/>
              <w:rPr>
                <w:rFonts w:ascii="Trebuchet MS" w:hAnsi="Trebuchet MS" w:cs="Arial"/>
              </w:rPr>
            </w:pPr>
            <w:r>
              <w:rPr>
                <w:rFonts w:ascii="Trebuchet MS" w:hAnsi="Trebuchet MS"/>
              </w:rPr>
              <w:t>Udržitelný rozvoj je integrován jako horizontální princip programu spolupráce a bude respektován v průběhu jeho implementace, monitorování a hodnocení. Tento přístup bude navíc posílen vhodnými řídicími opatřeními zaměřenými na udržitelný rozvoj v oblasti spolupráce.</w:t>
            </w:r>
          </w:p>
          <w:p w:rsidR="0002015E" w:rsidRDefault="00594107" w:rsidP="00101080">
            <w:pPr>
              <w:spacing w:before="120"/>
              <w:jc w:val="both"/>
              <w:rPr>
                <w:rFonts w:ascii="Trebuchet MS" w:hAnsi="Trebuchet MS"/>
              </w:rPr>
            </w:pPr>
            <w:r>
              <w:rPr>
                <w:rFonts w:ascii="Trebuchet MS" w:hAnsi="Trebuchet MS"/>
              </w:rPr>
              <w:t>Kromě toho, že se v rámci programu bude ověřovat dodržování platných pravidel a předpisů pro oblast životního prostředí a udržitelného rozvoje, se program bude také snažit vyhýbat škodlivým účinkům intervencí nebo je omezovat a dosahovat výsledků v podobě sociálních, ekologických a klimatických přínosů.</w:t>
            </w:r>
          </w:p>
          <w:p w:rsidR="0002015E" w:rsidRDefault="00594107" w:rsidP="00101080">
            <w:pPr>
              <w:spacing w:before="120"/>
              <w:jc w:val="both"/>
              <w:rPr>
                <w:rFonts w:ascii="Trebuchet MS" w:hAnsi="Trebuchet MS"/>
              </w:rPr>
            </w:pPr>
            <w:r>
              <w:rPr>
                <w:rFonts w:ascii="Trebuchet MS" w:hAnsi="Trebuchet MS"/>
              </w:rPr>
              <w:t xml:space="preserve">Pro výběr projektových žádostí a monitorování </w:t>
            </w:r>
            <w:r>
              <w:rPr>
                <w:rFonts w:ascii="Trebuchet MS" w:hAnsi="Trebuchet MS"/>
                <w:color w:val="000000" w:themeColor="text1"/>
              </w:rPr>
              <w:t>operací</w:t>
            </w:r>
            <w:r>
              <w:rPr>
                <w:rFonts w:ascii="Trebuchet MS" w:hAnsi="Trebuchet MS"/>
              </w:rPr>
              <w:t xml:space="preserve"> budou přijaty následující obecné zásady:</w:t>
            </w:r>
          </w:p>
          <w:p w:rsidR="00594107" w:rsidRPr="009A0B44" w:rsidRDefault="00594107" w:rsidP="00101080">
            <w:pPr>
              <w:numPr>
                <w:ilvl w:val="0"/>
                <w:numId w:val="14"/>
              </w:numPr>
              <w:spacing w:before="120"/>
              <w:ind w:left="284" w:hanging="284"/>
              <w:jc w:val="both"/>
              <w:rPr>
                <w:rFonts w:ascii="Trebuchet MS" w:hAnsi="Trebuchet MS"/>
              </w:rPr>
            </w:pPr>
            <w:r>
              <w:rPr>
                <w:rFonts w:ascii="Trebuchet MS" w:hAnsi="Trebuchet MS"/>
              </w:rPr>
              <w:t>směřování investic do finančně nejefektivnějších a udržitelných projektů,</w:t>
            </w:r>
          </w:p>
          <w:p w:rsidR="00594107" w:rsidRPr="009A0B44" w:rsidRDefault="00594107" w:rsidP="00101080">
            <w:pPr>
              <w:numPr>
                <w:ilvl w:val="0"/>
                <w:numId w:val="14"/>
              </w:numPr>
              <w:spacing w:before="120"/>
              <w:ind w:left="284" w:hanging="284"/>
              <w:jc w:val="both"/>
              <w:rPr>
                <w:rFonts w:ascii="Trebuchet MS" w:hAnsi="Trebuchet MS"/>
              </w:rPr>
            </w:pPr>
            <w:r>
              <w:rPr>
                <w:rFonts w:ascii="Trebuchet MS" w:hAnsi="Trebuchet MS"/>
              </w:rPr>
              <w:t>neposkytování prostředků na projekty, které by mohly mít významný negativní vliv na životní prostředí nebo klima, a podpora akcí usilujících o zmírnění zbývajících negativních vlivů,</w:t>
            </w:r>
          </w:p>
          <w:p w:rsidR="00594107" w:rsidRPr="009A0B44" w:rsidRDefault="00594107" w:rsidP="00101080">
            <w:pPr>
              <w:numPr>
                <w:ilvl w:val="0"/>
                <w:numId w:val="14"/>
              </w:numPr>
              <w:spacing w:before="120"/>
              <w:ind w:left="284" w:hanging="284"/>
              <w:jc w:val="both"/>
              <w:rPr>
                <w:rFonts w:ascii="Trebuchet MS" w:hAnsi="Trebuchet MS"/>
              </w:rPr>
            </w:pPr>
            <w:r>
              <w:rPr>
                <w:rFonts w:ascii="Trebuchet MS" w:hAnsi="Trebuchet MS"/>
              </w:rPr>
              <w:t>zohlednění dlouhodobé perspektivy při porovnávání nákladů životního cyklu u alternativních projektů,</w:t>
            </w:r>
          </w:p>
          <w:p w:rsidR="00594107" w:rsidRPr="009A0B44" w:rsidRDefault="00594107" w:rsidP="00BB5145">
            <w:pPr>
              <w:numPr>
                <w:ilvl w:val="0"/>
                <w:numId w:val="14"/>
              </w:numPr>
              <w:spacing w:before="120" w:after="240"/>
              <w:ind w:left="284" w:hanging="284"/>
              <w:jc w:val="both"/>
              <w:rPr>
                <w:rFonts w:ascii="Trebuchet MS" w:hAnsi="Trebuchet MS"/>
              </w:rPr>
            </w:pPr>
            <w:r>
              <w:rPr>
                <w:rFonts w:ascii="Trebuchet MS" w:hAnsi="Trebuchet MS"/>
              </w:rPr>
              <w:t>podpora využívání ekologických veřejných zakázek.</w:t>
            </w:r>
          </w:p>
          <w:p w:rsidR="00594107" w:rsidRPr="009A0B44" w:rsidRDefault="00705DE3" w:rsidP="00101080">
            <w:pPr>
              <w:spacing w:before="120"/>
              <w:jc w:val="both"/>
              <w:rPr>
                <w:rFonts w:ascii="Trebuchet MS" w:hAnsi="Trebuchet MS" w:cs="Arial"/>
              </w:rPr>
            </w:pPr>
            <w:r>
              <w:t xml:space="preserve">U </w:t>
            </w:r>
            <w:r>
              <w:rPr>
                <w:rFonts w:ascii="Trebuchet MS" w:hAnsi="Trebuchet MS"/>
                <w:color w:val="000000" w:themeColor="text1"/>
              </w:rPr>
              <w:t xml:space="preserve">operací </w:t>
            </w:r>
            <w:r>
              <w:rPr>
                <w:rFonts w:ascii="Trebuchet MS" w:hAnsi="Trebuchet MS"/>
              </w:rPr>
              <w:t>financovaných v rámci všech prioritních os bude podporováno začlenění činností, které se zabývají otázkami životního prostředí a snižují ekologickou stopu, například následujícími způsoby:</w:t>
            </w:r>
          </w:p>
          <w:p w:rsidR="00594107" w:rsidRPr="009A0B44" w:rsidRDefault="00594107" w:rsidP="00101080">
            <w:pPr>
              <w:numPr>
                <w:ilvl w:val="0"/>
                <w:numId w:val="14"/>
              </w:numPr>
              <w:spacing w:before="120"/>
              <w:ind w:left="284" w:hanging="284"/>
              <w:jc w:val="both"/>
              <w:rPr>
                <w:rFonts w:ascii="Trebuchet MS" w:hAnsi="Trebuchet MS"/>
              </w:rPr>
            </w:pPr>
            <w:r>
              <w:rPr>
                <w:rFonts w:ascii="Trebuchet MS" w:hAnsi="Trebuchet MS"/>
              </w:rPr>
              <w:t>zahrnutí environmentálních kritérií do postupů pro zadávání zakázek (např. postupy pro zadávání ekologických zakázek),</w:t>
            </w:r>
          </w:p>
          <w:p w:rsidR="00594107" w:rsidRPr="009A0B44" w:rsidRDefault="00594107" w:rsidP="00101080">
            <w:pPr>
              <w:numPr>
                <w:ilvl w:val="0"/>
                <w:numId w:val="14"/>
              </w:numPr>
              <w:spacing w:before="120"/>
              <w:ind w:left="284" w:hanging="284"/>
              <w:jc w:val="both"/>
              <w:rPr>
                <w:rFonts w:ascii="Trebuchet MS" w:hAnsi="Trebuchet MS"/>
              </w:rPr>
            </w:pPr>
            <w:r>
              <w:rPr>
                <w:rFonts w:ascii="Trebuchet MS" w:hAnsi="Trebuchet MS"/>
              </w:rPr>
              <w:t>upřednostňování ekologických řešení mobility na krátké cestovní vzdálenosti,</w:t>
            </w:r>
          </w:p>
          <w:p w:rsidR="00594107" w:rsidRPr="009A0B44" w:rsidRDefault="00594107" w:rsidP="00101080">
            <w:pPr>
              <w:numPr>
                <w:ilvl w:val="0"/>
                <w:numId w:val="14"/>
              </w:numPr>
              <w:spacing w:before="120"/>
              <w:ind w:left="284" w:hanging="284"/>
              <w:jc w:val="both"/>
              <w:rPr>
                <w:rFonts w:ascii="Trebuchet MS" w:hAnsi="Trebuchet MS"/>
              </w:rPr>
            </w:pPr>
            <w:r>
              <w:rPr>
                <w:rFonts w:ascii="Trebuchet MS" w:hAnsi="Trebuchet MS"/>
              </w:rPr>
              <w:t>přijetí co největšího počtu opatření zaměřených na udržitelný způsob organizace a realizace konferencí a akcí (např. omezením tisku a využíváním recyklovatelných materiálů, využíváním videokonferenčních zařízení atd.),</w:t>
            </w:r>
          </w:p>
          <w:p w:rsidR="00594107" w:rsidRPr="009A0B44" w:rsidRDefault="00594107" w:rsidP="00101080">
            <w:pPr>
              <w:numPr>
                <w:ilvl w:val="0"/>
                <w:numId w:val="14"/>
              </w:numPr>
              <w:spacing w:before="120"/>
              <w:ind w:left="284" w:hanging="284"/>
              <w:jc w:val="both"/>
              <w:rPr>
                <w:rFonts w:ascii="Trebuchet MS" w:hAnsi="Trebuchet MS"/>
              </w:rPr>
            </w:pPr>
            <w:r>
              <w:rPr>
                <w:rFonts w:ascii="Trebuchet MS" w:hAnsi="Trebuchet MS"/>
              </w:rPr>
              <w:t>maximální možné zohledňování efektivního využívání zdrojů a využívání obnovitelných zdrojů energie,</w:t>
            </w:r>
          </w:p>
          <w:p w:rsidR="00594107" w:rsidRPr="009A0B44" w:rsidRDefault="00594107" w:rsidP="00101080">
            <w:pPr>
              <w:numPr>
                <w:ilvl w:val="0"/>
                <w:numId w:val="14"/>
              </w:numPr>
              <w:spacing w:before="120"/>
              <w:ind w:left="284" w:hanging="284"/>
              <w:jc w:val="both"/>
              <w:rPr>
                <w:rFonts w:ascii="Trebuchet MS" w:hAnsi="Trebuchet MS"/>
              </w:rPr>
            </w:pPr>
            <w:r>
              <w:rPr>
                <w:rFonts w:ascii="Trebuchet MS" w:hAnsi="Trebuchet MS"/>
              </w:rPr>
              <w:t>využívání regionálních dodavatelských řetězců (zkrácení dodavatelského řetězce a snížení emisí CO</w:t>
            </w:r>
            <w:r w:rsidRPr="00134E15">
              <w:rPr>
                <w:rFonts w:ascii="Trebuchet MS" w:hAnsi="Trebuchet MS"/>
                <w:vertAlign w:val="subscript"/>
              </w:rPr>
              <w:t>2</w:t>
            </w:r>
            <w:r>
              <w:rPr>
                <w:rFonts w:ascii="Trebuchet MS" w:hAnsi="Trebuchet MS"/>
              </w:rPr>
              <w:t>).</w:t>
            </w:r>
          </w:p>
          <w:p w:rsidR="00594107" w:rsidRPr="002F5CC7" w:rsidRDefault="00144619" w:rsidP="00101080">
            <w:pPr>
              <w:pStyle w:val="Aufzhlung"/>
              <w:spacing w:before="120" w:line="240" w:lineRule="auto"/>
              <w:contextualSpacing w:val="0"/>
              <w:rPr>
                <w:rFonts w:ascii="Trebuchet MS" w:hAnsi="Trebuchet MS" w:cs="Arial"/>
              </w:rPr>
            </w:pPr>
            <w:r>
              <w:rPr>
                <w:rFonts w:ascii="Trebuchet MS" w:hAnsi="Trebuchet MS"/>
              </w:rPr>
              <w:t xml:space="preserve">Všechny </w:t>
            </w:r>
            <w:r>
              <w:rPr>
                <w:rFonts w:ascii="Trebuchet MS" w:hAnsi="Trebuchet MS"/>
                <w:color w:val="000000" w:themeColor="text1"/>
              </w:rPr>
              <w:t xml:space="preserve">operace </w:t>
            </w:r>
            <w:r>
              <w:rPr>
                <w:rFonts w:ascii="Trebuchet MS" w:hAnsi="Trebuchet MS"/>
              </w:rPr>
              <w:t>podporované v rámci programu budou muset dodržovat příslušná pravidla a směrnice týkající se ochrany životního prostředí a udržitelného rozvoje, mj. revidovanou strategii udržitelného rozvoje Evropské unie (2009), směrnici o ochraně přírodních stanovišť, volně žijících živočichů a planě rostoucích rostlin a směrnici o ochraně volně žijících ptáků, které představují „základní kámen evropské politiky v oblasti ochrany přírody“ (viz Evropská komise, 2013p), a všechna další platná pravidla. Tato povinnost bude uvedena v jednotlivých smlouvách o poskytnutí dotací uzavíraných v rámci operací.</w:t>
            </w:r>
          </w:p>
          <w:p w:rsidR="00BB5145" w:rsidRDefault="00594107" w:rsidP="00101080">
            <w:pPr>
              <w:pStyle w:val="Aufzhlung"/>
              <w:spacing w:before="120" w:line="240" w:lineRule="auto"/>
              <w:contextualSpacing w:val="0"/>
              <w:rPr>
                <w:rFonts w:ascii="Trebuchet MS" w:hAnsi="Trebuchet MS" w:cs="Arial"/>
              </w:rPr>
            </w:pPr>
            <w:r>
              <w:rPr>
                <w:rFonts w:ascii="Trebuchet MS" w:hAnsi="Trebuchet MS"/>
              </w:rPr>
              <w:t xml:space="preserve">Při předkládání žádostí budou žadatelé muset ve formuláři žádosti  popsat přínos z hlediska udržitelného rozvoje a vysvětlit, jak je do koncepce a plánovaných činností operací zapracován princip udržitelnosti, zejména jaké mohou mít předpokládané investice potenciální dopady na životní prostředí. Toto se při posuzování kvality žádostí považuje za horizontální otázku (viz oddíl 5.3.h). Zvláštní důraz bude kladen na zamezení případným negativním vlivům na životní prostředí, které budou zjištěny např. při strategickém posuzování vlivů na životní prostředí (SEA) pro jednotlivé tematické oblasti. Způsob, jímž operace přispěly k udržitelnému rozvoji, bude </w:t>
            </w:r>
            <w:r>
              <w:rPr>
                <w:rFonts w:ascii="Trebuchet MS" w:hAnsi="Trebuchet MS"/>
              </w:rPr>
              <w:lastRenderedPageBreak/>
              <w:t>monitorován v závěrečné zprávě.</w:t>
            </w:r>
          </w:p>
          <w:p w:rsidR="00594107" w:rsidRPr="009A0B44" w:rsidRDefault="00594107" w:rsidP="00101080">
            <w:pPr>
              <w:pStyle w:val="Aufzhlung"/>
              <w:spacing w:before="120" w:line="240" w:lineRule="auto"/>
              <w:contextualSpacing w:val="0"/>
              <w:rPr>
                <w:rFonts w:ascii="Trebuchet MS" w:hAnsi="Trebuchet MS" w:cs="Arial"/>
              </w:rPr>
            </w:pPr>
            <w:r>
              <w:rPr>
                <w:rFonts w:ascii="Trebuchet MS" w:hAnsi="Trebuchet MS"/>
              </w:rPr>
              <w:t>Výše popsané principy udržitelného rozvoje budou zohledňovány také z pohledu nastavení řízení programu (priorita 5).</w:t>
            </w:r>
          </w:p>
          <w:p w:rsidR="0002015E" w:rsidRDefault="00594107" w:rsidP="00101080">
            <w:pPr>
              <w:spacing w:before="120"/>
              <w:jc w:val="both"/>
              <w:rPr>
                <w:rFonts w:ascii="Trebuchet MS" w:hAnsi="Trebuchet MS"/>
              </w:rPr>
            </w:pPr>
            <w:r>
              <w:rPr>
                <w:rFonts w:ascii="Trebuchet MS" w:hAnsi="Trebuchet MS"/>
              </w:rPr>
              <w:t>Kromě výše uvedených obecných principů budou muset žadatelé v žádosti prokázat, jak projekty přispějí k udržitelnému rozvoji (v jeho hospodářském, sociálním a ekologickém pilíři) v souladu s následujícími principy definovanými pro každou prioritní osu:</w:t>
            </w:r>
          </w:p>
          <w:p w:rsidR="0002015E" w:rsidRDefault="00594107" w:rsidP="00101080">
            <w:pPr>
              <w:spacing w:before="120"/>
              <w:jc w:val="both"/>
              <w:rPr>
                <w:rFonts w:ascii="Trebuchet MS" w:hAnsi="Trebuchet MS"/>
              </w:rPr>
            </w:pPr>
            <w:r>
              <w:rPr>
                <w:rFonts w:ascii="Trebuchet MS" w:hAnsi="Trebuchet MS"/>
                <w:b/>
              </w:rPr>
              <w:t>Prioritní osa 1</w:t>
            </w:r>
            <w:r>
              <w:rPr>
                <w:rFonts w:ascii="Trebuchet MS" w:hAnsi="Trebuchet MS"/>
              </w:rPr>
              <w:t xml:space="preserve"> se zaměřuje na zvyšování regionálních kapacit v oblasti inovací a na budování znalostí a dovedností pro zlepšování hospodářských a sociálních inovací. Hlavní důraz bude kladen na oblasti ekologických inovací a inovací pro nízkouhlíková řešení. Podpora sociálních inovací a soukromého podnikání napomůže naplňování sociálních potřeb, které souvisejí například s demografickými změnami, migrací nebo odlivem mozků.</w:t>
            </w:r>
          </w:p>
          <w:p w:rsidR="0002015E" w:rsidRDefault="00594107" w:rsidP="00101080">
            <w:pPr>
              <w:spacing w:before="120"/>
              <w:jc w:val="both"/>
              <w:rPr>
                <w:rFonts w:ascii="Trebuchet MS" w:hAnsi="Trebuchet MS"/>
              </w:rPr>
            </w:pPr>
            <w:r>
              <w:rPr>
                <w:rFonts w:ascii="Trebuchet MS" w:hAnsi="Trebuchet MS"/>
                <w:b/>
              </w:rPr>
              <w:t>Prioritní osa 2</w:t>
            </w:r>
            <w:r>
              <w:rPr>
                <w:rFonts w:ascii="Trebuchet MS" w:hAnsi="Trebuchet MS"/>
              </w:rPr>
              <w:t xml:space="preserve"> se soustředí na nízkouhlíkové strategie s důrazem na energetickou udržitelnost s přihlédnutím k tomu, jaký má tato oblast potenciál růstu. Podpoří </w:t>
            </w:r>
            <w:r>
              <w:rPr>
                <w:rFonts w:ascii="Trebuchet MS" w:hAnsi="Trebuchet MS"/>
                <w:color w:val="000000" w:themeColor="text1"/>
              </w:rPr>
              <w:t xml:space="preserve">operace </w:t>
            </w:r>
            <w:r>
              <w:rPr>
                <w:rFonts w:ascii="Trebuchet MS" w:hAnsi="Trebuchet MS"/>
              </w:rPr>
              <w:t>zaměřené na intenzivnější využívání obnovitelných zdrojů energie a na zvyšování energetické účinnosti veřejné infrastruktury. Územně zaměřené nízkouhlíkové strategie a nízkouhlíková mobilita funkčních městských oblastí pomohou při řešení problémů souvisejících s výrobou a spotřebou energie, snižování emisí CO</w:t>
            </w:r>
            <w:r w:rsidRPr="00134E15">
              <w:rPr>
                <w:rFonts w:ascii="Trebuchet MS" w:hAnsi="Trebuchet MS"/>
                <w:vertAlign w:val="subscript"/>
              </w:rPr>
              <w:t>2</w:t>
            </w:r>
            <w:r>
              <w:rPr>
                <w:rFonts w:ascii="Trebuchet MS" w:hAnsi="Trebuchet MS"/>
              </w:rPr>
              <w:t xml:space="preserve"> a zmírňování dopadů klimatických změn.</w:t>
            </w:r>
          </w:p>
          <w:p w:rsidR="0002015E" w:rsidRDefault="00594107" w:rsidP="0034622F">
            <w:pPr>
              <w:spacing w:before="120"/>
              <w:jc w:val="both"/>
              <w:rPr>
                <w:rFonts w:ascii="Trebuchet MS" w:hAnsi="Trebuchet MS"/>
              </w:rPr>
            </w:pPr>
            <w:r>
              <w:rPr>
                <w:rFonts w:ascii="Trebuchet MS" w:hAnsi="Trebuchet MS"/>
                <w:b/>
              </w:rPr>
              <w:t>Prioritní osa 3</w:t>
            </w:r>
            <w:r>
              <w:rPr>
                <w:rFonts w:ascii="Trebuchet MS" w:hAnsi="Trebuchet MS"/>
              </w:rPr>
              <w:t xml:space="preserve"> se zabývá zachováním a udržitelným využíváním národního a kulturního dědictví a zdrojů, které jsou považovány za významné lokalizační faktory pro regionální rozvoj a hospodářský růst. Větší důraz je kladen na efektivní využívání zdrojů a zlepšování kvality životního prostředí ve funkčních městských oblastech, což přímo ovlivňuje kvalitu života obyvatelů měst. </w:t>
            </w:r>
            <w:r>
              <w:rPr>
                <w:rFonts w:ascii="Trebuchet MS" w:hAnsi="Trebuchet MS"/>
                <w:color w:val="000000" w:themeColor="text1"/>
              </w:rPr>
              <w:t>Operace podpořené v rámci této priority nepochybně přispějí k udržitelnosti ve všech ohledech.</w:t>
            </w:r>
          </w:p>
          <w:p w:rsidR="00594107" w:rsidRDefault="00594107" w:rsidP="00134E15">
            <w:pPr>
              <w:spacing w:before="120" w:after="120"/>
              <w:jc w:val="both"/>
              <w:rPr>
                <w:rFonts w:ascii="Trebuchet MS" w:hAnsi="Trebuchet MS"/>
              </w:rPr>
            </w:pPr>
            <w:r>
              <w:rPr>
                <w:rFonts w:ascii="Trebuchet MS" w:hAnsi="Trebuchet MS"/>
                <w:b/>
              </w:rPr>
              <w:t>Prioritní osa 4</w:t>
            </w:r>
            <w:r>
              <w:rPr>
                <w:rFonts w:ascii="Trebuchet MS" w:hAnsi="Trebuchet MS"/>
              </w:rPr>
              <w:t xml:space="preserve"> se zaměřuje na udržitelnou dopravu, zejména zlepšováním napojení regionů a měst na evropské dopravní sítě a posilováním osobní i nákladní ekologické </w:t>
            </w:r>
            <w:proofErr w:type="spellStart"/>
            <w:r>
              <w:rPr>
                <w:rFonts w:ascii="Trebuchet MS" w:hAnsi="Trebuchet MS"/>
              </w:rPr>
              <w:t>multimodální</w:t>
            </w:r>
            <w:proofErr w:type="spellEnd"/>
            <w:r>
              <w:rPr>
                <w:rFonts w:ascii="Trebuchet MS" w:hAnsi="Trebuchet MS"/>
              </w:rPr>
              <w:t xml:space="preserve"> dopravy. S</w:t>
            </w:r>
            <w:r w:rsidR="00134E15">
              <w:rPr>
                <w:rFonts w:ascii="Trebuchet MS" w:hAnsi="Trebuchet MS"/>
              </w:rPr>
              <w:t> </w:t>
            </w:r>
            <w:r>
              <w:rPr>
                <w:rFonts w:ascii="Trebuchet MS" w:hAnsi="Trebuchet MS"/>
              </w:rPr>
              <w:t>ohledem na zásadu udržitelného rozvoje se klade důraz na veřejnou dopravu a také na zdokonalování dopravních služeb ve veřejném zájmu (např. pro znevýhodněné skupiny obyvatel nebo pro vylidňující se regiony). Tím přispívá k udržitelnému rozvoji, neboť podporuje cíle v</w:t>
            </w:r>
            <w:r w:rsidR="00134E15">
              <w:rPr>
                <w:rFonts w:ascii="Trebuchet MS" w:hAnsi="Trebuchet MS"/>
              </w:rPr>
              <w:t> </w:t>
            </w:r>
            <w:r>
              <w:rPr>
                <w:rFonts w:ascii="Trebuchet MS" w:hAnsi="Trebuchet MS"/>
              </w:rPr>
              <w:t>oblasti snižování spotřeby energie a zohledňuje i sociální aspekty.</w:t>
            </w:r>
          </w:p>
        </w:tc>
      </w:tr>
    </w:tbl>
    <w:p w:rsidR="00D638C9" w:rsidRDefault="00D638C9" w:rsidP="00871072">
      <w:pPr>
        <w:jc w:val="both"/>
        <w:rPr>
          <w:rStyle w:val="Zvraznn"/>
          <w:rFonts w:ascii="Trebuchet MS" w:hAnsi="Trebuchet MS"/>
          <w:i w:val="0"/>
        </w:rPr>
      </w:pPr>
    </w:p>
    <w:p w:rsidR="00D638C9" w:rsidRPr="00124E89" w:rsidRDefault="00D638C9" w:rsidP="00D8176A">
      <w:pPr>
        <w:pStyle w:val="Nadpis2"/>
        <w:spacing w:after="240"/>
        <w:rPr>
          <w:rStyle w:val="Zvraznn"/>
          <w:rFonts w:ascii="Trebuchet MS" w:hAnsi="Trebuchet MS"/>
          <w:sz w:val="24"/>
        </w:rPr>
      </w:pPr>
      <w:bookmarkStart w:id="349" w:name="_Toc380741678"/>
      <w:bookmarkStart w:id="350" w:name="_Toc380869256"/>
      <w:bookmarkStart w:id="351" w:name="_Toc385488966"/>
      <w:bookmarkStart w:id="352" w:name="_Toc387392344"/>
      <w:r>
        <w:rPr>
          <w:rStyle w:val="Zvraznn"/>
          <w:rFonts w:ascii="Trebuchet MS" w:hAnsi="Trebuchet MS"/>
          <w:sz w:val="24"/>
        </w:rPr>
        <w:t>8.2 Rovné příležitosti a zákaz diskriminace</w:t>
      </w:r>
      <w:bookmarkEnd w:id="349"/>
      <w:bookmarkEnd w:id="350"/>
      <w:bookmarkEnd w:id="351"/>
      <w:bookmarkEnd w:id="352"/>
    </w:p>
    <w:p w:rsidR="00D638C9" w:rsidRPr="00520A9E" w:rsidRDefault="00D8176A" w:rsidP="00D8176A">
      <w:pPr>
        <w:ind w:right="72"/>
        <w:jc w:val="both"/>
        <w:rPr>
          <w:rStyle w:val="Zvraznn"/>
          <w:rFonts w:ascii="Trebuchet MS" w:hAnsi="Trebuchet MS"/>
          <w:sz w:val="20"/>
        </w:rPr>
      </w:pPr>
      <w:r>
        <w:rPr>
          <w:rStyle w:val="Zvraznn"/>
          <w:rFonts w:ascii="Trebuchet MS" w:hAnsi="Trebuchet MS"/>
          <w:sz w:val="20"/>
        </w:rPr>
        <w:t xml:space="preserve">Popis konkrétních akcí, které mají podporovat rovné příležitosti a předcházet jakékoli diskriminaci na základě pohlaví, rasového nebo etnického původu, náboženství či vyznání, zdravotního postižení, věku nebo sexuální orientace během přípravy, vytváření a implementace programu a zejména v souvislosti s přístupem k finančním prostředkům, přičemž bude brán zřetel na potřeby různých cílových skupin, jimž tyto druhy diskriminace hrozí, a především na požadavky na zajištění dostupnosti pro osoby se zdravotním postižením. </w:t>
      </w:r>
    </w:p>
    <w:tbl>
      <w:tblPr>
        <w:tblStyle w:val="Mkatabulky"/>
        <w:tblW w:w="0" w:type="auto"/>
        <w:tblLook w:val="04A0"/>
      </w:tblPr>
      <w:tblGrid>
        <w:gridCol w:w="9212"/>
      </w:tblGrid>
      <w:tr w:rsidR="00594107" w:rsidRPr="0034043A" w:rsidTr="00594107">
        <w:tc>
          <w:tcPr>
            <w:tcW w:w="9212" w:type="dxa"/>
          </w:tcPr>
          <w:p w:rsidR="0002015E" w:rsidRDefault="00594107" w:rsidP="00705DE3">
            <w:pPr>
              <w:spacing w:before="120"/>
              <w:jc w:val="both"/>
              <w:rPr>
                <w:rFonts w:ascii="Trebuchet MS" w:hAnsi="Trebuchet MS"/>
              </w:rPr>
            </w:pPr>
            <w:r>
              <w:rPr>
                <w:rFonts w:ascii="Trebuchet MS" w:hAnsi="Trebuchet MS"/>
              </w:rPr>
              <w:t xml:space="preserve">Program CENTRAL EUROPE 2020 bude také dodržovat zásady rovných příležitostí a zákazu diskriminace ve všech fázích implementace, tedy při přípravě, implementaci, monitorování a hodnocení </w:t>
            </w:r>
            <w:r>
              <w:rPr>
                <w:rFonts w:ascii="Trebuchet MS" w:hAnsi="Trebuchet MS"/>
                <w:color w:val="000000" w:themeColor="text1"/>
              </w:rPr>
              <w:t>operací</w:t>
            </w:r>
            <w:r>
              <w:rPr>
                <w:rFonts w:ascii="Trebuchet MS" w:hAnsi="Trebuchet MS"/>
              </w:rPr>
              <w:t>. Cílem programu je podporovat rovné příležitosti a předcházet jakékoli diskriminaci na základě pohlaví, rasového nebo etnického původu, náboženství či vyznání, zdravotního postižení, věku nebo sexuální orientace během celého životního cyklu programu a zejména v souvislosti s přístupem k finančním prostředkům. Při tom bude brán zřetel na potřeby různých cílových skupin, jimž takováto diskriminace hrozí, a především na požadavky na zajištění dostupnosti pro osoby se zdravotním postižením.</w:t>
            </w:r>
          </w:p>
          <w:p w:rsidR="0002015E" w:rsidRDefault="00594107" w:rsidP="00705DE3">
            <w:pPr>
              <w:spacing w:before="120"/>
              <w:jc w:val="both"/>
              <w:rPr>
                <w:rFonts w:ascii="Trebuchet MS" w:hAnsi="Trebuchet MS"/>
              </w:rPr>
            </w:pPr>
            <w:r>
              <w:rPr>
                <w:rFonts w:ascii="Trebuchet MS" w:hAnsi="Trebuchet MS"/>
              </w:rPr>
              <w:t>Jak bylo uvedeno v analýze regionu a popisu stávající situace (viz oddíl 1), ve střední Evropě jsou mezi městskými, venkovskými a periferními regiony patrné rozdíly z pohledu sociální soudržnosti, hospodářského rozvoje, inovací, dostupnosti apod. Zejména okrajové oblasti se musí v řadě regionů potýkat s negativním demografickým vývojem a odlivem mozků, k nimž dochází proto, že se vzdělaní lidé stěhují pryč.</w:t>
            </w:r>
          </w:p>
          <w:p w:rsidR="0002015E" w:rsidRDefault="00594107" w:rsidP="00705DE3">
            <w:pPr>
              <w:spacing w:before="120"/>
              <w:jc w:val="both"/>
              <w:rPr>
                <w:rFonts w:ascii="Trebuchet MS" w:hAnsi="Trebuchet MS"/>
              </w:rPr>
            </w:pPr>
            <w:r>
              <w:rPr>
                <w:rFonts w:ascii="Trebuchet MS" w:hAnsi="Trebuchet MS"/>
              </w:rPr>
              <w:t xml:space="preserve">Vzhledem k této situaci a s ohledem na horizontální používání zásady rovných příležitostí a zákazu </w:t>
            </w:r>
            <w:r>
              <w:rPr>
                <w:rFonts w:ascii="Trebuchet MS" w:hAnsi="Trebuchet MS"/>
              </w:rPr>
              <w:lastRenderedPageBreak/>
              <w:t xml:space="preserve">diskriminace bude program přispívat k </w:t>
            </w:r>
            <w:proofErr w:type="spellStart"/>
            <w:r>
              <w:rPr>
                <w:rFonts w:ascii="Trebuchet MS" w:hAnsi="Trebuchet MS"/>
              </w:rPr>
              <w:t>inkluzivnějšímu</w:t>
            </w:r>
            <w:proofErr w:type="spellEnd"/>
            <w:r>
              <w:rPr>
                <w:rFonts w:ascii="Trebuchet MS" w:hAnsi="Trebuchet MS"/>
              </w:rPr>
              <w:t xml:space="preserve"> a soudržnějšímu rozvoji prostřednictvím stimulujících činností (v oblasti dostupnosti, znalostí a dovedností, sociálních inovací apod.), které se zaměří na potřeby znevýhodněných skupin, aby jim napomohly v lepší integraci na trhu práce. To jim umožní dosáhnout úplného zapojení do společnosti a sociálního začlenění a podpoří integraci lidí, kteří musí na trhu práce čelit zvláštním obtížím, jako jsou např. starší lidé v produktivním věku, osoby s postižením, příslušníci menšin apod., jak je popsáno v Zelené knize EU „Rovné postavení a nediskriminace“ (viz Evropská unie, 2013c).</w:t>
            </w:r>
          </w:p>
          <w:p w:rsidR="00F26E17" w:rsidRPr="009A0B44" w:rsidRDefault="00594107" w:rsidP="00705DE3">
            <w:pPr>
              <w:spacing w:before="120"/>
              <w:jc w:val="both"/>
              <w:rPr>
                <w:rFonts w:ascii="Trebuchet MS" w:hAnsi="Trebuchet MS" w:cs="Arial"/>
              </w:rPr>
            </w:pPr>
            <w:r>
              <w:rPr>
                <w:rFonts w:ascii="Trebuchet MS" w:hAnsi="Trebuchet MS"/>
              </w:rPr>
              <w:t xml:space="preserve">Kromě akcí v rámci </w:t>
            </w:r>
            <w:r w:rsidR="003F01F0">
              <w:rPr>
                <w:rFonts w:ascii="Trebuchet MS" w:hAnsi="Trebuchet MS"/>
                <w:color w:val="000000" w:themeColor="text1"/>
              </w:rPr>
              <w:t>operací, které</w:t>
            </w:r>
            <w:r>
              <w:rPr>
                <w:rFonts w:ascii="Trebuchet MS" w:hAnsi="Trebuchet MS"/>
              </w:rPr>
              <w:t xml:space="preserve"> se výslovně zabývají snižováním rozdílů, bude u všech </w:t>
            </w:r>
            <w:r>
              <w:rPr>
                <w:rFonts w:ascii="Trebuchet MS" w:hAnsi="Trebuchet MS"/>
                <w:color w:val="000000" w:themeColor="text1"/>
              </w:rPr>
              <w:t xml:space="preserve">operací </w:t>
            </w:r>
            <w:r>
              <w:rPr>
                <w:rFonts w:ascii="Trebuchet MS" w:hAnsi="Trebuchet MS"/>
              </w:rPr>
              <w:t>předkládaných ve všech prioritních osách podporováno zahrnutí činností, které by obsahovaly opatření na použití zásady rovných příležitostí a zákazu diskriminace, například aktivní řešení problémů souvisejících s demografickými změnami, okrajovým postavením regionů a nerovností. U operací se také podporuje zahrnutí zásady volného přístupu k fyzickým investicím nebo pilotní infrastruktuře realizovaným v rámci operací za účelem prevence diskriminace.</w:t>
            </w:r>
          </w:p>
          <w:p w:rsidR="00594107" w:rsidRPr="009A0B44" w:rsidRDefault="00594107" w:rsidP="00705DE3">
            <w:pPr>
              <w:spacing w:before="120"/>
              <w:jc w:val="both"/>
              <w:rPr>
                <w:rFonts w:ascii="Trebuchet MS" w:hAnsi="Trebuchet MS" w:cs="Arial"/>
              </w:rPr>
            </w:pPr>
            <w:r>
              <w:rPr>
                <w:rFonts w:ascii="Trebuchet MS" w:hAnsi="Trebuchet MS"/>
              </w:rPr>
              <w:t xml:space="preserve">Všechny </w:t>
            </w:r>
            <w:r>
              <w:rPr>
                <w:rFonts w:ascii="Trebuchet MS" w:hAnsi="Trebuchet MS"/>
                <w:color w:val="000000" w:themeColor="text1"/>
              </w:rPr>
              <w:t xml:space="preserve">operace </w:t>
            </w:r>
            <w:r>
              <w:rPr>
                <w:rFonts w:ascii="Trebuchet MS" w:hAnsi="Trebuchet MS"/>
              </w:rPr>
              <w:t xml:space="preserve">financované v rámci programu navíc budou muset zajistit, aby realizované činnosti byly v souladu se zásadou rovných příležitostí a nikoho nediskriminovaly. Povinnost dodržovat unijní pravidla horizontálních politik, jako jsou rovné příležitosti, bude zahrnuta ve smlouvě o dotaci každé </w:t>
            </w:r>
            <w:r>
              <w:rPr>
                <w:rFonts w:ascii="Trebuchet MS" w:hAnsi="Trebuchet MS"/>
                <w:color w:val="000000" w:themeColor="text1"/>
              </w:rPr>
              <w:t>operace</w:t>
            </w:r>
            <w:r>
              <w:rPr>
                <w:rFonts w:ascii="Trebuchet MS" w:hAnsi="Trebuchet MS"/>
              </w:rPr>
              <w:t>.</w:t>
            </w:r>
          </w:p>
          <w:p w:rsidR="00594107" w:rsidRPr="009A0B44" w:rsidRDefault="00594107" w:rsidP="00705DE3">
            <w:pPr>
              <w:spacing w:before="120"/>
              <w:jc w:val="both"/>
              <w:rPr>
                <w:rFonts w:ascii="Trebuchet MS" w:hAnsi="Trebuchet MS" w:cs="Arial"/>
              </w:rPr>
            </w:pPr>
            <w:r>
              <w:rPr>
                <w:rFonts w:ascii="Trebuchet MS" w:hAnsi="Trebuchet MS"/>
              </w:rPr>
              <w:t>Při předkládání žádostí musí žadatelé ve  formuláři žádosti popsat, jak projekt přispívá k zajišťování rovných příležitostí a odstraňování diskriminace, a vysvětlit, jak je do koncepce a plánovaných činností operací zapracován princip rovných příležitostí. Tato záležitost se při posuzování kvality žádostí považuje za horizontální otázku (viz oddíl 5.3h).</w:t>
            </w:r>
          </w:p>
          <w:p w:rsidR="00594107" w:rsidRPr="009A0B44" w:rsidRDefault="00594107" w:rsidP="00705DE3">
            <w:pPr>
              <w:spacing w:before="120"/>
              <w:jc w:val="both"/>
              <w:rPr>
                <w:rFonts w:ascii="Trebuchet MS" w:hAnsi="Trebuchet MS" w:cs="Arial"/>
              </w:rPr>
            </w:pPr>
            <w:r>
              <w:rPr>
                <w:rFonts w:ascii="Trebuchet MS" w:hAnsi="Trebuchet MS"/>
              </w:rPr>
              <w:t>Výše popsaný princip rovných příležitostí bude zohledňován také z pohledu nastavení řízení programu (priorita 5).</w:t>
            </w:r>
          </w:p>
          <w:p w:rsidR="0002015E" w:rsidRDefault="00594107" w:rsidP="00705DE3">
            <w:pPr>
              <w:spacing w:before="120"/>
              <w:jc w:val="both"/>
              <w:rPr>
                <w:rFonts w:ascii="Trebuchet MS" w:hAnsi="Trebuchet MS"/>
              </w:rPr>
            </w:pPr>
            <w:r>
              <w:rPr>
                <w:rFonts w:ascii="Trebuchet MS" w:hAnsi="Trebuchet MS"/>
              </w:rPr>
              <w:t>Kromě výše uvedených obecných principů budou muset žadatelé v žádosti prokázat, jak projekty přispějí k zajišťování rovných příležitostí v souladu s následujícími principy definovanými na úrovni každé prioritní osy:</w:t>
            </w:r>
          </w:p>
          <w:p w:rsidR="00594107" w:rsidRPr="0034246F" w:rsidRDefault="00594107" w:rsidP="00705DE3">
            <w:pPr>
              <w:spacing w:before="120"/>
              <w:jc w:val="both"/>
              <w:rPr>
                <w:rFonts w:ascii="Trebuchet MS" w:hAnsi="Trebuchet MS" w:cs="Arial"/>
              </w:rPr>
            </w:pPr>
            <w:r>
              <w:rPr>
                <w:rFonts w:ascii="Trebuchet MS" w:hAnsi="Trebuchet MS"/>
                <w:b/>
              </w:rPr>
              <w:t>Prioritní osa 1</w:t>
            </w:r>
            <w:r>
              <w:rPr>
                <w:rFonts w:ascii="Trebuchet MS" w:hAnsi="Trebuchet MS"/>
              </w:rPr>
              <w:t xml:space="preserve"> se zaměřuje na posilování kompetencí a podporu soukromého podnikání v oblasti sociálních inovací (např. zdravotnictví, sociální začleňování menšin, osoby s postižením, stárnoucí populace apod.). To napomůže řešení sociálních potřeb, které souvisejí s demografickými změnami, migrací a odlivem mozků (např. nezaměstnanost mladých lidí, vylidňující se regiony s nedostatkem kvalifikovaných sil apod.). Opatření také umožní lepší integraci znevýhodněných osob na trhu práce, čímž jim usnadní plně se zapojit do fungování společnosti.</w:t>
            </w:r>
          </w:p>
          <w:p w:rsidR="0002015E" w:rsidRDefault="00594107" w:rsidP="00705DE3">
            <w:pPr>
              <w:spacing w:before="120"/>
              <w:jc w:val="both"/>
              <w:rPr>
                <w:rFonts w:ascii="Trebuchet MS" w:hAnsi="Trebuchet MS"/>
              </w:rPr>
            </w:pPr>
            <w:r>
              <w:rPr>
                <w:rFonts w:ascii="Trebuchet MS" w:hAnsi="Trebuchet MS"/>
                <w:b/>
              </w:rPr>
              <w:t>Prioritní osa 2</w:t>
            </w:r>
            <w:r>
              <w:rPr>
                <w:rFonts w:ascii="Trebuchet MS" w:hAnsi="Trebuchet MS"/>
              </w:rPr>
              <w:t xml:space="preserve"> se soustředí na nízkouhlíkové strategie a bude zahrnovat akce na řešení otázek souvisejících s nízkouhlíkovou veřejnou dopravou ve funkčních městských oblastech, čímž současně napomůže zajišťování rovného přístupu k udržitelným dopravním službám ve městech.</w:t>
            </w:r>
          </w:p>
          <w:p w:rsidR="00594107" w:rsidRPr="0034246F" w:rsidRDefault="00594107" w:rsidP="00705DE3">
            <w:pPr>
              <w:spacing w:before="120"/>
              <w:jc w:val="both"/>
              <w:rPr>
                <w:rFonts w:ascii="Trebuchet MS" w:hAnsi="Trebuchet MS" w:cs="Arial"/>
              </w:rPr>
            </w:pPr>
            <w:r>
              <w:rPr>
                <w:rFonts w:ascii="Trebuchet MS" w:hAnsi="Trebuchet MS"/>
                <w:b/>
              </w:rPr>
              <w:t>Prioritní osa 3</w:t>
            </w:r>
            <w:r>
              <w:rPr>
                <w:rFonts w:ascii="Trebuchet MS" w:hAnsi="Trebuchet MS"/>
              </w:rPr>
              <w:t xml:space="preserve"> bude zahrnovat akce zaměřené na procesy participativního plánování a rozhodování za účelem zlepšit řízení ochrany městského životního prostředí. Bude také usilovat o omezování střetů ohledně způsobů využívání půdy, k nimž dochází v důsledku živelného růstu, vylidňování a roztříštěnosti měst, přičemž budou brány v potaz i sociální dopady. To povede ke zlepšení kvality životního prostředí ve funkčních městských oblastech, které přímo ovlivňuje kvalitu života všech skupin obyvatel.</w:t>
            </w:r>
          </w:p>
          <w:p w:rsidR="001637DE" w:rsidRDefault="00976988" w:rsidP="00134E15">
            <w:pPr>
              <w:spacing w:before="120" w:after="120"/>
              <w:jc w:val="both"/>
              <w:rPr>
                <w:rFonts w:ascii="Trebuchet MS" w:hAnsi="Trebuchet MS" w:cs="Arial"/>
              </w:rPr>
            </w:pPr>
            <w:r>
              <w:rPr>
                <w:rFonts w:ascii="Trebuchet MS" w:hAnsi="Trebuchet MS"/>
                <w:b/>
              </w:rPr>
              <w:t>Prioritní osa 4</w:t>
            </w:r>
            <w:r>
              <w:rPr>
                <w:rFonts w:ascii="Trebuchet MS" w:hAnsi="Trebuchet MS"/>
              </w:rPr>
              <w:t xml:space="preserve"> se zaměřuje na udržitelnou dopravu a bude brát v úvahu také sociální aspekty z</w:t>
            </w:r>
            <w:r w:rsidR="00134E15">
              <w:rPr>
                <w:rFonts w:ascii="Trebuchet MS" w:hAnsi="Trebuchet MS"/>
              </w:rPr>
              <w:t> </w:t>
            </w:r>
            <w:r>
              <w:rPr>
                <w:rFonts w:ascii="Trebuchet MS" w:hAnsi="Trebuchet MS"/>
              </w:rPr>
              <w:t>pohledu zajištění lepších dopravních služeb ve veřejném zájmu (např. pro znevýhodněné skupiny nebo pro vylidňující se regiony).</w:t>
            </w:r>
          </w:p>
        </w:tc>
      </w:tr>
    </w:tbl>
    <w:p w:rsidR="00D638C9" w:rsidRDefault="00D638C9" w:rsidP="00871072">
      <w:pPr>
        <w:jc w:val="both"/>
        <w:rPr>
          <w:rStyle w:val="Zvraznn"/>
          <w:rFonts w:ascii="Trebuchet MS" w:hAnsi="Trebuchet MS"/>
          <w:i w:val="0"/>
        </w:rPr>
      </w:pPr>
    </w:p>
    <w:p w:rsidR="00D638C9" w:rsidRPr="00FE2B08" w:rsidRDefault="00D638C9" w:rsidP="00D8176A">
      <w:pPr>
        <w:pStyle w:val="Nadpis2"/>
        <w:spacing w:after="240"/>
        <w:rPr>
          <w:rStyle w:val="Zvraznn"/>
          <w:rFonts w:ascii="Trebuchet MS" w:hAnsi="Trebuchet MS"/>
          <w:sz w:val="24"/>
        </w:rPr>
      </w:pPr>
      <w:bookmarkStart w:id="353" w:name="_Toc380741679"/>
      <w:bookmarkStart w:id="354" w:name="_Toc380869257"/>
      <w:bookmarkStart w:id="355" w:name="_Toc385488967"/>
      <w:bookmarkStart w:id="356" w:name="_Toc387392345"/>
      <w:r>
        <w:rPr>
          <w:rStyle w:val="Zvraznn"/>
          <w:rFonts w:ascii="Trebuchet MS" w:hAnsi="Trebuchet MS"/>
          <w:sz w:val="24"/>
        </w:rPr>
        <w:t>8.3 Rovnost mužů a žen</w:t>
      </w:r>
      <w:bookmarkEnd w:id="353"/>
      <w:bookmarkEnd w:id="354"/>
      <w:bookmarkEnd w:id="355"/>
      <w:bookmarkEnd w:id="356"/>
    </w:p>
    <w:p w:rsidR="00D638C9" w:rsidRPr="00520A9E" w:rsidRDefault="00D8176A" w:rsidP="00D8176A">
      <w:pPr>
        <w:ind w:right="72"/>
        <w:jc w:val="both"/>
        <w:rPr>
          <w:rStyle w:val="Zvraznn"/>
          <w:rFonts w:ascii="Trebuchet MS" w:hAnsi="Trebuchet MS"/>
          <w:sz w:val="20"/>
        </w:rPr>
      </w:pPr>
      <w:r>
        <w:rPr>
          <w:rStyle w:val="Zvraznn"/>
          <w:rFonts w:ascii="Trebuchet MS" w:hAnsi="Trebuchet MS"/>
          <w:sz w:val="20"/>
        </w:rPr>
        <w:t xml:space="preserve">Popis toho, jak program spolupráce v relevantních případech podporuje rovnost mužů a žen, a opatření, která mají zajistit zahrnutí </w:t>
      </w:r>
      <w:proofErr w:type="spellStart"/>
      <w:r>
        <w:rPr>
          <w:rStyle w:val="Zvraznn"/>
          <w:rFonts w:ascii="Trebuchet MS" w:hAnsi="Trebuchet MS"/>
          <w:sz w:val="20"/>
        </w:rPr>
        <w:t>genderového</w:t>
      </w:r>
      <w:proofErr w:type="spellEnd"/>
      <w:r>
        <w:rPr>
          <w:rStyle w:val="Zvraznn"/>
          <w:rFonts w:ascii="Trebuchet MS" w:hAnsi="Trebuchet MS"/>
          <w:sz w:val="20"/>
        </w:rPr>
        <w:t xml:space="preserve"> hlediska na úrovni programu spolupráce a jednotlivých operací.</w:t>
      </w:r>
    </w:p>
    <w:tbl>
      <w:tblPr>
        <w:tblStyle w:val="Mkatabulky"/>
        <w:tblW w:w="0" w:type="auto"/>
        <w:tblLook w:val="04A0"/>
      </w:tblPr>
      <w:tblGrid>
        <w:gridCol w:w="9212"/>
      </w:tblGrid>
      <w:tr w:rsidR="00594107" w:rsidRPr="0034043A" w:rsidTr="00594107">
        <w:tc>
          <w:tcPr>
            <w:tcW w:w="9212" w:type="dxa"/>
          </w:tcPr>
          <w:p w:rsidR="00942ACD" w:rsidRDefault="00594107" w:rsidP="00520A9E">
            <w:pPr>
              <w:spacing w:before="120"/>
              <w:jc w:val="both"/>
              <w:rPr>
                <w:rFonts w:ascii="Trebuchet MS" w:hAnsi="Trebuchet MS" w:cs="Arial"/>
              </w:rPr>
            </w:pPr>
            <w:r>
              <w:rPr>
                <w:rFonts w:ascii="Trebuchet MS" w:hAnsi="Trebuchet MS"/>
              </w:rPr>
              <w:t xml:space="preserve">Program CENTRAL EUROPE 2020 bude dodržovat zásadu rovnosti mužů a žen ve všech fázích implementace, včetně přípravy, implementace, monitorování a hodnocení </w:t>
            </w:r>
            <w:r>
              <w:rPr>
                <w:rFonts w:ascii="Trebuchet MS" w:hAnsi="Trebuchet MS"/>
                <w:color w:val="000000" w:themeColor="text1"/>
              </w:rPr>
              <w:t>operací</w:t>
            </w:r>
            <w:r>
              <w:rPr>
                <w:rFonts w:ascii="Trebuchet MS" w:hAnsi="Trebuchet MS"/>
              </w:rPr>
              <w:t>.</w:t>
            </w:r>
          </w:p>
          <w:p w:rsidR="00594107" w:rsidRPr="009A0B44" w:rsidRDefault="00705DE3" w:rsidP="00520A9E">
            <w:pPr>
              <w:spacing w:before="120"/>
              <w:jc w:val="both"/>
              <w:rPr>
                <w:rFonts w:ascii="Trebuchet MS" w:hAnsi="Trebuchet MS" w:cs="Arial"/>
              </w:rPr>
            </w:pPr>
            <w:r>
              <w:lastRenderedPageBreak/>
              <w:t xml:space="preserve">U </w:t>
            </w:r>
            <w:r w:rsidR="003F01F0">
              <w:rPr>
                <w:rFonts w:ascii="Trebuchet MS" w:hAnsi="Trebuchet MS"/>
                <w:color w:val="000000" w:themeColor="text1"/>
              </w:rPr>
              <w:t xml:space="preserve">operací </w:t>
            </w:r>
            <w:r w:rsidR="003F01F0">
              <w:rPr>
                <w:rFonts w:ascii="Trebuchet MS" w:hAnsi="Trebuchet MS"/>
              </w:rPr>
              <w:t>předkládaných</w:t>
            </w:r>
            <w:r>
              <w:rPr>
                <w:rFonts w:ascii="Trebuchet MS" w:hAnsi="Trebuchet MS"/>
              </w:rPr>
              <w:t xml:space="preserve"> ve všech prioritních osách bude podporováno zahrnutí činností, které by uplatňovaly zásady </w:t>
            </w:r>
            <w:proofErr w:type="spellStart"/>
            <w:r>
              <w:rPr>
                <w:rFonts w:ascii="Trebuchet MS" w:hAnsi="Trebuchet MS"/>
              </w:rPr>
              <w:t>genderového</w:t>
            </w:r>
            <w:proofErr w:type="spellEnd"/>
            <w:r>
              <w:rPr>
                <w:rFonts w:ascii="Trebuchet MS" w:hAnsi="Trebuchet MS"/>
              </w:rPr>
              <w:t xml:space="preserve"> </w:t>
            </w:r>
            <w:proofErr w:type="spellStart"/>
            <w:r>
              <w:rPr>
                <w:rFonts w:ascii="Trebuchet MS" w:hAnsi="Trebuchet MS"/>
              </w:rPr>
              <w:t>mainstreamingu</w:t>
            </w:r>
            <w:proofErr w:type="spellEnd"/>
            <w:r>
              <w:rPr>
                <w:rFonts w:ascii="Trebuchet MS" w:hAnsi="Trebuchet MS"/>
              </w:rPr>
              <w:t>, k nimž patří například:</w:t>
            </w:r>
          </w:p>
          <w:p w:rsidR="00594107" w:rsidRPr="009A0B44" w:rsidRDefault="00594107" w:rsidP="00520A9E">
            <w:pPr>
              <w:numPr>
                <w:ilvl w:val="0"/>
                <w:numId w:val="14"/>
              </w:numPr>
              <w:spacing w:before="120" w:line="280" w:lineRule="atLeast"/>
              <w:ind w:left="284" w:hanging="284"/>
              <w:contextualSpacing/>
              <w:jc w:val="both"/>
              <w:rPr>
                <w:rFonts w:ascii="Trebuchet MS" w:hAnsi="Trebuchet MS"/>
              </w:rPr>
            </w:pPr>
            <w:r>
              <w:rPr>
                <w:rFonts w:ascii="Trebuchet MS" w:hAnsi="Trebuchet MS"/>
              </w:rPr>
              <w:t>zahrnutí zásady rovného zapojení žen a mužů,</w:t>
            </w:r>
          </w:p>
          <w:p w:rsidR="00594107" w:rsidRPr="009A0B44" w:rsidRDefault="00594107" w:rsidP="00520A9E">
            <w:pPr>
              <w:numPr>
                <w:ilvl w:val="0"/>
                <w:numId w:val="14"/>
              </w:numPr>
              <w:spacing w:before="120" w:line="280" w:lineRule="atLeast"/>
              <w:ind w:left="284" w:hanging="284"/>
              <w:contextualSpacing/>
              <w:jc w:val="both"/>
              <w:rPr>
                <w:rFonts w:ascii="Trebuchet MS" w:hAnsi="Trebuchet MS"/>
              </w:rPr>
            </w:pPr>
            <w:r>
              <w:rPr>
                <w:rFonts w:ascii="Trebuchet MS" w:hAnsi="Trebuchet MS"/>
              </w:rPr>
              <w:t xml:space="preserve">aktivní podpora </w:t>
            </w:r>
            <w:proofErr w:type="spellStart"/>
            <w:r>
              <w:rPr>
                <w:rFonts w:ascii="Trebuchet MS" w:hAnsi="Trebuchet MS"/>
              </w:rPr>
              <w:t>genderového</w:t>
            </w:r>
            <w:proofErr w:type="spellEnd"/>
            <w:r>
              <w:rPr>
                <w:rFonts w:ascii="Trebuchet MS" w:hAnsi="Trebuchet MS"/>
              </w:rPr>
              <w:t xml:space="preserve"> </w:t>
            </w:r>
            <w:proofErr w:type="spellStart"/>
            <w:r>
              <w:rPr>
                <w:rFonts w:ascii="Trebuchet MS" w:hAnsi="Trebuchet MS"/>
              </w:rPr>
              <w:t>mainstreamingu</w:t>
            </w:r>
            <w:proofErr w:type="spellEnd"/>
            <w:r>
              <w:rPr>
                <w:rFonts w:ascii="Trebuchet MS" w:hAnsi="Trebuchet MS"/>
              </w:rPr>
              <w:t>.</w:t>
            </w:r>
          </w:p>
          <w:p w:rsidR="00594107" w:rsidRDefault="00594107" w:rsidP="00520A9E">
            <w:pPr>
              <w:spacing w:before="120"/>
              <w:jc w:val="both"/>
              <w:rPr>
                <w:rFonts w:ascii="Trebuchet MS" w:hAnsi="Trebuchet MS" w:cs="Arial"/>
              </w:rPr>
            </w:pPr>
            <w:r>
              <w:rPr>
                <w:rFonts w:ascii="Trebuchet MS" w:hAnsi="Trebuchet MS"/>
              </w:rPr>
              <w:t xml:space="preserve">Všechny </w:t>
            </w:r>
            <w:r w:rsidR="003F01F0">
              <w:rPr>
                <w:rFonts w:ascii="Trebuchet MS" w:hAnsi="Trebuchet MS"/>
                <w:color w:val="000000" w:themeColor="text1"/>
              </w:rPr>
              <w:t xml:space="preserve">operace </w:t>
            </w:r>
            <w:r w:rsidR="003F01F0">
              <w:rPr>
                <w:rFonts w:ascii="Trebuchet MS" w:hAnsi="Trebuchet MS"/>
              </w:rPr>
              <w:t>financované</w:t>
            </w:r>
            <w:r>
              <w:rPr>
                <w:rFonts w:ascii="Trebuchet MS" w:hAnsi="Trebuchet MS"/>
              </w:rPr>
              <w:t xml:space="preserve"> v rámci programu navíc budou muset zajistit, aby realizované činnosti byly v souladu se zásadou rovnosti mužů a žen a nikoho nediskriminovaly. Povinnost splňovat unijní pravidla horizontálních politik, jako je rovnost mužů a žen, bude zahrnuta ve smlouvě o dotaci každé </w:t>
            </w:r>
            <w:r>
              <w:rPr>
                <w:rFonts w:ascii="Trebuchet MS" w:hAnsi="Trebuchet MS"/>
                <w:color w:val="000000" w:themeColor="text1"/>
              </w:rPr>
              <w:t>operace</w:t>
            </w:r>
            <w:r>
              <w:rPr>
                <w:rFonts w:ascii="Trebuchet MS" w:hAnsi="Trebuchet MS"/>
              </w:rPr>
              <w:t>.</w:t>
            </w:r>
          </w:p>
          <w:p w:rsidR="00594107" w:rsidRDefault="00594107" w:rsidP="00520A9E">
            <w:pPr>
              <w:spacing w:before="120"/>
              <w:jc w:val="both"/>
              <w:rPr>
                <w:rFonts w:ascii="Trebuchet MS" w:hAnsi="Trebuchet MS" w:cs="Arial"/>
              </w:rPr>
            </w:pPr>
            <w:r>
              <w:rPr>
                <w:rFonts w:ascii="Trebuchet MS" w:hAnsi="Trebuchet MS"/>
              </w:rPr>
              <w:t xml:space="preserve">Při předkládání žádostí budou žadatelé ve formuláři žádosti muset popsat, jak projekt přispívá k dodržování této zásady, a vysvětlit, jak je do koncepce a plánovaných činností operací zapracována zásada </w:t>
            </w:r>
            <w:proofErr w:type="spellStart"/>
            <w:r>
              <w:rPr>
                <w:rFonts w:ascii="Trebuchet MS" w:hAnsi="Trebuchet MS"/>
              </w:rPr>
              <w:t>genderového</w:t>
            </w:r>
            <w:proofErr w:type="spellEnd"/>
            <w:r>
              <w:rPr>
                <w:rFonts w:ascii="Trebuchet MS" w:hAnsi="Trebuchet MS"/>
              </w:rPr>
              <w:t xml:space="preserve"> </w:t>
            </w:r>
            <w:proofErr w:type="spellStart"/>
            <w:r>
              <w:rPr>
                <w:rFonts w:ascii="Trebuchet MS" w:hAnsi="Trebuchet MS"/>
              </w:rPr>
              <w:t>mainstreamingu</w:t>
            </w:r>
            <w:proofErr w:type="spellEnd"/>
            <w:r>
              <w:rPr>
                <w:rFonts w:ascii="Trebuchet MS" w:hAnsi="Trebuchet MS"/>
              </w:rPr>
              <w:t>. Tato záležitost se při posuzování kvality žádostí považuje za horizontální otázku.</w:t>
            </w:r>
          </w:p>
          <w:p w:rsidR="00594107" w:rsidRDefault="00594107" w:rsidP="00BB5145">
            <w:pPr>
              <w:spacing w:before="120" w:after="120"/>
              <w:jc w:val="both"/>
              <w:rPr>
                <w:rFonts w:ascii="Trebuchet MS" w:hAnsi="Trebuchet MS" w:cs="Arial"/>
              </w:rPr>
            </w:pPr>
            <w:r>
              <w:rPr>
                <w:rFonts w:ascii="Trebuchet MS" w:hAnsi="Trebuchet MS"/>
              </w:rPr>
              <w:t xml:space="preserve">Výše popsaný princip rovnosti mužů a žen bude zohledňován také z pohledu nastavení řízení programu (priorita 5 – Technická pomoc). V rámci programu bude rovněž provedeno sebehodnocení, které se zaměří na dodržování zásady </w:t>
            </w:r>
            <w:proofErr w:type="spellStart"/>
            <w:r>
              <w:rPr>
                <w:rFonts w:ascii="Trebuchet MS" w:hAnsi="Trebuchet MS"/>
              </w:rPr>
              <w:t>genderového</w:t>
            </w:r>
            <w:proofErr w:type="spellEnd"/>
            <w:r>
              <w:rPr>
                <w:rFonts w:ascii="Trebuchet MS" w:hAnsi="Trebuchet MS"/>
              </w:rPr>
              <w:t xml:space="preserve"> </w:t>
            </w:r>
            <w:proofErr w:type="spellStart"/>
            <w:r>
              <w:rPr>
                <w:rFonts w:ascii="Trebuchet MS" w:hAnsi="Trebuchet MS"/>
              </w:rPr>
              <w:t>mainstreamingu</w:t>
            </w:r>
            <w:proofErr w:type="spellEnd"/>
            <w:r>
              <w:rPr>
                <w:rFonts w:ascii="Trebuchet MS" w:hAnsi="Trebuchet MS"/>
              </w:rPr>
              <w:t xml:space="preserve"> (v souladu s přílohou I 5.3 nařízení o obecných ustanoveních).</w:t>
            </w:r>
          </w:p>
        </w:tc>
      </w:tr>
    </w:tbl>
    <w:p w:rsidR="00594107" w:rsidRDefault="00594107" w:rsidP="00C26D94">
      <w:pPr>
        <w:jc w:val="both"/>
        <w:rPr>
          <w:rFonts w:ascii="Trebuchet MS" w:hAnsi="Trebuchet MS" w:cs="Arial"/>
          <w:sz w:val="20"/>
          <w:szCs w:val="20"/>
        </w:rPr>
      </w:pPr>
    </w:p>
    <w:p w:rsidR="00C26D94" w:rsidRPr="0034246F" w:rsidRDefault="00C26D94" w:rsidP="00C26D94">
      <w:pPr>
        <w:jc w:val="both"/>
        <w:rPr>
          <w:rFonts w:ascii="Trebuchet MS" w:hAnsi="Trebuchet MS" w:cs="Arial"/>
          <w:sz w:val="20"/>
          <w:szCs w:val="20"/>
        </w:rPr>
      </w:pPr>
    </w:p>
    <w:p w:rsidR="0095546D" w:rsidRDefault="0095546D">
      <w:pPr>
        <w:rPr>
          <w:rStyle w:val="Zvraznn"/>
          <w:rFonts w:ascii="Trebuchet MS" w:hAnsi="Trebuchet MS"/>
          <w:i w:val="0"/>
        </w:rPr>
      </w:pPr>
      <w:r>
        <w:br w:type="page"/>
      </w:r>
    </w:p>
    <w:p w:rsidR="0002015E" w:rsidRDefault="0096377E" w:rsidP="00A844B6">
      <w:pPr>
        <w:pStyle w:val="Nadpis1"/>
        <w:rPr>
          <w:rFonts w:ascii="Trebuchet MS" w:hAnsi="Trebuchet MS"/>
          <w:color w:val="002060"/>
        </w:rPr>
      </w:pPr>
      <w:bookmarkStart w:id="357" w:name="_Toc385488968"/>
      <w:bookmarkStart w:id="358" w:name="_Toc380741680"/>
      <w:bookmarkStart w:id="359" w:name="_Toc380869258"/>
      <w:bookmarkStart w:id="360" w:name="_Toc387392346"/>
      <w:r>
        <w:rPr>
          <w:rFonts w:ascii="Trebuchet MS" w:hAnsi="Trebuchet MS"/>
          <w:color w:val="002060"/>
        </w:rPr>
        <w:lastRenderedPageBreak/>
        <w:t xml:space="preserve">ODDÍL 9 </w:t>
      </w:r>
      <w:r>
        <w:tab/>
      </w:r>
      <w:r>
        <w:rPr>
          <w:rFonts w:ascii="Trebuchet MS" w:hAnsi="Trebuchet MS"/>
          <w:color w:val="002060"/>
        </w:rPr>
        <w:t>SAMOSTATNÉ SOUČÁSTI</w:t>
      </w:r>
      <w:bookmarkEnd w:id="357"/>
      <w:bookmarkEnd w:id="358"/>
      <w:bookmarkEnd w:id="359"/>
      <w:bookmarkEnd w:id="360"/>
    </w:p>
    <w:p w:rsidR="0095546D" w:rsidRPr="0095546D" w:rsidRDefault="0095546D" w:rsidP="0095546D"/>
    <w:p w:rsidR="0002015E" w:rsidRDefault="0095546D" w:rsidP="00D8176A">
      <w:pPr>
        <w:pStyle w:val="Nadpis2"/>
        <w:spacing w:after="240"/>
        <w:rPr>
          <w:rStyle w:val="Zvraznn"/>
          <w:rFonts w:ascii="Trebuchet MS" w:hAnsi="Trebuchet MS"/>
          <w:sz w:val="24"/>
        </w:rPr>
      </w:pPr>
      <w:bookmarkStart w:id="361" w:name="_Toc385488969"/>
      <w:bookmarkStart w:id="362" w:name="_Toc371608519"/>
      <w:bookmarkStart w:id="363" w:name="_Toc380741681"/>
      <w:bookmarkStart w:id="364" w:name="_Toc380869259"/>
      <w:bookmarkStart w:id="365" w:name="_Toc387392347"/>
      <w:r>
        <w:rPr>
          <w:rStyle w:val="Zvraznn"/>
          <w:rFonts w:ascii="Trebuchet MS" w:hAnsi="Trebuchet MS"/>
          <w:sz w:val="24"/>
        </w:rPr>
        <w:t>9.1 Velké projekty, u nichž je plánována implementace v průběhu programového období</w:t>
      </w:r>
      <w:bookmarkEnd w:id="361"/>
      <w:bookmarkEnd w:id="362"/>
      <w:bookmarkEnd w:id="363"/>
      <w:bookmarkEnd w:id="364"/>
      <w:bookmarkEnd w:id="365"/>
    </w:p>
    <w:p w:rsidR="0095546D" w:rsidRPr="002937E9" w:rsidRDefault="00D8176A" w:rsidP="00D8176A">
      <w:pPr>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8, </w:t>
      </w:r>
      <w:r w:rsidR="0002015E">
        <w:rPr>
          <w:rFonts w:ascii="Trebuchet MS" w:hAnsi="Trebuchet MS"/>
          <w:i/>
          <w:sz w:val="20"/>
        </w:rPr>
        <w:t>odst. </w:t>
      </w:r>
      <w:r>
        <w:rPr>
          <w:rFonts w:ascii="Trebuchet MS" w:hAnsi="Trebuchet MS"/>
          <w:i/>
          <w:sz w:val="20"/>
        </w:rPr>
        <w:t xml:space="preserve">2), písm. e) nařízení Evropského parlamentu a Rady (EU) </w:t>
      </w:r>
      <w:r w:rsidR="00203C40">
        <w:rPr>
          <w:rFonts w:ascii="Trebuchet MS" w:hAnsi="Trebuchet MS"/>
          <w:i/>
          <w:sz w:val="20"/>
        </w:rPr>
        <w:t>č. 1299</w:t>
      </w:r>
      <w:r>
        <w:rPr>
          <w:rFonts w:ascii="Trebuchet MS" w:hAnsi="Trebuchet MS"/>
          <w:i/>
          <w:sz w:val="20"/>
        </w:rPr>
        <w:t>/2013)</w:t>
      </w:r>
    </w:p>
    <w:p w:rsidR="0095546D" w:rsidRPr="00D8176A" w:rsidRDefault="0095546D" w:rsidP="0095546D">
      <w:pPr>
        <w:jc w:val="both"/>
        <w:rPr>
          <w:rStyle w:val="Zvraznn"/>
          <w:rFonts w:ascii="Trebuchet MS" w:hAnsi="Trebuchet MS"/>
          <w:b/>
          <w:i w:val="0"/>
          <w:sz w:val="20"/>
        </w:rPr>
      </w:pPr>
      <w:r>
        <w:rPr>
          <w:rStyle w:val="Zvraznn"/>
          <w:rFonts w:ascii="Trebuchet MS" w:hAnsi="Trebuchet MS"/>
          <w:b/>
          <w:i w:val="0"/>
          <w:sz w:val="20"/>
        </w:rPr>
        <w:t xml:space="preserve">Tabulka č. 23: Seznam velkých projektů </w:t>
      </w:r>
    </w:p>
    <w:tbl>
      <w:tblPr>
        <w:tblStyle w:val="Svtlseznamzvraznn1"/>
        <w:tblW w:w="5064" w:type="pct"/>
        <w:tblBorders>
          <w:insideH w:val="single" w:sz="8" w:space="0" w:color="4F81BD" w:themeColor="accent1"/>
          <w:insideV w:val="single" w:sz="8" w:space="0" w:color="4F81BD" w:themeColor="accent1"/>
        </w:tblBorders>
        <w:tblLayout w:type="fixed"/>
        <w:tblLook w:val="04A0"/>
      </w:tblPr>
      <w:tblGrid>
        <w:gridCol w:w="2195"/>
        <w:gridCol w:w="2102"/>
        <w:gridCol w:w="1819"/>
        <w:gridCol w:w="1731"/>
        <w:gridCol w:w="1560"/>
      </w:tblGrid>
      <w:tr w:rsidR="00D549FF" w:rsidRPr="0095546D" w:rsidTr="00FB6753">
        <w:trPr>
          <w:cnfStyle w:val="100000000000"/>
        </w:trPr>
        <w:tc>
          <w:tcPr>
            <w:cnfStyle w:val="001000000000"/>
            <w:tcW w:w="116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D549FF" w:rsidRPr="0095546D" w:rsidRDefault="00D8176A" w:rsidP="0095546D">
            <w:pPr>
              <w:pStyle w:val="Text1"/>
              <w:spacing w:before="60" w:after="60"/>
              <w:ind w:left="0"/>
              <w:jc w:val="center"/>
              <w:rPr>
                <w:rFonts w:ascii="Trebuchet MS" w:hAnsi="Trebuchet MS"/>
                <w:sz w:val="20"/>
              </w:rPr>
            </w:pPr>
            <w:r>
              <w:rPr>
                <w:rFonts w:ascii="Trebuchet MS" w:hAnsi="Trebuchet MS"/>
                <w:sz w:val="20"/>
              </w:rPr>
              <w:t>Projekt</w:t>
            </w:r>
          </w:p>
        </w:tc>
        <w:tc>
          <w:tcPr>
            <w:tcW w:w="111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2015E" w:rsidRDefault="00D549FF" w:rsidP="0095546D">
            <w:pPr>
              <w:pStyle w:val="Text1"/>
              <w:spacing w:before="60" w:after="60"/>
              <w:ind w:left="0"/>
              <w:jc w:val="center"/>
              <w:cnfStyle w:val="100000000000"/>
              <w:rPr>
                <w:rFonts w:ascii="Trebuchet MS" w:hAnsi="Trebuchet MS"/>
                <w:sz w:val="20"/>
              </w:rPr>
            </w:pPr>
            <w:r>
              <w:rPr>
                <w:rFonts w:ascii="Trebuchet MS" w:hAnsi="Trebuchet MS"/>
                <w:sz w:val="20"/>
              </w:rPr>
              <w:t>Plánované datum notifikace/ předložení žádosti</w:t>
            </w:r>
          </w:p>
          <w:p w:rsidR="00D549FF" w:rsidRPr="0095546D" w:rsidRDefault="00D549FF" w:rsidP="0095546D">
            <w:pPr>
              <w:pStyle w:val="Text1"/>
              <w:spacing w:before="60" w:after="60"/>
              <w:ind w:left="0"/>
              <w:jc w:val="center"/>
              <w:cnfStyle w:val="100000000000"/>
              <w:rPr>
                <w:rFonts w:ascii="Trebuchet MS" w:hAnsi="Trebuchet MS"/>
                <w:sz w:val="20"/>
              </w:rPr>
            </w:pPr>
            <w:r>
              <w:rPr>
                <w:rFonts w:ascii="Trebuchet MS" w:hAnsi="Trebuchet MS"/>
                <w:sz w:val="20"/>
              </w:rPr>
              <w:t>(rok, čtvrtletí)</w:t>
            </w:r>
          </w:p>
        </w:tc>
        <w:tc>
          <w:tcPr>
            <w:tcW w:w="96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2015E" w:rsidRDefault="00D549FF" w:rsidP="0095546D">
            <w:pPr>
              <w:pStyle w:val="Text1"/>
              <w:spacing w:before="60" w:after="60"/>
              <w:ind w:left="0"/>
              <w:jc w:val="center"/>
              <w:cnfStyle w:val="100000000000"/>
              <w:rPr>
                <w:rFonts w:ascii="Trebuchet MS" w:hAnsi="Trebuchet MS"/>
                <w:sz w:val="20"/>
              </w:rPr>
            </w:pPr>
            <w:r>
              <w:rPr>
                <w:rFonts w:ascii="Trebuchet MS" w:hAnsi="Trebuchet MS"/>
                <w:sz w:val="20"/>
              </w:rPr>
              <w:t>Plánované zahájení implementace</w:t>
            </w:r>
          </w:p>
          <w:p w:rsidR="00D549FF" w:rsidRPr="0095546D" w:rsidRDefault="00D549FF" w:rsidP="0095546D">
            <w:pPr>
              <w:pStyle w:val="Text1"/>
              <w:spacing w:before="60" w:after="60"/>
              <w:ind w:left="0"/>
              <w:jc w:val="center"/>
              <w:cnfStyle w:val="100000000000"/>
              <w:rPr>
                <w:rFonts w:ascii="Trebuchet MS" w:hAnsi="Trebuchet MS"/>
                <w:sz w:val="20"/>
              </w:rPr>
            </w:pPr>
            <w:r>
              <w:rPr>
                <w:rFonts w:ascii="Trebuchet MS" w:hAnsi="Trebuchet MS"/>
                <w:sz w:val="20"/>
              </w:rPr>
              <w:t>(rok, čtvrtletí)</w:t>
            </w:r>
          </w:p>
        </w:tc>
        <w:tc>
          <w:tcPr>
            <w:tcW w:w="92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02015E" w:rsidRDefault="00D549FF" w:rsidP="0095546D">
            <w:pPr>
              <w:pStyle w:val="Text1"/>
              <w:spacing w:before="60" w:after="60"/>
              <w:ind w:left="0"/>
              <w:jc w:val="center"/>
              <w:cnfStyle w:val="100000000000"/>
              <w:rPr>
                <w:rFonts w:ascii="Trebuchet MS" w:hAnsi="Trebuchet MS"/>
                <w:sz w:val="20"/>
              </w:rPr>
            </w:pPr>
            <w:r>
              <w:rPr>
                <w:rFonts w:ascii="Trebuchet MS" w:hAnsi="Trebuchet MS"/>
                <w:sz w:val="20"/>
              </w:rPr>
              <w:t>Plánované datum ukončení</w:t>
            </w:r>
          </w:p>
          <w:p w:rsidR="00D549FF" w:rsidRPr="0095546D" w:rsidRDefault="00D549FF" w:rsidP="0095546D">
            <w:pPr>
              <w:pStyle w:val="Text1"/>
              <w:spacing w:before="60" w:after="60"/>
              <w:ind w:left="0"/>
              <w:jc w:val="center"/>
              <w:cnfStyle w:val="100000000000"/>
              <w:rPr>
                <w:rFonts w:ascii="Trebuchet MS" w:hAnsi="Trebuchet MS"/>
                <w:sz w:val="20"/>
              </w:rPr>
            </w:pPr>
            <w:r>
              <w:rPr>
                <w:rFonts w:ascii="Trebuchet MS" w:hAnsi="Trebuchet MS"/>
                <w:sz w:val="20"/>
              </w:rPr>
              <w:t>(rok, čtvrtletí)</w:t>
            </w:r>
          </w:p>
        </w:tc>
        <w:tc>
          <w:tcPr>
            <w:tcW w:w="8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D549FF" w:rsidRPr="0095546D" w:rsidRDefault="00D549FF" w:rsidP="0095546D">
            <w:pPr>
              <w:pStyle w:val="Text1"/>
              <w:spacing w:before="60" w:after="60"/>
              <w:ind w:left="0"/>
              <w:jc w:val="center"/>
              <w:cnfStyle w:val="100000000000"/>
              <w:rPr>
                <w:rFonts w:ascii="Trebuchet MS" w:hAnsi="Trebuchet MS"/>
                <w:sz w:val="20"/>
              </w:rPr>
            </w:pPr>
            <w:r>
              <w:rPr>
                <w:rFonts w:ascii="Trebuchet MS" w:hAnsi="Trebuchet MS"/>
                <w:sz w:val="20"/>
              </w:rPr>
              <w:t>Prioritní osy/ investiční priority</w:t>
            </w:r>
          </w:p>
        </w:tc>
      </w:tr>
      <w:tr w:rsidR="00D549FF" w:rsidRPr="00705DE3" w:rsidTr="00FB6753">
        <w:trPr>
          <w:cnfStyle w:val="000000100000"/>
          <w:trHeight w:val="880"/>
        </w:trPr>
        <w:tc>
          <w:tcPr>
            <w:cnfStyle w:val="001000000000"/>
            <w:tcW w:w="1167" w:type="pct"/>
            <w:tcBorders>
              <w:top w:val="single" w:sz="8" w:space="0" w:color="FFFFFF" w:themeColor="background1"/>
            </w:tcBorders>
          </w:tcPr>
          <w:p w:rsidR="00D549FF" w:rsidRPr="009A0B44" w:rsidRDefault="00F5148C" w:rsidP="0095546D">
            <w:pPr>
              <w:pStyle w:val="Text1"/>
              <w:spacing w:before="120" w:after="120"/>
              <w:ind w:left="0"/>
              <w:jc w:val="left"/>
              <w:rPr>
                <w:rFonts w:ascii="Trebuchet MS" w:hAnsi="Trebuchet MS"/>
                <w:b w:val="0"/>
                <w:sz w:val="20"/>
              </w:rPr>
            </w:pPr>
            <w:r>
              <w:rPr>
                <w:rStyle w:val="Zvraznn"/>
                <w:rFonts w:ascii="Trebuchet MS" w:hAnsi="Trebuchet MS"/>
                <w:b w:val="0"/>
                <w:i w:val="0"/>
                <w:sz w:val="20"/>
              </w:rPr>
              <w:t>není relevantní</w:t>
            </w:r>
          </w:p>
        </w:tc>
        <w:tc>
          <w:tcPr>
            <w:tcW w:w="1117" w:type="pct"/>
            <w:tcBorders>
              <w:top w:val="single" w:sz="8" w:space="0" w:color="FFFFFF" w:themeColor="background1"/>
            </w:tcBorders>
          </w:tcPr>
          <w:p w:rsidR="00D549FF" w:rsidRPr="00705DE3" w:rsidRDefault="00D549FF" w:rsidP="0095546D">
            <w:pPr>
              <w:pStyle w:val="Text1"/>
              <w:spacing w:before="120" w:after="120"/>
              <w:ind w:left="0"/>
              <w:jc w:val="left"/>
              <w:cnfStyle w:val="000000100000"/>
              <w:rPr>
                <w:rFonts w:ascii="Trebuchet MS" w:hAnsi="Trebuchet MS"/>
                <w:b/>
                <w:sz w:val="20"/>
              </w:rPr>
            </w:pPr>
          </w:p>
        </w:tc>
        <w:tc>
          <w:tcPr>
            <w:tcW w:w="967" w:type="pct"/>
            <w:tcBorders>
              <w:top w:val="single" w:sz="8" w:space="0" w:color="FFFFFF" w:themeColor="background1"/>
            </w:tcBorders>
          </w:tcPr>
          <w:p w:rsidR="00D549FF" w:rsidRPr="00705DE3" w:rsidRDefault="00D549FF" w:rsidP="0095546D">
            <w:pPr>
              <w:pStyle w:val="Text1"/>
              <w:spacing w:before="120" w:after="120"/>
              <w:ind w:left="0"/>
              <w:jc w:val="left"/>
              <w:cnfStyle w:val="000000100000"/>
              <w:rPr>
                <w:rFonts w:ascii="Trebuchet MS" w:hAnsi="Trebuchet MS"/>
                <w:b/>
                <w:sz w:val="20"/>
              </w:rPr>
            </w:pPr>
          </w:p>
        </w:tc>
        <w:tc>
          <w:tcPr>
            <w:tcW w:w="920" w:type="pct"/>
            <w:tcBorders>
              <w:top w:val="single" w:sz="8" w:space="0" w:color="FFFFFF" w:themeColor="background1"/>
            </w:tcBorders>
          </w:tcPr>
          <w:p w:rsidR="00D549FF" w:rsidRPr="00705DE3" w:rsidRDefault="00D549FF" w:rsidP="0095546D">
            <w:pPr>
              <w:pStyle w:val="Text1"/>
              <w:spacing w:before="120" w:after="120"/>
              <w:ind w:left="0"/>
              <w:jc w:val="left"/>
              <w:cnfStyle w:val="000000100000"/>
              <w:rPr>
                <w:rFonts w:ascii="Trebuchet MS" w:hAnsi="Trebuchet MS"/>
                <w:b/>
                <w:sz w:val="20"/>
              </w:rPr>
            </w:pPr>
          </w:p>
        </w:tc>
        <w:tc>
          <w:tcPr>
            <w:tcW w:w="829" w:type="pct"/>
            <w:tcBorders>
              <w:top w:val="single" w:sz="8" w:space="0" w:color="FFFFFF" w:themeColor="background1"/>
            </w:tcBorders>
          </w:tcPr>
          <w:p w:rsidR="00D549FF" w:rsidRPr="00705DE3" w:rsidRDefault="00D549FF" w:rsidP="0095546D">
            <w:pPr>
              <w:pStyle w:val="Text1"/>
              <w:spacing w:before="120" w:after="120"/>
              <w:ind w:left="0"/>
              <w:jc w:val="left"/>
              <w:cnfStyle w:val="000000100000"/>
              <w:rPr>
                <w:rFonts w:ascii="Trebuchet MS" w:hAnsi="Trebuchet MS"/>
                <w:b/>
                <w:sz w:val="20"/>
              </w:rPr>
            </w:pPr>
          </w:p>
        </w:tc>
      </w:tr>
      <w:tr w:rsidR="00D549FF" w:rsidRPr="0095546D" w:rsidTr="00F5148C">
        <w:trPr>
          <w:trHeight w:val="268"/>
        </w:trPr>
        <w:tc>
          <w:tcPr>
            <w:cnfStyle w:val="001000000000"/>
            <w:tcW w:w="1167" w:type="pct"/>
          </w:tcPr>
          <w:p w:rsidR="00D549FF" w:rsidRPr="0095546D" w:rsidRDefault="00D549FF" w:rsidP="0095546D">
            <w:pPr>
              <w:pStyle w:val="Text1"/>
              <w:spacing w:before="120" w:after="120"/>
              <w:ind w:left="0"/>
              <w:rPr>
                <w:rFonts w:ascii="Trebuchet MS" w:hAnsi="Trebuchet MS"/>
                <w:sz w:val="20"/>
              </w:rPr>
            </w:pPr>
          </w:p>
        </w:tc>
        <w:tc>
          <w:tcPr>
            <w:tcW w:w="1117" w:type="pct"/>
          </w:tcPr>
          <w:p w:rsidR="00D549FF" w:rsidRPr="0095546D" w:rsidRDefault="00D549FF" w:rsidP="0095546D">
            <w:pPr>
              <w:pStyle w:val="Text1"/>
              <w:spacing w:before="120" w:after="120"/>
              <w:ind w:left="0"/>
              <w:cnfStyle w:val="000000000000"/>
              <w:rPr>
                <w:rFonts w:ascii="Trebuchet MS" w:hAnsi="Trebuchet MS"/>
                <w:b/>
                <w:sz w:val="20"/>
              </w:rPr>
            </w:pPr>
          </w:p>
        </w:tc>
        <w:tc>
          <w:tcPr>
            <w:tcW w:w="967" w:type="pct"/>
          </w:tcPr>
          <w:p w:rsidR="00D549FF" w:rsidRPr="0095546D" w:rsidRDefault="00D549FF" w:rsidP="0095546D">
            <w:pPr>
              <w:pStyle w:val="Text1"/>
              <w:spacing w:before="120" w:after="120"/>
              <w:ind w:left="0"/>
              <w:cnfStyle w:val="000000000000"/>
              <w:rPr>
                <w:rFonts w:ascii="Trebuchet MS" w:hAnsi="Trebuchet MS"/>
                <w:b/>
                <w:sz w:val="20"/>
              </w:rPr>
            </w:pPr>
          </w:p>
        </w:tc>
        <w:tc>
          <w:tcPr>
            <w:tcW w:w="920" w:type="pct"/>
          </w:tcPr>
          <w:p w:rsidR="00D549FF" w:rsidRPr="0095546D" w:rsidRDefault="00D549FF" w:rsidP="0095546D">
            <w:pPr>
              <w:pStyle w:val="Text1"/>
              <w:spacing w:before="120" w:after="120"/>
              <w:ind w:left="0"/>
              <w:cnfStyle w:val="000000000000"/>
              <w:rPr>
                <w:rFonts w:ascii="Trebuchet MS" w:hAnsi="Trebuchet MS"/>
                <w:b/>
                <w:sz w:val="20"/>
              </w:rPr>
            </w:pPr>
          </w:p>
        </w:tc>
        <w:tc>
          <w:tcPr>
            <w:tcW w:w="829" w:type="pct"/>
          </w:tcPr>
          <w:p w:rsidR="00D549FF" w:rsidRPr="0095546D" w:rsidRDefault="00D549FF" w:rsidP="0095546D">
            <w:pPr>
              <w:pStyle w:val="Text1"/>
              <w:spacing w:before="120" w:after="120"/>
              <w:ind w:left="0"/>
              <w:cnfStyle w:val="000000000000"/>
              <w:rPr>
                <w:rFonts w:ascii="Trebuchet MS" w:hAnsi="Trebuchet MS"/>
                <w:b/>
                <w:sz w:val="20"/>
              </w:rPr>
            </w:pPr>
          </w:p>
        </w:tc>
      </w:tr>
    </w:tbl>
    <w:p w:rsidR="0095546D" w:rsidRDefault="0095546D" w:rsidP="00871072">
      <w:pPr>
        <w:jc w:val="both"/>
        <w:rPr>
          <w:rStyle w:val="Zvraznn"/>
          <w:rFonts w:ascii="Trebuchet MS" w:hAnsi="Trebuchet MS"/>
          <w:i w:val="0"/>
        </w:rPr>
      </w:pPr>
    </w:p>
    <w:p w:rsidR="002A00E0" w:rsidRDefault="002A00E0" w:rsidP="00871072">
      <w:pPr>
        <w:jc w:val="both"/>
        <w:rPr>
          <w:rStyle w:val="Zvraznn"/>
          <w:rFonts w:ascii="Trebuchet MS" w:hAnsi="Trebuchet MS"/>
          <w:i w:val="0"/>
        </w:rPr>
        <w:sectPr w:rsidR="002A00E0" w:rsidSect="00E41FAE">
          <w:pgSz w:w="11906" w:h="16838"/>
          <w:pgMar w:top="1417" w:right="1417" w:bottom="1134" w:left="1417" w:header="708" w:footer="708" w:gutter="0"/>
          <w:cols w:space="708"/>
          <w:docGrid w:linePitch="360"/>
        </w:sectPr>
      </w:pPr>
    </w:p>
    <w:p w:rsidR="0002015E" w:rsidRDefault="0095546D" w:rsidP="00A844B6">
      <w:pPr>
        <w:pStyle w:val="Nadpis2"/>
        <w:rPr>
          <w:rStyle w:val="Zvraznn"/>
          <w:rFonts w:ascii="Trebuchet MS" w:hAnsi="Trebuchet MS"/>
          <w:sz w:val="24"/>
        </w:rPr>
      </w:pPr>
      <w:bookmarkStart w:id="366" w:name="_Toc371608520"/>
      <w:bookmarkStart w:id="367" w:name="_Toc380741682"/>
      <w:bookmarkStart w:id="368" w:name="_Toc380869260"/>
      <w:bookmarkStart w:id="369" w:name="_Toc385488970"/>
      <w:bookmarkStart w:id="370" w:name="_Toc387392348"/>
      <w:r>
        <w:rPr>
          <w:rStyle w:val="Zvraznn"/>
          <w:rFonts w:ascii="Trebuchet MS" w:hAnsi="Trebuchet MS"/>
          <w:sz w:val="24"/>
        </w:rPr>
        <w:lastRenderedPageBreak/>
        <w:t>9.2 Výkonnostní rámec programu spolupráce</w:t>
      </w:r>
      <w:bookmarkEnd w:id="366"/>
      <w:bookmarkEnd w:id="367"/>
      <w:bookmarkEnd w:id="368"/>
      <w:bookmarkEnd w:id="369"/>
      <w:bookmarkEnd w:id="370"/>
    </w:p>
    <w:p w:rsidR="001A60C9" w:rsidRPr="00520A9E" w:rsidRDefault="001A60C9" w:rsidP="000F57F2">
      <w:pPr>
        <w:spacing w:after="0" w:line="240" w:lineRule="auto"/>
        <w:jc w:val="both"/>
        <w:rPr>
          <w:rStyle w:val="Zvraznn"/>
          <w:rFonts w:ascii="Trebuchet MS" w:hAnsi="Trebuchet MS"/>
          <w:i w:val="0"/>
          <w:sz w:val="14"/>
        </w:rPr>
      </w:pPr>
    </w:p>
    <w:p w:rsidR="0095546D" w:rsidRPr="00E01502" w:rsidRDefault="0095546D" w:rsidP="000F57F2">
      <w:pPr>
        <w:spacing w:after="0" w:line="240" w:lineRule="auto"/>
        <w:jc w:val="both"/>
        <w:rPr>
          <w:rStyle w:val="Zvraznn"/>
          <w:rFonts w:ascii="Trebuchet MS" w:hAnsi="Trebuchet MS"/>
          <w:i w:val="0"/>
          <w:sz w:val="18"/>
          <w:szCs w:val="20"/>
        </w:rPr>
      </w:pPr>
      <w:r>
        <w:rPr>
          <w:rStyle w:val="Zvraznn"/>
          <w:rFonts w:ascii="Trebuchet MS" w:hAnsi="Trebuchet MS"/>
          <w:b/>
          <w:i w:val="0"/>
          <w:sz w:val="20"/>
        </w:rPr>
        <w:t xml:space="preserve">Tabulka č. 24: Výkonnostní rámec (souhrnná tabulka) </w:t>
      </w:r>
    </w:p>
    <w:tbl>
      <w:tblPr>
        <w:tblStyle w:val="Svtlseznamzvraznn1"/>
        <w:tblW w:w="5000" w:type="pct"/>
        <w:tblBorders>
          <w:insideH w:val="single" w:sz="8" w:space="0" w:color="4F81BD" w:themeColor="accent1"/>
          <w:insideV w:val="single" w:sz="8" w:space="0" w:color="4F81BD" w:themeColor="accent1"/>
        </w:tblBorders>
        <w:tblLook w:val="01E0"/>
      </w:tblPr>
      <w:tblGrid>
        <w:gridCol w:w="1010"/>
        <w:gridCol w:w="8098"/>
        <w:gridCol w:w="2161"/>
        <w:gridCol w:w="1439"/>
        <w:gridCol w:w="1795"/>
      </w:tblGrid>
      <w:tr w:rsidR="002A00E0" w:rsidRPr="0095546D" w:rsidTr="000F57F2">
        <w:trPr>
          <w:cnfStyle w:val="100000000000"/>
          <w:trHeight w:val="478"/>
        </w:trPr>
        <w:tc>
          <w:tcPr>
            <w:cnfStyle w:val="001000000000"/>
            <w:tcW w:w="3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95546D" w:rsidRPr="0095546D" w:rsidRDefault="0095546D" w:rsidP="000F57F2">
            <w:pPr>
              <w:jc w:val="center"/>
              <w:rPr>
                <w:rFonts w:ascii="Trebuchet MS" w:hAnsi="Trebuchet MS"/>
                <w:sz w:val="20"/>
                <w:szCs w:val="20"/>
              </w:rPr>
            </w:pPr>
            <w:r>
              <w:rPr>
                <w:rFonts w:ascii="Trebuchet MS" w:hAnsi="Trebuchet MS"/>
                <w:sz w:val="20"/>
              </w:rPr>
              <w:t>Prioritní osa</w:t>
            </w:r>
          </w:p>
        </w:tc>
        <w:tc>
          <w:tcPr>
            <w:cnfStyle w:val="000010000000"/>
            <w:tcW w:w="279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95546D" w:rsidRPr="0095546D" w:rsidRDefault="00D8176A" w:rsidP="000F57F2">
            <w:pPr>
              <w:jc w:val="center"/>
              <w:rPr>
                <w:rFonts w:ascii="Trebuchet MS" w:hAnsi="Trebuchet MS"/>
                <w:sz w:val="20"/>
                <w:szCs w:val="20"/>
              </w:rPr>
            </w:pPr>
            <w:r>
              <w:rPr>
                <w:rFonts w:ascii="Trebuchet MS" w:hAnsi="Trebuchet MS"/>
                <w:sz w:val="20"/>
              </w:rPr>
              <w:t>Ukazatel nebo hlavní krok implementace</w:t>
            </w:r>
          </w:p>
        </w:tc>
        <w:tc>
          <w:tcPr>
            <w:tcW w:w="74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95546D" w:rsidRPr="0095546D" w:rsidRDefault="0095546D" w:rsidP="000F57F2">
            <w:pPr>
              <w:jc w:val="center"/>
              <w:cnfStyle w:val="100000000000"/>
              <w:rPr>
                <w:rFonts w:ascii="Trebuchet MS" w:hAnsi="Trebuchet MS"/>
                <w:sz w:val="20"/>
                <w:szCs w:val="20"/>
              </w:rPr>
            </w:pPr>
            <w:r>
              <w:rPr>
                <w:rFonts w:ascii="Trebuchet MS" w:hAnsi="Trebuchet MS"/>
                <w:sz w:val="20"/>
              </w:rPr>
              <w:t>Měrná jednotka, pokud existuje</w:t>
            </w:r>
          </w:p>
        </w:tc>
        <w:tc>
          <w:tcPr>
            <w:cnfStyle w:val="000010000000"/>
            <w:tcW w:w="4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95546D" w:rsidRPr="0095546D" w:rsidRDefault="0095546D" w:rsidP="000F57F2">
            <w:pPr>
              <w:jc w:val="center"/>
              <w:rPr>
                <w:rFonts w:ascii="Trebuchet MS" w:hAnsi="Trebuchet MS"/>
                <w:sz w:val="20"/>
                <w:szCs w:val="20"/>
              </w:rPr>
            </w:pPr>
            <w:r>
              <w:rPr>
                <w:rFonts w:ascii="Trebuchet MS" w:hAnsi="Trebuchet MS"/>
                <w:sz w:val="20"/>
              </w:rPr>
              <w:t>Milník pro rok 2018</w:t>
            </w:r>
          </w:p>
        </w:tc>
        <w:tc>
          <w:tcPr>
            <w:cnfStyle w:val="000100000000"/>
            <w:tcW w:w="61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95546D" w:rsidRPr="0095546D" w:rsidRDefault="0095546D" w:rsidP="000F57F2">
            <w:pPr>
              <w:jc w:val="center"/>
              <w:rPr>
                <w:rFonts w:ascii="Trebuchet MS" w:hAnsi="Trebuchet MS"/>
                <w:sz w:val="20"/>
                <w:szCs w:val="20"/>
              </w:rPr>
            </w:pPr>
            <w:r>
              <w:rPr>
                <w:rFonts w:ascii="Trebuchet MS" w:hAnsi="Trebuchet MS"/>
                <w:sz w:val="20"/>
              </w:rPr>
              <w:t>Konečný cíl (2023)</w:t>
            </w:r>
          </w:p>
        </w:tc>
      </w:tr>
      <w:tr w:rsidR="002A00E0" w:rsidRPr="00422A7A" w:rsidTr="00FB6753">
        <w:trPr>
          <w:cnfStyle w:val="000000100000"/>
        </w:trPr>
        <w:tc>
          <w:tcPr>
            <w:cnfStyle w:val="001000000000"/>
            <w:tcW w:w="348" w:type="pct"/>
            <w:tcBorders>
              <w:top w:val="single" w:sz="8" w:space="0" w:color="FFFFFF" w:themeColor="background1"/>
            </w:tcBorders>
            <w:vAlign w:val="center"/>
          </w:tcPr>
          <w:p w:rsidR="002A00E0" w:rsidRPr="00BD3AA9" w:rsidRDefault="002A00E0" w:rsidP="0074176C">
            <w:pPr>
              <w:spacing w:beforeLines="20" w:after="60"/>
              <w:jc w:val="center"/>
              <w:rPr>
                <w:rFonts w:ascii="Trebuchet MS" w:hAnsi="Trebuchet MS"/>
                <w:b w:val="0"/>
                <w:sz w:val="16"/>
                <w:szCs w:val="16"/>
              </w:rPr>
            </w:pPr>
            <w:r>
              <w:rPr>
                <w:rFonts w:ascii="Trebuchet MS" w:hAnsi="Trebuchet MS"/>
                <w:sz w:val="16"/>
              </w:rPr>
              <w:t>1</w:t>
            </w:r>
          </w:p>
        </w:tc>
        <w:tc>
          <w:tcPr>
            <w:cnfStyle w:val="000010000000"/>
            <w:tcW w:w="2792" w:type="pct"/>
            <w:tcBorders>
              <w:top w:val="single" w:sz="8" w:space="0" w:color="FFFFFF" w:themeColor="background1"/>
            </w:tcBorders>
            <w:vAlign w:val="center"/>
          </w:tcPr>
          <w:p w:rsidR="002A00E0" w:rsidRPr="00BD3AA9" w:rsidRDefault="003F01F0" w:rsidP="0074176C">
            <w:pPr>
              <w:spacing w:beforeLines="20" w:after="60"/>
              <w:rPr>
                <w:rFonts w:ascii="Trebuchet MS" w:hAnsi="Trebuchet MS"/>
                <w:sz w:val="16"/>
                <w:szCs w:val="16"/>
              </w:rPr>
            </w:pPr>
            <w:r>
              <w:rPr>
                <w:rFonts w:ascii="Trebuchet MS" w:hAnsi="Trebuchet MS"/>
                <w:sz w:val="16"/>
              </w:rPr>
              <w:t>počet</w:t>
            </w:r>
            <w:r w:rsidR="002A00E0">
              <w:rPr>
                <w:rFonts w:ascii="Trebuchet MS" w:hAnsi="Trebuchet MS"/>
                <w:sz w:val="16"/>
              </w:rPr>
              <w:t xml:space="preserve"> připravovaných anebo implementovaných strategií, akčních plánů, nástrojů a pilotních akcí pro posílení vazeb v rámci systémů inovací</w:t>
            </w:r>
          </w:p>
        </w:tc>
        <w:tc>
          <w:tcPr>
            <w:tcW w:w="745" w:type="pct"/>
            <w:tcBorders>
              <w:top w:val="single" w:sz="8" w:space="0" w:color="FFFFFF" w:themeColor="background1"/>
            </w:tcBorders>
            <w:vAlign w:val="center"/>
          </w:tcPr>
          <w:p w:rsidR="002A00E0" w:rsidRPr="00BD3AA9" w:rsidRDefault="003F01F0" w:rsidP="0074176C">
            <w:pPr>
              <w:spacing w:beforeLines="20" w:after="60"/>
              <w:jc w:val="center"/>
              <w:cnfStyle w:val="000000100000"/>
              <w:rPr>
                <w:rFonts w:ascii="Trebuchet MS" w:hAnsi="Trebuchet MS"/>
                <w:sz w:val="16"/>
                <w:szCs w:val="16"/>
              </w:rPr>
            </w:pPr>
            <w:r>
              <w:rPr>
                <w:rFonts w:ascii="Trebuchet MS" w:hAnsi="Trebuchet MS"/>
                <w:sz w:val="16"/>
              </w:rPr>
              <w:t>počet</w:t>
            </w:r>
          </w:p>
        </w:tc>
        <w:tc>
          <w:tcPr>
            <w:cnfStyle w:val="000010000000"/>
            <w:tcW w:w="496" w:type="pct"/>
            <w:tcBorders>
              <w:top w:val="single" w:sz="8" w:space="0" w:color="FFFFFF" w:themeColor="background1"/>
            </w:tcBorders>
            <w:vAlign w:val="center"/>
          </w:tcPr>
          <w:p w:rsidR="002A00E0" w:rsidRPr="00BD3AA9" w:rsidRDefault="002A00E0" w:rsidP="0074176C">
            <w:pPr>
              <w:spacing w:beforeLines="20" w:after="60"/>
              <w:jc w:val="center"/>
              <w:rPr>
                <w:rFonts w:ascii="Trebuchet MS" w:hAnsi="Trebuchet MS"/>
                <w:sz w:val="16"/>
                <w:szCs w:val="16"/>
              </w:rPr>
            </w:pPr>
            <w:r>
              <w:rPr>
                <w:rFonts w:ascii="Trebuchet MS" w:hAnsi="Trebuchet MS"/>
                <w:sz w:val="16"/>
              </w:rPr>
              <w:t>není relevantní</w:t>
            </w:r>
          </w:p>
        </w:tc>
        <w:tc>
          <w:tcPr>
            <w:cnfStyle w:val="000100000000"/>
            <w:tcW w:w="619" w:type="pct"/>
            <w:tcBorders>
              <w:top w:val="single" w:sz="8" w:space="0" w:color="FFFFFF" w:themeColor="background1"/>
            </w:tcBorders>
            <w:vAlign w:val="center"/>
          </w:tcPr>
          <w:p w:rsidR="002A00E0" w:rsidRPr="009F356D" w:rsidRDefault="002A00E0" w:rsidP="0074176C">
            <w:pPr>
              <w:spacing w:beforeLines="20" w:after="60"/>
              <w:jc w:val="center"/>
              <w:rPr>
                <w:rFonts w:ascii="Trebuchet MS" w:hAnsi="Trebuchet MS"/>
                <w:b w:val="0"/>
                <w:sz w:val="16"/>
                <w:szCs w:val="16"/>
              </w:rPr>
            </w:pPr>
            <w:r>
              <w:rPr>
                <w:rFonts w:ascii="Trebuchet MS" w:hAnsi="Trebuchet MS"/>
                <w:b w:val="0"/>
                <w:sz w:val="16"/>
              </w:rPr>
              <w:t>120</w:t>
            </w:r>
          </w:p>
        </w:tc>
      </w:tr>
      <w:tr w:rsidR="002A00E0" w:rsidRPr="00422A7A" w:rsidTr="00375334">
        <w:tc>
          <w:tcPr>
            <w:cnfStyle w:val="001000000000"/>
            <w:tcW w:w="348" w:type="pct"/>
            <w:vAlign w:val="center"/>
          </w:tcPr>
          <w:p w:rsidR="002A00E0" w:rsidRPr="00BD3AA9" w:rsidRDefault="002A00E0" w:rsidP="0074176C">
            <w:pPr>
              <w:spacing w:beforeLines="20" w:after="60"/>
              <w:jc w:val="center"/>
              <w:rPr>
                <w:rFonts w:ascii="Trebuchet MS" w:hAnsi="Trebuchet MS"/>
                <w:b w:val="0"/>
                <w:sz w:val="16"/>
                <w:szCs w:val="16"/>
              </w:rPr>
            </w:pPr>
            <w:r>
              <w:rPr>
                <w:rFonts w:ascii="Trebuchet MS" w:hAnsi="Trebuchet MS"/>
                <w:sz w:val="16"/>
              </w:rPr>
              <w:t>1</w:t>
            </w:r>
          </w:p>
        </w:tc>
        <w:tc>
          <w:tcPr>
            <w:cnfStyle w:val="000010000000"/>
            <w:tcW w:w="2792" w:type="pct"/>
            <w:vAlign w:val="center"/>
          </w:tcPr>
          <w:p w:rsidR="002A00E0" w:rsidRPr="00BD3AA9" w:rsidRDefault="003F01F0" w:rsidP="0074176C">
            <w:pPr>
              <w:spacing w:beforeLines="20" w:after="60"/>
              <w:rPr>
                <w:rFonts w:ascii="Trebuchet MS" w:hAnsi="Trebuchet MS"/>
                <w:sz w:val="16"/>
                <w:szCs w:val="16"/>
              </w:rPr>
            </w:pPr>
            <w:r>
              <w:rPr>
                <w:rFonts w:ascii="Trebuchet MS" w:hAnsi="Trebuchet MS"/>
                <w:sz w:val="16"/>
              </w:rPr>
              <w:t>počet</w:t>
            </w:r>
            <w:r w:rsidR="002A00E0">
              <w:rPr>
                <w:rFonts w:ascii="Trebuchet MS" w:hAnsi="Trebuchet MS"/>
                <w:sz w:val="16"/>
              </w:rPr>
              <w:t xml:space="preserve"> připravovaných anebo implementovaných strategií, akčních plánů, nástrojů a pilotních akcí pro zlepšení znalostí a dovedností zaměstnanců a soukromých podnikatelů</w:t>
            </w:r>
          </w:p>
        </w:tc>
        <w:tc>
          <w:tcPr>
            <w:tcW w:w="745" w:type="pct"/>
            <w:vAlign w:val="center"/>
          </w:tcPr>
          <w:p w:rsidR="002A00E0" w:rsidRPr="00BD3AA9" w:rsidRDefault="003F01F0" w:rsidP="0074176C">
            <w:pPr>
              <w:spacing w:beforeLines="20" w:after="60"/>
              <w:jc w:val="center"/>
              <w:cnfStyle w:val="000000000000"/>
              <w:rPr>
                <w:rFonts w:ascii="Trebuchet MS" w:hAnsi="Trebuchet MS"/>
                <w:sz w:val="16"/>
                <w:szCs w:val="16"/>
              </w:rPr>
            </w:pPr>
            <w:r>
              <w:rPr>
                <w:rFonts w:ascii="Trebuchet MS" w:hAnsi="Trebuchet MS"/>
                <w:sz w:val="16"/>
              </w:rPr>
              <w:t>počet</w:t>
            </w:r>
          </w:p>
        </w:tc>
        <w:tc>
          <w:tcPr>
            <w:cnfStyle w:val="000010000000"/>
            <w:tcW w:w="496" w:type="pct"/>
            <w:vAlign w:val="center"/>
          </w:tcPr>
          <w:p w:rsidR="002A00E0" w:rsidRPr="00BD3AA9" w:rsidRDefault="002A00E0" w:rsidP="0074176C">
            <w:pPr>
              <w:spacing w:beforeLines="20" w:after="60"/>
              <w:jc w:val="center"/>
              <w:rPr>
                <w:rFonts w:ascii="Trebuchet MS" w:hAnsi="Trebuchet MS"/>
                <w:sz w:val="16"/>
                <w:szCs w:val="16"/>
              </w:rPr>
            </w:pPr>
            <w:r>
              <w:rPr>
                <w:rFonts w:ascii="Trebuchet MS" w:hAnsi="Trebuchet MS"/>
                <w:sz w:val="16"/>
              </w:rPr>
              <w:t>není relevantní</w:t>
            </w:r>
          </w:p>
        </w:tc>
        <w:tc>
          <w:tcPr>
            <w:cnfStyle w:val="000100000000"/>
            <w:tcW w:w="619" w:type="pct"/>
            <w:vAlign w:val="center"/>
          </w:tcPr>
          <w:p w:rsidR="002A00E0" w:rsidRPr="009F356D" w:rsidRDefault="002A00E0" w:rsidP="0074176C">
            <w:pPr>
              <w:spacing w:beforeLines="20" w:after="60"/>
              <w:jc w:val="center"/>
              <w:rPr>
                <w:rFonts w:ascii="Trebuchet MS" w:hAnsi="Trebuchet MS"/>
                <w:b w:val="0"/>
                <w:sz w:val="16"/>
                <w:szCs w:val="16"/>
              </w:rPr>
            </w:pPr>
            <w:r>
              <w:rPr>
                <w:rFonts w:ascii="Trebuchet MS" w:hAnsi="Trebuchet MS"/>
                <w:b w:val="0"/>
                <w:sz w:val="16"/>
              </w:rPr>
              <w:t>110</w:t>
            </w:r>
          </w:p>
        </w:tc>
      </w:tr>
      <w:tr w:rsidR="002A00E0" w:rsidRPr="00422A7A" w:rsidTr="00375334">
        <w:trPr>
          <w:cnfStyle w:val="000000100000"/>
        </w:trPr>
        <w:tc>
          <w:tcPr>
            <w:cnfStyle w:val="001000000000"/>
            <w:tcW w:w="348" w:type="pct"/>
            <w:vAlign w:val="center"/>
          </w:tcPr>
          <w:p w:rsidR="002A00E0" w:rsidRPr="00BD3AA9" w:rsidRDefault="002A00E0" w:rsidP="0074176C">
            <w:pPr>
              <w:spacing w:beforeLines="20" w:after="60"/>
              <w:jc w:val="center"/>
              <w:rPr>
                <w:rFonts w:ascii="Trebuchet MS" w:hAnsi="Trebuchet MS"/>
                <w:b w:val="0"/>
                <w:sz w:val="16"/>
                <w:szCs w:val="16"/>
              </w:rPr>
            </w:pPr>
            <w:r>
              <w:rPr>
                <w:rFonts w:ascii="Trebuchet MS" w:hAnsi="Trebuchet MS"/>
                <w:sz w:val="16"/>
              </w:rPr>
              <w:t>1</w:t>
            </w:r>
          </w:p>
        </w:tc>
        <w:tc>
          <w:tcPr>
            <w:cnfStyle w:val="000010000000"/>
            <w:tcW w:w="2792" w:type="pct"/>
            <w:vAlign w:val="center"/>
          </w:tcPr>
          <w:p w:rsidR="002A00E0" w:rsidRPr="00BD3AA9" w:rsidRDefault="002A00E0" w:rsidP="0074176C">
            <w:pPr>
              <w:spacing w:beforeLines="20" w:after="60"/>
              <w:rPr>
                <w:rFonts w:ascii="Trebuchet MS" w:hAnsi="Trebuchet MS"/>
                <w:sz w:val="16"/>
                <w:szCs w:val="16"/>
              </w:rPr>
            </w:pPr>
            <w:r>
              <w:rPr>
                <w:rFonts w:ascii="Trebuchet MS" w:hAnsi="Trebuchet MS"/>
                <w:sz w:val="16"/>
              </w:rPr>
              <w:t>EFRR certifikoval EK pro prioritní osu 1</w:t>
            </w:r>
          </w:p>
        </w:tc>
        <w:tc>
          <w:tcPr>
            <w:tcW w:w="745" w:type="pct"/>
            <w:vAlign w:val="center"/>
          </w:tcPr>
          <w:p w:rsidR="002A00E0" w:rsidRPr="00BD3AA9" w:rsidRDefault="00136753" w:rsidP="0074176C">
            <w:pPr>
              <w:spacing w:beforeLines="20" w:after="60"/>
              <w:jc w:val="center"/>
              <w:cnfStyle w:val="000000100000"/>
              <w:rPr>
                <w:rFonts w:ascii="Trebuchet MS" w:hAnsi="Trebuchet MS"/>
                <w:sz w:val="16"/>
                <w:szCs w:val="16"/>
              </w:rPr>
            </w:pPr>
            <w:r>
              <w:rPr>
                <w:rFonts w:ascii="Trebuchet MS" w:hAnsi="Trebuchet MS"/>
                <w:sz w:val="16"/>
              </w:rPr>
              <w:t>EUR</w:t>
            </w:r>
          </w:p>
        </w:tc>
        <w:tc>
          <w:tcPr>
            <w:cnfStyle w:val="000010000000"/>
            <w:tcW w:w="496" w:type="pct"/>
            <w:vAlign w:val="center"/>
          </w:tcPr>
          <w:p w:rsidR="002A00E0" w:rsidRPr="00BD3AA9" w:rsidRDefault="002A00E0" w:rsidP="0074176C">
            <w:pPr>
              <w:spacing w:beforeLines="20" w:after="60"/>
              <w:jc w:val="center"/>
              <w:rPr>
                <w:rFonts w:ascii="Trebuchet MS" w:hAnsi="Trebuchet MS"/>
                <w:sz w:val="16"/>
                <w:szCs w:val="16"/>
              </w:rPr>
            </w:pPr>
            <w:r>
              <w:rPr>
                <w:rFonts w:ascii="Trebuchet MS" w:hAnsi="Trebuchet MS"/>
                <w:sz w:val="16"/>
              </w:rPr>
              <w:t>8,4 mil.</w:t>
            </w:r>
          </w:p>
        </w:tc>
        <w:tc>
          <w:tcPr>
            <w:cnfStyle w:val="000100000000"/>
            <w:tcW w:w="619" w:type="pct"/>
            <w:vAlign w:val="center"/>
          </w:tcPr>
          <w:p w:rsidR="002A00E0" w:rsidRPr="009F356D" w:rsidRDefault="002A00E0" w:rsidP="0074176C">
            <w:pPr>
              <w:spacing w:beforeLines="20" w:after="60"/>
              <w:jc w:val="center"/>
              <w:rPr>
                <w:rFonts w:ascii="Trebuchet MS" w:hAnsi="Trebuchet MS"/>
                <w:b w:val="0"/>
                <w:sz w:val="16"/>
                <w:szCs w:val="16"/>
              </w:rPr>
            </w:pPr>
            <w:r>
              <w:rPr>
                <w:rFonts w:ascii="Trebuchet MS" w:hAnsi="Trebuchet MS"/>
                <w:b w:val="0"/>
                <w:sz w:val="16"/>
              </w:rPr>
              <w:t>62,1 mil.</w:t>
            </w:r>
          </w:p>
        </w:tc>
      </w:tr>
      <w:tr w:rsidR="002A00E0" w:rsidRPr="00422A7A" w:rsidTr="00375334">
        <w:tc>
          <w:tcPr>
            <w:cnfStyle w:val="001000000000"/>
            <w:tcW w:w="348" w:type="pct"/>
            <w:vAlign w:val="center"/>
          </w:tcPr>
          <w:p w:rsidR="002A00E0" w:rsidRPr="00BD3AA9" w:rsidRDefault="002A00E0" w:rsidP="0074176C">
            <w:pPr>
              <w:spacing w:beforeLines="20" w:after="60"/>
              <w:jc w:val="center"/>
              <w:rPr>
                <w:rFonts w:ascii="Trebuchet MS" w:hAnsi="Trebuchet MS"/>
                <w:b w:val="0"/>
                <w:sz w:val="16"/>
                <w:szCs w:val="16"/>
              </w:rPr>
            </w:pPr>
            <w:r>
              <w:rPr>
                <w:rFonts w:ascii="Trebuchet MS" w:hAnsi="Trebuchet MS"/>
                <w:sz w:val="16"/>
              </w:rPr>
              <w:t>1</w:t>
            </w:r>
          </w:p>
        </w:tc>
        <w:tc>
          <w:tcPr>
            <w:cnfStyle w:val="000010000000"/>
            <w:tcW w:w="2792" w:type="pct"/>
            <w:vAlign w:val="center"/>
          </w:tcPr>
          <w:p w:rsidR="002A00E0" w:rsidRPr="00BD3AA9" w:rsidRDefault="003F01F0" w:rsidP="0074176C">
            <w:pPr>
              <w:spacing w:beforeLines="20" w:after="60"/>
              <w:rPr>
                <w:rFonts w:ascii="Trebuchet MS" w:hAnsi="Trebuchet MS"/>
                <w:sz w:val="16"/>
                <w:szCs w:val="16"/>
              </w:rPr>
            </w:pPr>
            <w:r>
              <w:rPr>
                <w:rFonts w:ascii="Trebuchet MS" w:hAnsi="Trebuchet MS"/>
                <w:sz w:val="16"/>
              </w:rPr>
              <w:t>počet</w:t>
            </w:r>
            <w:r w:rsidR="002A00E0">
              <w:rPr>
                <w:rFonts w:ascii="Trebuchet MS" w:hAnsi="Trebuchet MS"/>
                <w:sz w:val="16"/>
              </w:rPr>
              <w:t xml:space="preserve"> schválených operací v prioritní ose 1</w:t>
            </w:r>
          </w:p>
        </w:tc>
        <w:tc>
          <w:tcPr>
            <w:tcW w:w="745" w:type="pct"/>
            <w:vAlign w:val="center"/>
          </w:tcPr>
          <w:p w:rsidR="002A00E0" w:rsidRPr="00BD3AA9" w:rsidRDefault="003F01F0" w:rsidP="0074176C">
            <w:pPr>
              <w:spacing w:beforeLines="20" w:after="60"/>
              <w:jc w:val="center"/>
              <w:cnfStyle w:val="000000000000"/>
              <w:rPr>
                <w:rFonts w:ascii="Trebuchet MS" w:hAnsi="Trebuchet MS"/>
                <w:sz w:val="16"/>
                <w:szCs w:val="16"/>
              </w:rPr>
            </w:pPr>
            <w:r>
              <w:rPr>
                <w:rFonts w:ascii="Trebuchet MS" w:hAnsi="Trebuchet MS"/>
                <w:sz w:val="16"/>
              </w:rPr>
              <w:t>počet</w:t>
            </w:r>
          </w:p>
        </w:tc>
        <w:tc>
          <w:tcPr>
            <w:cnfStyle w:val="000010000000"/>
            <w:tcW w:w="496" w:type="pct"/>
            <w:vAlign w:val="center"/>
          </w:tcPr>
          <w:p w:rsidR="002A00E0" w:rsidRPr="00BD3AA9" w:rsidRDefault="002A00E0" w:rsidP="0074176C">
            <w:pPr>
              <w:spacing w:beforeLines="20" w:after="60"/>
              <w:jc w:val="center"/>
              <w:rPr>
                <w:rFonts w:ascii="Trebuchet MS" w:hAnsi="Trebuchet MS"/>
                <w:sz w:val="16"/>
                <w:szCs w:val="16"/>
              </w:rPr>
            </w:pPr>
            <w:r>
              <w:rPr>
                <w:rFonts w:ascii="Trebuchet MS" w:hAnsi="Trebuchet MS"/>
                <w:sz w:val="16"/>
              </w:rPr>
              <w:t>21</w:t>
            </w:r>
          </w:p>
        </w:tc>
        <w:tc>
          <w:tcPr>
            <w:cnfStyle w:val="000100000000"/>
            <w:tcW w:w="619" w:type="pct"/>
            <w:vAlign w:val="center"/>
          </w:tcPr>
          <w:p w:rsidR="002A00E0" w:rsidRPr="009F356D" w:rsidRDefault="002A00E0" w:rsidP="0074176C">
            <w:pPr>
              <w:spacing w:beforeLines="20" w:after="60"/>
              <w:jc w:val="center"/>
              <w:rPr>
                <w:rFonts w:ascii="Trebuchet MS" w:hAnsi="Trebuchet MS"/>
                <w:b w:val="0"/>
                <w:sz w:val="16"/>
                <w:szCs w:val="16"/>
              </w:rPr>
            </w:pPr>
            <w:r>
              <w:rPr>
                <w:rFonts w:ascii="Trebuchet MS" w:hAnsi="Trebuchet MS"/>
                <w:b w:val="0"/>
                <w:sz w:val="16"/>
              </w:rPr>
              <w:t>30</w:t>
            </w:r>
          </w:p>
        </w:tc>
      </w:tr>
      <w:tr w:rsidR="002A00E0" w:rsidRPr="00422A7A" w:rsidTr="00375334">
        <w:trPr>
          <w:cnfStyle w:val="000000100000"/>
        </w:trPr>
        <w:tc>
          <w:tcPr>
            <w:cnfStyle w:val="001000000000"/>
            <w:tcW w:w="348" w:type="pct"/>
            <w:vAlign w:val="center"/>
          </w:tcPr>
          <w:p w:rsidR="002A00E0" w:rsidRPr="00BD3AA9" w:rsidRDefault="002A00E0" w:rsidP="0074176C">
            <w:pPr>
              <w:spacing w:beforeLines="20" w:after="60"/>
              <w:jc w:val="center"/>
              <w:rPr>
                <w:rFonts w:ascii="Trebuchet MS" w:hAnsi="Trebuchet MS"/>
                <w:b w:val="0"/>
                <w:sz w:val="16"/>
                <w:szCs w:val="16"/>
              </w:rPr>
            </w:pPr>
            <w:r>
              <w:rPr>
                <w:rFonts w:ascii="Trebuchet MS" w:hAnsi="Trebuchet MS"/>
                <w:sz w:val="16"/>
              </w:rPr>
              <w:t>2</w:t>
            </w:r>
          </w:p>
        </w:tc>
        <w:tc>
          <w:tcPr>
            <w:cnfStyle w:val="000010000000"/>
            <w:tcW w:w="2792" w:type="pct"/>
            <w:vAlign w:val="center"/>
          </w:tcPr>
          <w:p w:rsidR="002A00E0" w:rsidRPr="00BD3AA9" w:rsidRDefault="003F01F0" w:rsidP="0074176C">
            <w:pPr>
              <w:spacing w:beforeLines="20" w:after="60"/>
              <w:rPr>
                <w:rFonts w:ascii="Trebuchet MS" w:hAnsi="Trebuchet MS"/>
                <w:sz w:val="16"/>
                <w:szCs w:val="16"/>
              </w:rPr>
            </w:pPr>
            <w:r>
              <w:rPr>
                <w:rFonts w:ascii="Trebuchet MS" w:hAnsi="Trebuchet MS"/>
                <w:sz w:val="16"/>
              </w:rPr>
              <w:t>počet</w:t>
            </w:r>
            <w:r w:rsidR="002A00E0">
              <w:rPr>
                <w:rFonts w:ascii="Trebuchet MS" w:hAnsi="Trebuchet MS"/>
                <w:sz w:val="16"/>
              </w:rPr>
              <w:t xml:space="preserve"> připravovaných anebo implementovaných strategií, akčních plánů, nástrojů a pilotních akcí v oblasti zvyšování energetické účinnosti a využívání energie z obnovitelných zdrojů ve veřejné infrastruktuře</w:t>
            </w:r>
          </w:p>
        </w:tc>
        <w:tc>
          <w:tcPr>
            <w:tcW w:w="745" w:type="pct"/>
            <w:vAlign w:val="center"/>
          </w:tcPr>
          <w:p w:rsidR="002A00E0" w:rsidRPr="00BD3AA9" w:rsidRDefault="003F01F0" w:rsidP="0074176C">
            <w:pPr>
              <w:spacing w:beforeLines="20" w:after="60"/>
              <w:jc w:val="center"/>
              <w:cnfStyle w:val="000000100000"/>
              <w:rPr>
                <w:rFonts w:ascii="Trebuchet MS" w:hAnsi="Trebuchet MS"/>
                <w:sz w:val="16"/>
                <w:szCs w:val="16"/>
              </w:rPr>
            </w:pPr>
            <w:r>
              <w:rPr>
                <w:rFonts w:ascii="Trebuchet MS" w:hAnsi="Trebuchet MS"/>
                <w:sz w:val="16"/>
              </w:rPr>
              <w:t>počet</w:t>
            </w:r>
          </w:p>
        </w:tc>
        <w:tc>
          <w:tcPr>
            <w:cnfStyle w:val="000010000000"/>
            <w:tcW w:w="496" w:type="pct"/>
            <w:vAlign w:val="center"/>
          </w:tcPr>
          <w:p w:rsidR="002A00E0" w:rsidRPr="00BD3AA9" w:rsidRDefault="002A00E0" w:rsidP="0074176C">
            <w:pPr>
              <w:spacing w:beforeLines="20" w:after="60"/>
              <w:jc w:val="center"/>
              <w:rPr>
                <w:rFonts w:ascii="Trebuchet MS" w:hAnsi="Trebuchet MS"/>
                <w:sz w:val="16"/>
                <w:szCs w:val="16"/>
              </w:rPr>
            </w:pPr>
            <w:r>
              <w:rPr>
                <w:rFonts w:ascii="Trebuchet MS" w:hAnsi="Trebuchet MS"/>
                <w:sz w:val="16"/>
              </w:rPr>
              <w:t>není relevantní</w:t>
            </w:r>
          </w:p>
        </w:tc>
        <w:tc>
          <w:tcPr>
            <w:cnfStyle w:val="000100000000"/>
            <w:tcW w:w="619" w:type="pct"/>
            <w:vAlign w:val="center"/>
          </w:tcPr>
          <w:p w:rsidR="002A00E0" w:rsidRPr="009F356D" w:rsidRDefault="002A00E0" w:rsidP="0074176C">
            <w:pPr>
              <w:spacing w:beforeLines="20" w:after="60"/>
              <w:jc w:val="center"/>
              <w:rPr>
                <w:rFonts w:ascii="Trebuchet MS" w:hAnsi="Trebuchet MS"/>
                <w:b w:val="0"/>
                <w:sz w:val="16"/>
                <w:szCs w:val="16"/>
              </w:rPr>
            </w:pPr>
            <w:r>
              <w:rPr>
                <w:rFonts w:ascii="Trebuchet MS" w:hAnsi="Trebuchet MS"/>
                <w:b w:val="0"/>
                <w:sz w:val="16"/>
              </w:rPr>
              <w:t>50</w:t>
            </w:r>
          </w:p>
        </w:tc>
      </w:tr>
      <w:tr w:rsidR="002A00E0" w:rsidRPr="00422A7A" w:rsidTr="00375334">
        <w:tc>
          <w:tcPr>
            <w:cnfStyle w:val="001000000000"/>
            <w:tcW w:w="348" w:type="pct"/>
            <w:vAlign w:val="center"/>
          </w:tcPr>
          <w:p w:rsidR="002A00E0" w:rsidRPr="00BD3AA9" w:rsidRDefault="002A00E0" w:rsidP="0074176C">
            <w:pPr>
              <w:spacing w:beforeLines="20" w:after="60"/>
              <w:jc w:val="center"/>
              <w:rPr>
                <w:rFonts w:ascii="Trebuchet MS" w:hAnsi="Trebuchet MS"/>
                <w:b w:val="0"/>
                <w:sz w:val="16"/>
                <w:szCs w:val="16"/>
              </w:rPr>
            </w:pPr>
            <w:r>
              <w:rPr>
                <w:rFonts w:ascii="Trebuchet MS" w:hAnsi="Trebuchet MS"/>
                <w:sz w:val="16"/>
              </w:rPr>
              <w:t>2</w:t>
            </w:r>
          </w:p>
        </w:tc>
        <w:tc>
          <w:tcPr>
            <w:cnfStyle w:val="000010000000"/>
            <w:tcW w:w="2792" w:type="pct"/>
            <w:vAlign w:val="center"/>
          </w:tcPr>
          <w:p w:rsidR="002A00E0" w:rsidRPr="00BD3AA9" w:rsidRDefault="003F01F0" w:rsidP="0074176C">
            <w:pPr>
              <w:spacing w:beforeLines="20" w:after="60"/>
              <w:rPr>
                <w:rFonts w:ascii="Trebuchet MS" w:hAnsi="Trebuchet MS"/>
                <w:sz w:val="16"/>
                <w:szCs w:val="16"/>
              </w:rPr>
            </w:pPr>
            <w:r>
              <w:rPr>
                <w:rFonts w:ascii="Trebuchet MS" w:hAnsi="Trebuchet MS"/>
                <w:sz w:val="16"/>
              </w:rPr>
              <w:t>počet</w:t>
            </w:r>
            <w:r w:rsidR="002A00E0">
              <w:rPr>
                <w:rFonts w:ascii="Trebuchet MS" w:hAnsi="Trebuchet MS"/>
                <w:sz w:val="16"/>
              </w:rPr>
              <w:t xml:space="preserve"> připravovaných anebo implementovaných strategií, akčních plánů, nástrojů a pilotních akcí v oblasti snižování energetické náročnosti na místní/regionální úrovni</w:t>
            </w:r>
          </w:p>
        </w:tc>
        <w:tc>
          <w:tcPr>
            <w:tcW w:w="745" w:type="pct"/>
            <w:vAlign w:val="center"/>
          </w:tcPr>
          <w:p w:rsidR="002A00E0" w:rsidRPr="00BD3AA9" w:rsidRDefault="003F01F0" w:rsidP="0074176C">
            <w:pPr>
              <w:spacing w:beforeLines="20" w:after="60"/>
              <w:jc w:val="center"/>
              <w:cnfStyle w:val="000000000000"/>
              <w:rPr>
                <w:rFonts w:ascii="Trebuchet MS" w:hAnsi="Trebuchet MS"/>
                <w:sz w:val="16"/>
                <w:szCs w:val="16"/>
              </w:rPr>
            </w:pPr>
            <w:r>
              <w:rPr>
                <w:rFonts w:ascii="Trebuchet MS" w:hAnsi="Trebuchet MS"/>
                <w:sz w:val="16"/>
              </w:rPr>
              <w:t>počet</w:t>
            </w:r>
          </w:p>
        </w:tc>
        <w:tc>
          <w:tcPr>
            <w:cnfStyle w:val="000010000000"/>
            <w:tcW w:w="496" w:type="pct"/>
            <w:vAlign w:val="center"/>
          </w:tcPr>
          <w:p w:rsidR="002A00E0" w:rsidRPr="00BD3AA9" w:rsidRDefault="002A00E0" w:rsidP="0074176C">
            <w:pPr>
              <w:spacing w:beforeLines="20" w:after="60"/>
              <w:jc w:val="center"/>
              <w:rPr>
                <w:rFonts w:ascii="Trebuchet MS" w:hAnsi="Trebuchet MS"/>
                <w:sz w:val="16"/>
                <w:szCs w:val="16"/>
              </w:rPr>
            </w:pPr>
            <w:r>
              <w:rPr>
                <w:rFonts w:ascii="Trebuchet MS" w:hAnsi="Trebuchet MS"/>
                <w:sz w:val="16"/>
              </w:rPr>
              <w:t>není relevantní</w:t>
            </w:r>
          </w:p>
        </w:tc>
        <w:tc>
          <w:tcPr>
            <w:cnfStyle w:val="000100000000"/>
            <w:tcW w:w="619" w:type="pct"/>
            <w:vAlign w:val="center"/>
          </w:tcPr>
          <w:p w:rsidR="002A00E0" w:rsidRPr="009F356D" w:rsidRDefault="002A00E0" w:rsidP="0074176C">
            <w:pPr>
              <w:spacing w:beforeLines="20" w:after="60"/>
              <w:jc w:val="center"/>
              <w:rPr>
                <w:rFonts w:ascii="Trebuchet MS" w:hAnsi="Trebuchet MS"/>
                <w:b w:val="0"/>
                <w:sz w:val="16"/>
                <w:szCs w:val="16"/>
              </w:rPr>
            </w:pPr>
            <w:r>
              <w:rPr>
                <w:rFonts w:ascii="Trebuchet MS" w:hAnsi="Trebuchet MS"/>
                <w:b w:val="0"/>
                <w:sz w:val="16"/>
              </w:rPr>
              <w:t>59</w:t>
            </w:r>
          </w:p>
        </w:tc>
      </w:tr>
      <w:tr w:rsidR="002A00E0" w:rsidRPr="00422A7A" w:rsidTr="00375334">
        <w:trPr>
          <w:cnfStyle w:val="000000100000"/>
        </w:trPr>
        <w:tc>
          <w:tcPr>
            <w:cnfStyle w:val="001000000000"/>
            <w:tcW w:w="348" w:type="pct"/>
            <w:vAlign w:val="center"/>
          </w:tcPr>
          <w:p w:rsidR="002A00E0" w:rsidRPr="00BD3AA9" w:rsidRDefault="002A00E0" w:rsidP="0074176C">
            <w:pPr>
              <w:spacing w:beforeLines="20" w:after="60"/>
              <w:jc w:val="center"/>
              <w:rPr>
                <w:rFonts w:ascii="Trebuchet MS" w:hAnsi="Trebuchet MS"/>
                <w:b w:val="0"/>
                <w:sz w:val="16"/>
                <w:szCs w:val="16"/>
              </w:rPr>
            </w:pPr>
            <w:r>
              <w:rPr>
                <w:rFonts w:ascii="Trebuchet MS" w:hAnsi="Trebuchet MS"/>
                <w:sz w:val="16"/>
              </w:rPr>
              <w:t>2</w:t>
            </w:r>
          </w:p>
        </w:tc>
        <w:tc>
          <w:tcPr>
            <w:cnfStyle w:val="000010000000"/>
            <w:tcW w:w="2792" w:type="pct"/>
            <w:vAlign w:val="center"/>
          </w:tcPr>
          <w:p w:rsidR="002A00E0" w:rsidRPr="00BD3AA9" w:rsidRDefault="003F01F0" w:rsidP="0074176C">
            <w:pPr>
              <w:spacing w:beforeLines="20" w:after="60"/>
              <w:rPr>
                <w:rFonts w:ascii="Trebuchet MS" w:hAnsi="Trebuchet MS"/>
                <w:sz w:val="16"/>
                <w:szCs w:val="16"/>
              </w:rPr>
            </w:pPr>
            <w:r>
              <w:rPr>
                <w:rFonts w:ascii="Trebuchet MS" w:hAnsi="Trebuchet MS"/>
                <w:sz w:val="16"/>
              </w:rPr>
              <w:t>počet</w:t>
            </w:r>
            <w:r w:rsidR="002A00E0">
              <w:rPr>
                <w:rFonts w:ascii="Trebuchet MS" w:hAnsi="Trebuchet MS"/>
                <w:sz w:val="16"/>
              </w:rPr>
              <w:t xml:space="preserve"> připravovaných anebo implementovaných strategií, akčních plánů, nástrojů a pilotních akcí v oblasti </w:t>
            </w:r>
            <w:proofErr w:type="spellStart"/>
            <w:r w:rsidR="002A00E0">
              <w:rPr>
                <w:rFonts w:ascii="Trebuchet MS" w:hAnsi="Trebuchet MS"/>
                <w:sz w:val="16"/>
              </w:rPr>
              <w:t>nízkohulíkové</w:t>
            </w:r>
            <w:proofErr w:type="spellEnd"/>
            <w:r w:rsidR="002A00E0">
              <w:rPr>
                <w:rFonts w:ascii="Trebuchet MS" w:hAnsi="Trebuchet MS"/>
                <w:sz w:val="16"/>
              </w:rPr>
              <w:t xml:space="preserve"> mobility ve funkčních městských oblastech</w:t>
            </w:r>
          </w:p>
        </w:tc>
        <w:tc>
          <w:tcPr>
            <w:tcW w:w="745" w:type="pct"/>
            <w:vAlign w:val="center"/>
          </w:tcPr>
          <w:p w:rsidR="002A00E0" w:rsidRPr="00BD3AA9" w:rsidRDefault="003F01F0" w:rsidP="0074176C">
            <w:pPr>
              <w:spacing w:beforeLines="20" w:after="60"/>
              <w:jc w:val="center"/>
              <w:cnfStyle w:val="000000100000"/>
              <w:rPr>
                <w:rFonts w:ascii="Trebuchet MS" w:hAnsi="Trebuchet MS"/>
                <w:sz w:val="16"/>
                <w:szCs w:val="16"/>
              </w:rPr>
            </w:pPr>
            <w:r>
              <w:rPr>
                <w:rFonts w:ascii="Trebuchet MS" w:hAnsi="Trebuchet MS"/>
                <w:sz w:val="16"/>
              </w:rPr>
              <w:t>počet</w:t>
            </w:r>
          </w:p>
        </w:tc>
        <w:tc>
          <w:tcPr>
            <w:cnfStyle w:val="000010000000"/>
            <w:tcW w:w="496" w:type="pct"/>
            <w:vAlign w:val="center"/>
          </w:tcPr>
          <w:p w:rsidR="002A00E0" w:rsidRPr="00BD3AA9" w:rsidRDefault="002A00E0" w:rsidP="0074176C">
            <w:pPr>
              <w:spacing w:beforeLines="20" w:after="60"/>
              <w:jc w:val="center"/>
              <w:rPr>
                <w:rFonts w:ascii="Trebuchet MS" w:hAnsi="Trebuchet MS"/>
                <w:sz w:val="16"/>
                <w:szCs w:val="16"/>
              </w:rPr>
            </w:pPr>
            <w:r>
              <w:rPr>
                <w:rFonts w:ascii="Trebuchet MS" w:hAnsi="Trebuchet MS"/>
                <w:sz w:val="16"/>
              </w:rPr>
              <w:t>není relevantní</w:t>
            </w:r>
          </w:p>
        </w:tc>
        <w:tc>
          <w:tcPr>
            <w:cnfStyle w:val="000100000000"/>
            <w:tcW w:w="619" w:type="pct"/>
            <w:vAlign w:val="center"/>
          </w:tcPr>
          <w:p w:rsidR="002A00E0" w:rsidRPr="009F356D" w:rsidRDefault="002A00E0" w:rsidP="0074176C">
            <w:pPr>
              <w:spacing w:beforeLines="20" w:after="60"/>
              <w:jc w:val="center"/>
              <w:rPr>
                <w:rFonts w:ascii="Trebuchet MS" w:hAnsi="Trebuchet MS"/>
                <w:b w:val="0"/>
                <w:sz w:val="16"/>
                <w:szCs w:val="16"/>
              </w:rPr>
            </w:pPr>
            <w:r>
              <w:rPr>
                <w:rFonts w:ascii="Trebuchet MS" w:hAnsi="Trebuchet MS"/>
                <w:b w:val="0"/>
                <w:sz w:val="16"/>
              </w:rPr>
              <w:t>35</w:t>
            </w:r>
          </w:p>
        </w:tc>
      </w:tr>
      <w:tr w:rsidR="002A00E0" w:rsidRPr="00422A7A" w:rsidTr="00375334">
        <w:tc>
          <w:tcPr>
            <w:cnfStyle w:val="001000000000"/>
            <w:tcW w:w="348" w:type="pct"/>
            <w:vAlign w:val="center"/>
          </w:tcPr>
          <w:p w:rsidR="002A00E0" w:rsidRPr="00BD3AA9" w:rsidRDefault="002A00E0" w:rsidP="0074176C">
            <w:pPr>
              <w:spacing w:beforeLines="20" w:after="60"/>
              <w:jc w:val="center"/>
              <w:rPr>
                <w:rFonts w:ascii="Trebuchet MS" w:hAnsi="Trebuchet MS"/>
                <w:b w:val="0"/>
                <w:sz w:val="16"/>
                <w:szCs w:val="16"/>
              </w:rPr>
            </w:pPr>
            <w:r>
              <w:rPr>
                <w:rFonts w:ascii="Trebuchet MS" w:hAnsi="Trebuchet MS"/>
                <w:sz w:val="16"/>
              </w:rPr>
              <w:t>2</w:t>
            </w:r>
          </w:p>
        </w:tc>
        <w:tc>
          <w:tcPr>
            <w:cnfStyle w:val="000010000000"/>
            <w:tcW w:w="2792" w:type="pct"/>
            <w:vAlign w:val="center"/>
          </w:tcPr>
          <w:p w:rsidR="002A00E0" w:rsidRPr="00BD3AA9" w:rsidRDefault="002A00E0" w:rsidP="0074176C">
            <w:pPr>
              <w:spacing w:beforeLines="20" w:after="60"/>
              <w:rPr>
                <w:rFonts w:ascii="Trebuchet MS" w:hAnsi="Trebuchet MS"/>
                <w:sz w:val="16"/>
                <w:szCs w:val="16"/>
              </w:rPr>
            </w:pPr>
            <w:r>
              <w:rPr>
                <w:rFonts w:ascii="Trebuchet MS" w:hAnsi="Trebuchet MS"/>
                <w:sz w:val="16"/>
              </w:rPr>
              <w:t>EFRR certifikoval EK pro prioritní osu 2</w:t>
            </w:r>
          </w:p>
        </w:tc>
        <w:tc>
          <w:tcPr>
            <w:tcW w:w="745" w:type="pct"/>
            <w:vAlign w:val="center"/>
          </w:tcPr>
          <w:p w:rsidR="002A00E0" w:rsidRPr="00BD3AA9" w:rsidRDefault="00136753" w:rsidP="0074176C">
            <w:pPr>
              <w:spacing w:beforeLines="20" w:after="60"/>
              <w:jc w:val="center"/>
              <w:cnfStyle w:val="000000000000"/>
              <w:rPr>
                <w:rFonts w:ascii="Trebuchet MS" w:hAnsi="Trebuchet MS"/>
                <w:sz w:val="16"/>
                <w:szCs w:val="16"/>
              </w:rPr>
            </w:pPr>
            <w:r>
              <w:rPr>
                <w:rFonts w:ascii="Trebuchet MS" w:hAnsi="Trebuchet MS"/>
                <w:sz w:val="16"/>
              </w:rPr>
              <w:t>EUR</w:t>
            </w:r>
          </w:p>
        </w:tc>
        <w:tc>
          <w:tcPr>
            <w:cnfStyle w:val="000010000000"/>
            <w:tcW w:w="496" w:type="pct"/>
            <w:vAlign w:val="center"/>
          </w:tcPr>
          <w:p w:rsidR="002A00E0" w:rsidRPr="00BD3AA9" w:rsidRDefault="002A00E0" w:rsidP="0074176C">
            <w:pPr>
              <w:spacing w:beforeLines="20" w:after="60"/>
              <w:jc w:val="center"/>
              <w:rPr>
                <w:rFonts w:ascii="Trebuchet MS" w:hAnsi="Trebuchet MS"/>
                <w:sz w:val="16"/>
                <w:szCs w:val="16"/>
              </w:rPr>
            </w:pPr>
            <w:r>
              <w:rPr>
                <w:rFonts w:ascii="Trebuchet MS" w:hAnsi="Trebuchet MS"/>
                <w:sz w:val="16"/>
              </w:rPr>
              <w:t>5,4 mil.</w:t>
            </w:r>
          </w:p>
        </w:tc>
        <w:tc>
          <w:tcPr>
            <w:cnfStyle w:val="000100000000"/>
            <w:tcW w:w="619" w:type="pct"/>
            <w:vAlign w:val="center"/>
          </w:tcPr>
          <w:p w:rsidR="002A00E0" w:rsidRPr="009F356D" w:rsidRDefault="002A00E0" w:rsidP="0074176C">
            <w:pPr>
              <w:spacing w:beforeLines="20" w:after="60"/>
              <w:jc w:val="center"/>
              <w:rPr>
                <w:rFonts w:ascii="Trebuchet MS" w:hAnsi="Trebuchet MS"/>
                <w:b w:val="0"/>
                <w:sz w:val="16"/>
                <w:szCs w:val="16"/>
              </w:rPr>
            </w:pPr>
            <w:r>
              <w:rPr>
                <w:rFonts w:ascii="Trebuchet MS" w:hAnsi="Trebuchet MS"/>
                <w:b w:val="0"/>
                <w:sz w:val="16"/>
              </w:rPr>
              <w:t>40,0 mil.</w:t>
            </w:r>
          </w:p>
        </w:tc>
      </w:tr>
      <w:tr w:rsidR="002A00E0" w:rsidRPr="00422A7A" w:rsidTr="00375334">
        <w:trPr>
          <w:cnfStyle w:val="000000100000"/>
        </w:trPr>
        <w:tc>
          <w:tcPr>
            <w:cnfStyle w:val="001000000000"/>
            <w:tcW w:w="348" w:type="pct"/>
            <w:vAlign w:val="center"/>
          </w:tcPr>
          <w:p w:rsidR="002A00E0" w:rsidRPr="00BD3AA9" w:rsidRDefault="002A00E0" w:rsidP="0074176C">
            <w:pPr>
              <w:spacing w:beforeLines="20" w:after="60"/>
              <w:jc w:val="center"/>
              <w:rPr>
                <w:rFonts w:ascii="Trebuchet MS" w:hAnsi="Trebuchet MS"/>
                <w:b w:val="0"/>
                <w:sz w:val="16"/>
                <w:szCs w:val="16"/>
              </w:rPr>
            </w:pPr>
            <w:r>
              <w:rPr>
                <w:rFonts w:ascii="Trebuchet MS" w:hAnsi="Trebuchet MS"/>
                <w:sz w:val="16"/>
              </w:rPr>
              <w:t>2</w:t>
            </w:r>
          </w:p>
        </w:tc>
        <w:tc>
          <w:tcPr>
            <w:cnfStyle w:val="000010000000"/>
            <w:tcW w:w="2792" w:type="pct"/>
            <w:vAlign w:val="center"/>
          </w:tcPr>
          <w:p w:rsidR="002A00E0" w:rsidRPr="00BD3AA9" w:rsidRDefault="003F01F0" w:rsidP="0074176C">
            <w:pPr>
              <w:spacing w:beforeLines="20" w:after="60"/>
              <w:rPr>
                <w:rFonts w:ascii="Trebuchet MS" w:hAnsi="Trebuchet MS"/>
                <w:sz w:val="16"/>
                <w:szCs w:val="16"/>
              </w:rPr>
            </w:pPr>
            <w:r>
              <w:rPr>
                <w:rFonts w:ascii="Trebuchet MS" w:hAnsi="Trebuchet MS"/>
                <w:sz w:val="16"/>
              </w:rPr>
              <w:t>počet</w:t>
            </w:r>
            <w:r w:rsidR="002A00E0">
              <w:rPr>
                <w:rFonts w:ascii="Trebuchet MS" w:hAnsi="Trebuchet MS"/>
                <w:sz w:val="16"/>
              </w:rPr>
              <w:t xml:space="preserve"> schválených operací v prioritní ose 2</w:t>
            </w:r>
          </w:p>
        </w:tc>
        <w:tc>
          <w:tcPr>
            <w:tcW w:w="745" w:type="pct"/>
            <w:vAlign w:val="center"/>
          </w:tcPr>
          <w:p w:rsidR="002A00E0" w:rsidRPr="00BD3AA9" w:rsidRDefault="003F01F0" w:rsidP="0074176C">
            <w:pPr>
              <w:spacing w:beforeLines="20" w:after="60"/>
              <w:jc w:val="center"/>
              <w:cnfStyle w:val="000000100000"/>
              <w:rPr>
                <w:rFonts w:ascii="Trebuchet MS" w:hAnsi="Trebuchet MS"/>
                <w:sz w:val="16"/>
                <w:szCs w:val="16"/>
              </w:rPr>
            </w:pPr>
            <w:r>
              <w:rPr>
                <w:rFonts w:ascii="Trebuchet MS" w:hAnsi="Trebuchet MS"/>
                <w:sz w:val="16"/>
              </w:rPr>
              <w:t>počet</w:t>
            </w:r>
          </w:p>
        </w:tc>
        <w:tc>
          <w:tcPr>
            <w:cnfStyle w:val="000010000000"/>
            <w:tcW w:w="496" w:type="pct"/>
            <w:vAlign w:val="center"/>
          </w:tcPr>
          <w:p w:rsidR="002A00E0" w:rsidRPr="00BD3AA9" w:rsidRDefault="002A00E0" w:rsidP="0074176C">
            <w:pPr>
              <w:spacing w:beforeLines="20" w:after="60"/>
              <w:jc w:val="center"/>
              <w:rPr>
                <w:rFonts w:ascii="Trebuchet MS" w:hAnsi="Trebuchet MS"/>
                <w:sz w:val="16"/>
                <w:szCs w:val="16"/>
              </w:rPr>
            </w:pPr>
            <w:r>
              <w:rPr>
                <w:rFonts w:ascii="Trebuchet MS" w:hAnsi="Trebuchet MS"/>
                <w:sz w:val="16"/>
              </w:rPr>
              <w:t>13</w:t>
            </w:r>
          </w:p>
        </w:tc>
        <w:tc>
          <w:tcPr>
            <w:cnfStyle w:val="000100000000"/>
            <w:tcW w:w="619" w:type="pct"/>
            <w:vAlign w:val="center"/>
          </w:tcPr>
          <w:p w:rsidR="002A00E0" w:rsidRPr="009F356D" w:rsidRDefault="002A00E0" w:rsidP="0074176C">
            <w:pPr>
              <w:spacing w:beforeLines="20" w:after="60"/>
              <w:jc w:val="center"/>
              <w:rPr>
                <w:rFonts w:ascii="Trebuchet MS" w:hAnsi="Trebuchet MS"/>
                <w:b w:val="0"/>
                <w:sz w:val="16"/>
                <w:szCs w:val="16"/>
              </w:rPr>
            </w:pPr>
            <w:r>
              <w:rPr>
                <w:rFonts w:ascii="Trebuchet MS" w:hAnsi="Trebuchet MS"/>
                <w:b w:val="0"/>
                <w:sz w:val="16"/>
              </w:rPr>
              <w:t>19</w:t>
            </w:r>
          </w:p>
        </w:tc>
      </w:tr>
      <w:tr w:rsidR="005F04F0" w:rsidRPr="00422A7A" w:rsidTr="00375334">
        <w:tc>
          <w:tcPr>
            <w:cnfStyle w:val="001000000000"/>
            <w:tcW w:w="348" w:type="pct"/>
            <w:vAlign w:val="center"/>
          </w:tcPr>
          <w:p w:rsidR="005F04F0" w:rsidRPr="00BD3AA9" w:rsidRDefault="005F04F0" w:rsidP="0074176C">
            <w:pPr>
              <w:spacing w:beforeLines="20" w:after="60"/>
              <w:jc w:val="center"/>
              <w:rPr>
                <w:rFonts w:ascii="Trebuchet MS" w:hAnsi="Trebuchet MS"/>
                <w:b w:val="0"/>
                <w:sz w:val="16"/>
                <w:szCs w:val="16"/>
              </w:rPr>
            </w:pPr>
            <w:r>
              <w:rPr>
                <w:rFonts w:ascii="Trebuchet MS" w:hAnsi="Trebuchet MS"/>
                <w:sz w:val="16"/>
              </w:rPr>
              <w:t>3</w:t>
            </w:r>
          </w:p>
        </w:tc>
        <w:tc>
          <w:tcPr>
            <w:cnfStyle w:val="000010000000"/>
            <w:tcW w:w="2792" w:type="pct"/>
            <w:vAlign w:val="center"/>
          </w:tcPr>
          <w:p w:rsidR="005F04F0" w:rsidRPr="00BD3AA9" w:rsidRDefault="003F01F0" w:rsidP="0074176C">
            <w:pPr>
              <w:spacing w:beforeLines="20" w:after="60"/>
              <w:rPr>
                <w:rFonts w:ascii="Trebuchet MS" w:hAnsi="Trebuchet MS"/>
                <w:sz w:val="16"/>
                <w:szCs w:val="16"/>
              </w:rPr>
            </w:pPr>
            <w:r>
              <w:rPr>
                <w:rFonts w:ascii="Trebuchet MS" w:hAnsi="Trebuchet MS"/>
                <w:sz w:val="16"/>
              </w:rPr>
              <w:t>počet</w:t>
            </w:r>
            <w:r w:rsidR="005F04F0">
              <w:rPr>
                <w:rFonts w:ascii="Trebuchet MS" w:hAnsi="Trebuchet MS"/>
                <w:sz w:val="16"/>
              </w:rPr>
              <w:t xml:space="preserve"> připravovaných anebo implementovaných strategií, akčních plánů, nástrojů a pilotních akcí v oblasti ochrany a udržitelného využívání přírodního dědictví a zdrojů</w:t>
            </w:r>
          </w:p>
        </w:tc>
        <w:tc>
          <w:tcPr>
            <w:tcW w:w="745" w:type="pct"/>
            <w:vAlign w:val="center"/>
          </w:tcPr>
          <w:p w:rsidR="005F04F0" w:rsidRPr="00BD3AA9" w:rsidRDefault="003F01F0" w:rsidP="0074176C">
            <w:pPr>
              <w:spacing w:beforeLines="20" w:after="60"/>
              <w:jc w:val="center"/>
              <w:cnfStyle w:val="000000000000"/>
              <w:rPr>
                <w:rFonts w:ascii="Trebuchet MS" w:hAnsi="Trebuchet MS"/>
                <w:sz w:val="16"/>
                <w:szCs w:val="16"/>
              </w:rPr>
            </w:pPr>
            <w:r>
              <w:rPr>
                <w:rFonts w:ascii="Trebuchet MS" w:hAnsi="Trebuchet MS"/>
                <w:sz w:val="16"/>
              </w:rPr>
              <w:t>počet</w:t>
            </w:r>
          </w:p>
        </w:tc>
        <w:tc>
          <w:tcPr>
            <w:cnfStyle w:val="000010000000"/>
            <w:tcW w:w="496" w:type="pct"/>
            <w:vAlign w:val="center"/>
          </w:tcPr>
          <w:p w:rsidR="005F04F0" w:rsidRPr="00BD3AA9" w:rsidRDefault="005F04F0" w:rsidP="0074176C">
            <w:pPr>
              <w:spacing w:beforeLines="20" w:after="60"/>
              <w:jc w:val="center"/>
              <w:rPr>
                <w:rFonts w:ascii="Trebuchet MS" w:hAnsi="Trebuchet MS"/>
                <w:sz w:val="16"/>
                <w:szCs w:val="16"/>
              </w:rPr>
            </w:pPr>
            <w:r>
              <w:rPr>
                <w:rFonts w:ascii="Trebuchet MS" w:hAnsi="Trebuchet MS"/>
                <w:sz w:val="16"/>
              </w:rPr>
              <w:t>není relevantní</w:t>
            </w:r>
          </w:p>
        </w:tc>
        <w:tc>
          <w:tcPr>
            <w:cnfStyle w:val="000100000000"/>
            <w:tcW w:w="619" w:type="pct"/>
            <w:vAlign w:val="center"/>
          </w:tcPr>
          <w:p w:rsidR="005F04F0" w:rsidRPr="009F356D" w:rsidRDefault="00961B77" w:rsidP="0074176C">
            <w:pPr>
              <w:spacing w:beforeLines="20" w:after="60"/>
              <w:jc w:val="center"/>
              <w:rPr>
                <w:rFonts w:ascii="Trebuchet MS" w:hAnsi="Trebuchet MS"/>
                <w:b w:val="0"/>
                <w:sz w:val="16"/>
                <w:szCs w:val="16"/>
              </w:rPr>
            </w:pPr>
            <w:r>
              <w:rPr>
                <w:rFonts w:ascii="Trebuchet MS" w:hAnsi="Trebuchet MS"/>
                <w:b w:val="0"/>
                <w:sz w:val="16"/>
              </w:rPr>
              <w:t>127</w:t>
            </w:r>
          </w:p>
        </w:tc>
      </w:tr>
      <w:tr w:rsidR="005F04F0" w:rsidRPr="00422A7A" w:rsidTr="00375334">
        <w:trPr>
          <w:cnfStyle w:val="000000100000"/>
        </w:trPr>
        <w:tc>
          <w:tcPr>
            <w:cnfStyle w:val="001000000000"/>
            <w:tcW w:w="348" w:type="pct"/>
            <w:vAlign w:val="center"/>
          </w:tcPr>
          <w:p w:rsidR="005F04F0" w:rsidRPr="00BD3AA9" w:rsidRDefault="005F04F0" w:rsidP="0074176C">
            <w:pPr>
              <w:spacing w:beforeLines="20" w:after="60"/>
              <w:jc w:val="center"/>
              <w:rPr>
                <w:rFonts w:ascii="Trebuchet MS" w:hAnsi="Trebuchet MS"/>
                <w:b w:val="0"/>
                <w:sz w:val="16"/>
                <w:szCs w:val="16"/>
              </w:rPr>
            </w:pPr>
            <w:r>
              <w:rPr>
                <w:rFonts w:ascii="Trebuchet MS" w:hAnsi="Trebuchet MS"/>
                <w:sz w:val="16"/>
              </w:rPr>
              <w:t>3</w:t>
            </w:r>
          </w:p>
        </w:tc>
        <w:tc>
          <w:tcPr>
            <w:cnfStyle w:val="000010000000"/>
            <w:tcW w:w="2792" w:type="pct"/>
            <w:vAlign w:val="center"/>
          </w:tcPr>
          <w:p w:rsidR="005F04F0" w:rsidRPr="00BD3AA9" w:rsidRDefault="003F01F0" w:rsidP="0074176C">
            <w:pPr>
              <w:spacing w:beforeLines="20" w:after="60"/>
              <w:rPr>
                <w:rFonts w:ascii="Trebuchet MS" w:hAnsi="Trebuchet MS"/>
                <w:sz w:val="16"/>
                <w:szCs w:val="16"/>
              </w:rPr>
            </w:pPr>
            <w:r>
              <w:rPr>
                <w:rFonts w:ascii="Trebuchet MS" w:hAnsi="Trebuchet MS"/>
                <w:sz w:val="16"/>
              </w:rPr>
              <w:t>počet</w:t>
            </w:r>
            <w:r w:rsidR="005F04F0">
              <w:rPr>
                <w:rFonts w:ascii="Trebuchet MS" w:hAnsi="Trebuchet MS"/>
                <w:sz w:val="16"/>
              </w:rPr>
              <w:t xml:space="preserve"> připravovaných anebo implementovaných strategií, akčních plánů, nástrojů a pilotních akcí v oblasti udržitelného využívání kulturního dědictví a zdrojů</w:t>
            </w:r>
          </w:p>
        </w:tc>
        <w:tc>
          <w:tcPr>
            <w:tcW w:w="745" w:type="pct"/>
            <w:vAlign w:val="center"/>
          </w:tcPr>
          <w:p w:rsidR="005F04F0" w:rsidRPr="00BD3AA9" w:rsidRDefault="003F01F0" w:rsidP="0074176C">
            <w:pPr>
              <w:spacing w:beforeLines="20" w:after="60"/>
              <w:jc w:val="center"/>
              <w:cnfStyle w:val="000000100000"/>
              <w:rPr>
                <w:rFonts w:ascii="Trebuchet MS" w:hAnsi="Trebuchet MS"/>
                <w:sz w:val="16"/>
                <w:szCs w:val="16"/>
              </w:rPr>
            </w:pPr>
            <w:r>
              <w:rPr>
                <w:rFonts w:ascii="Trebuchet MS" w:hAnsi="Trebuchet MS"/>
                <w:sz w:val="16"/>
              </w:rPr>
              <w:t>počet</w:t>
            </w:r>
          </w:p>
        </w:tc>
        <w:tc>
          <w:tcPr>
            <w:cnfStyle w:val="000010000000"/>
            <w:tcW w:w="496" w:type="pct"/>
            <w:vAlign w:val="center"/>
          </w:tcPr>
          <w:p w:rsidR="005F04F0" w:rsidRPr="00BD3AA9" w:rsidRDefault="005F04F0" w:rsidP="0074176C">
            <w:pPr>
              <w:spacing w:beforeLines="20" w:after="60"/>
              <w:jc w:val="center"/>
              <w:rPr>
                <w:rFonts w:ascii="Trebuchet MS" w:hAnsi="Trebuchet MS"/>
                <w:sz w:val="16"/>
                <w:szCs w:val="16"/>
              </w:rPr>
            </w:pPr>
            <w:r>
              <w:rPr>
                <w:rFonts w:ascii="Trebuchet MS" w:hAnsi="Trebuchet MS"/>
                <w:sz w:val="16"/>
              </w:rPr>
              <w:t>není relevantní</w:t>
            </w:r>
          </w:p>
        </w:tc>
        <w:tc>
          <w:tcPr>
            <w:cnfStyle w:val="000100000000"/>
            <w:tcW w:w="619" w:type="pct"/>
            <w:vAlign w:val="center"/>
          </w:tcPr>
          <w:p w:rsidR="005F04F0" w:rsidRPr="009F356D" w:rsidRDefault="005F04F0" w:rsidP="0074176C">
            <w:pPr>
              <w:spacing w:beforeLines="20" w:after="60"/>
              <w:jc w:val="center"/>
              <w:rPr>
                <w:rFonts w:ascii="Trebuchet MS" w:hAnsi="Trebuchet MS"/>
                <w:b w:val="0"/>
                <w:sz w:val="16"/>
                <w:szCs w:val="16"/>
              </w:rPr>
            </w:pPr>
            <w:r>
              <w:rPr>
                <w:rFonts w:ascii="Trebuchet MS" w:hAnsi="Trebuchet MS"/>
                <w:b w:val="0"/>
                <w:sz w:val="16"/>
              </w:rPr>
              <w:t>127</w:t>
            </w:r>
          </w:p>
        </w:tc>
      </w:tr>
      <w:tr w:rsidR="005F04F0" w:rsidRPr="00422A7A" w:rsidTr="00375334">
        <w:tc>
          <w:tcPr>
            <w:cnfStyle w:val="001000000000"/>
            <w:tcW w:w="348" w:type="pct"/>
            <w:vAlign w:val="center"/>
          </w:tcPr>
          <w:p w:rsidR="005F04F0" w:rsidRPr="00BD3AA9" w:rsidRDefault="005F04F0" w:rsidP="0074176C">
            <w:pPr>
              <w:spacing w:beforeLines="20" w:after="60"/>
              <w:jc w:val="center"/>
              <w:rPr>
                <w:rFonts w:ascii="Trebuchet MS" w:hAnsi="Trebuchet MS"/>
                <w:b w:val="0"/>
                <w:sz w:val="16"/>
                <w:szCs w:val="16"/>
              </w:rPr>
            </w:pPr>
            <w:r>
              <w:rPr>
                <w:rFonts w:ascii="Trebuchet MS" w:hAnsi="Trebuchet MS"/>
                <w:sz w:val="16"/>
              </w:rPr>
              <w:t>3</w:t>
            </w:r>
          </w:p>
        </w:tc>
        <w:tc>
          <w:tcPr>
            <w:cnfStyle w:val="000010000000"/>
            <w:tcW w:w="2792" w:type="pct"/>
            <w:vAlign w:val="center"/>
          </w:tcPr>
          <w:p w:rsidR="005F04F0" w:rsidRPr="00BD3AA9" w:rsidRDefault="003F01F0" w:rsidP="0074176C">
            <w:pPr>
              <w:spacing w:beforeLines="20" w:after="60"/>
              <w:rPr>
                <w:rFonts w:ascii="Trebuchet MS" w:hAnsi="Trebuchet MS"/>
                <w:sz w:val="16"/>
                <w:szCs w:val="16"/>
              </w:rPr>
            </w:pPr>
            <w:r>
              <w:rPr>
                <w:rFonts w:ascii="Trebuchet MS" w:hAnsi="Trebuchet MS"/>
                <w:sz w:val="16"/>
              </w:rPr>
              <w:t>počet</w:t>
            </w:r>
            <w:r w:rsidR="005F04F0">
              <w:rPr>
                <w:rFonts w:ascii="Trebuchet MS" w:hAnsi="Trebuchet MS"/>
                <w:sz w:val="16"/>
              </w:rPr>
              <w:t xml:space="preserve"> připravovaných anebo implementovaných strategií, akčních plánů, nástrojů a pilotních akcí ke zlepšení kvality životního prostředí ve funkčních městských oblastech</w:t>
            </w:r>
          </w:p>
        </w:tc>
        <w:tc>
          <w:tcPr>
            <w:tcW w:w="745" w:type="pct"/>
            <w:vAlign w:val="center"/>
          </w:tcPr>
          <w:p w:rsidR="005F04F0" w:rsidRPr="00BD3AA9" w:rsidRDefault="003F01F0" w:rsidP="0074176C">
            <w:pPr>
              <w:spacing w:beforeLines="20" w:after="60"/>
              <w:jc w:val="center"/>
              <w:cnfStyle w:val="000000000000"/>
              <w:rPr>
                <w:rFonts w:ascii="Trebuchet MS" w:hAnsi="Trebuchet MS"/>
                <w:sz w:val="16"/>
                <w:szCs w:val="16"/>
              </w:rPr>
            </w:pPr>
            <w:r>
              <w:rPr>
                <w:rFonts w:ascii="Trebuchet MS" w:hAnsi="Trebuchet MS"/>
                <w:sz w:val="16"/>
              </w:rPr>
              <w:t>počet</w:t>
            </w:r>
          </w:p>
        </w:tc>
        <w:tc>
          <w:tcPr>
            <w:cnfStyle w:val="000010000000"/>
            <w:tcW w:w="496" w:type="pct"/>
            <w:vAlign w:val="center"/>
          </w:tcPr>
          <w:p w:rsidR="005F04F0" w:rsidRPr="00BD3AA9" w:rsidRDefault="005F04F0" w:rsidP="0074176C">
            <w:pPr>
              <w:spacing w:beforeLines="20" w:after="60"/>
              <w:jc w:val="center"/>
              <w:rPr>
                <w:rFonts w:ascii="Trebuchet MS" w:hAnsi="Trebuchet MS"/>
                <w:sz w:val="16"/>
                <w:szCs w:val="16"/>
              </w:rPr>
            </w:pPr>
            <w:r>
              <w:rPr>
                <w:rFonts w:ascii="Trebuchet MS" w:hAnsi="Trebuchet MS"/>
                <w:sz w:val="16"/>
              </w:rPr>
              <w:t>není relevantní</w:t>
            </w:r>
          </w:p>
        </w:tc>
        <w:tc>
          <w:tcPr>
            <w:cnfStyle w:val="000100000000"/>
            <w:tcW w:w="619" w:type="pct"/>
            <w:vAlign w:val="center"/>
          </w:tcPr>
          <w:p w:rsidR="005F04F0" w:rsidRPr="009F356D" w:rsidRDefault="005F04F0" w:rsidP="0074176C">
            <w:pPr>
              <w:spacing w:beforeLines="20" w:after="60"/>
              <w:jc w:val="center"/>
              <w:rPr>
                <w:rFonts w:ascii="Trebuchet MS" w:hAnsi="Trebuchet MS"/>
                <w:b w:val="0"/>
                <w:sz w:val="16"/>
                <w:szCs w:val="16"/>
              </w:rPr>
            </w:pPr>
            <w:r>
              <w:rPr>
                <w:rFonts w:ascii="Trebuchet MS" w:hAnsi="Trebuchet MS"/>
                <w:b w:val="0"/>
                <w:sz w:val="16"/>
              </w:rPr>
              <w:t>90</w:t>
            </w:r>
          </w:p>
        </w:tc>
      </w:tr>
      <w:tr w:rsidR="005F04F0" w:rsidRPr="00422A7A" w:rsidTr="00375334">
        <w:trPr>
          <w:cnfStyle w:val="000000100000"/>
        </w:trPr>
        <w:tc>
          <w:tcPr>
            <w:cnfStyle w:val="001000000000"/>
            <w:tcW w:w="348" w:type="pct"/>
            <w:vAlign w:val="center"/>
          </w:tcPr>
          <w:p w:rsidR="005F04F0" w:rsidRPr="00BD3AA9" w:rsidRDefault="005F04F0" w:rsidP="0074176C">
            <w:pPr>
              <w:spacing w:beforeLines="20" w:after="60"/>
              <w:jc w:val="center"/>
              <w:rPr>
                <w:rFonts w:ascii="Trebuchet MS" w:hAnsi="Trebuchet MS"/>
                <w:b w:val="0"/>
                <w:sz w:val="16"/>
                <w:szCs w:val="16"/>
              </w:rPr>
            </w:pPr>
            <w:r>
              <w:rPr>
                <w:rFonts w:ascii="Trebuchet MS" w:hAnsi="Trebuchet MS"/>
                <w:sz w:val="16"/>
              </w:rPr>
              <w:t>3</w:t>
            </w:r>
          </w:p>
        </w:tc>
        <w:tc>
          <w:tcPr>
            <w:cnfStyle w:val="000010000000"/>
            <w:tcW w:w="2792" w:type="pct"/>
            <w:vAlign w:val="center"/>
          </w:tcPr>
          <w:p w:rsidR="005F04F0" w:rsidRPr="00BD3AA9" w:rsidRDefault="005F04F0" w:rsidP="0074176C">
            <w:pPr>
              <w:spacing w:beforeLines="20" w:after="60"/>
              <w:rPr>
                <w:rFonts w:ascii="Trebuchet MS" w:hAnsi="Trebuchet MS"/>
                <w:sz w:val="16"/>
                <w:szCs w:val="16"/>
              </w:rPr>
            </w:pPr>
            <w:r>
              <w:rPr>
                <w:rFonts w:ascii="Trebuchet MS" w:hAnsi="Trebuchet MS"/>
                <w:sz w:val="16"/>
              </w:rPr>
              <w:t>EFRR certifikoval EK pro prioritní osu 3</w:t>
            </w:r>
          </w:p>
        </w:tc>
        <w:tc>
          <w:tcPr>
            <w:tcW w:w="745" w:type="pct"/>
            <w:vAlign w:val="center"/>
          </w:tcPr>
          <w:p w:rsidR="005F04F0" w:rsidRPr="00BD3AA9" w:rsidRDefault="00136753" w:rsidP="0074176C">
            <w:pPr>
              <w:spacing w:beforeLines="20" w:after="60"/>
              <w:jc w:val="center"/>
              <w:cnfStyle w:val="000000100000"/>
              <w:rPr>
                <w:rFonts w:ascii="Trebuchet MS" w:hAnsi="Trebuchet MS"/>
                <w:sz w:val="16"/>
                <w:szCs w:val="16"/>
              </w:rPr>
            </w:pPr>
            <w:r>
              <w:rPr>
                <w:rFonts w:ascii="Trebuchet MS" w:hAnsi="Trebuchet MS"/>
                <w:sz w:val="16"/>
              </w:rPr>
              <w:t>EUR</w:t>
            </w:r>
          </w:p>
        </w:tc>
        <w:tc>
          <w:tcPr>
            <w:cnfStyle w:val="000010000000"/>
            <w:tcW w:w="496" w:type="pct"/>
            <w:vAlign w:val="center"/>
          </w:tcPr>
          <w:p w:rsidR="005F04F0" w:rsidRPr="00BD3AA9" w:rsidRDefault="005F04F0" w:rsidP="0074176C">
            <w:pPr>
              <w:spacing w:beforeLines="20" w:after="60"/>
              <w:jc w:val="center"/>
              <w:rPr>
                <w:rFonts w:ascii="Trebuchet MS" w:hAnsi="Trebuchet MS"/>
                <w:sz w:val="16"/>
                <w:szCs w:val="16"/>
              </w:rPr>
            </w:pPr>
            <w:r>
              <w:rPr>
                <w:rFonts w:ascii="Trebuchet MS" w:hAnsi="Trebuchet MS"/>
                <w:sz w:val="16"/>
              </w:rPr>
              <w:t>10,8 mil.</w:t>
            </w:r>
          </w:p>
        </w:tc>
        <w:tc>
          <w:tcPr>
            <w:cnfStyle w:val="000100000000"/>
            <w:tcW w:w="619" w:type="pct"/>
            <w:vAlign w:val="center"/>
          </w:tcPr>
          <w:p w:rsidR="005F04F0" w:rsidRPr="009F356D" w:rsidRDefault="005F04F0" w:rsidP="0074176C">
            <w:pPr>
              <w:spacing w:beforeLines="20" w:after="60"/>
              <w:jc w:val="center"/>
              <w:rPr>
                <w:rFonts w:ascii="Trebuchet MS" w:hAnsi="Trebuchet MS"/>
                <w:b w:val="0"/>
                <w:sz w:val="16"/>
                <w:szCs w:val="16"/>
              </w:rPr>
            </w:pPr>
            <w:r>
              <w:rPr>
                <w:rFonts w:ascii="Trebuchet MS" w:hAnsi="Trebuchet MS"/>
                <w:b w:val="0"/>
                <w:sz w:val="16"/>
              </w:rPr>
              <w:t>79,9 mil.</w:t>
            </w:r>
          </w:p>
        </w:tc>
      </w:tr>
      <w:tr w:rsidR="005F04F0" w:rsidRPr="00422A7A" w:rsidTr="00375334">
        <w:tc>
          <w:tcPr>
            <w:cnfStyle w:val="001000000000"/>
            <w:tcW w:w="348" w:type="pct"/>
            <w:vAlign w:val="center"/>
          </w:tcPr>
          <w:p w:rsidR="005F04F0" w:rsidRPr="00BD3AA9" w:rsidRDefault="005F04F0" w:rsidP="0074176C">
            <w:pPr>
              <w:spacing w:beforeLines="20" w:after="60"/>
              <w:jc w:val="center"/>
              <w:rPr>
                <w:rFonts w:ascii="Trebuchet MS" w:hAnsi="Trebuchet MS"/>
                <w:b w:val="0"/>
                <w:sz w:val="16"/>
                <w:szCs w:val="16"/>
              </w:rPr>
            </w:pPr>
            <w:r>
              <w:rPr>
                <w:rFonts w:ascii="Trebuchet MS" w:hAnsi="Trebuchet MS"/>
                <w:sz w:val="16"/>
              </w:rPr>
              <w:t>3</w:t>
            </w:r>
          </w:p>
        </w:tc>
        <w:tc>
          <w:tcPr>
            <w:cnfStyle w:val="000010000000"/>
            <w:tcW w:w="2792" w:type="pct"/>
            <w:vAlign w:val="center"/>
          </w:tcPr>
          <w:p w:rsidR="005F04F0" w:rsidRPr="00BD3AA9" w:rsidRDefault="003F01F0" w:rsidP="0074176C">
            <w:pPr>
              <w:spacing w:beforeLines="20" w:after="60"/>
              <w:rPr>
                <w:rFonts w:ascii="Trebuchet MS" w:hAnsi="Trebuchet MS"/>
                <w:sz w:val="16"/>
                <w:szCs w:val="16"/>
              </w:rPr>
            </w:pPr>
            <w:r>
              <w:rPr>
                <w:rFonts w:ascii="Trebuchet MS" w:hAnsi="Trebuchet MS"/>
                <w:sz w:val="16"/>
              </w:rPr>
              <w:t>počet</w:t>
            </w:r>
            <w:r w:rsidR="005F04F0">
              <w:rPr>
                <w:rFonts w:ascii="Trebuchet MS" w:hAnsi="Trebuchet MS"/>
                <w:sz w:val="16"/>
              </w:rPr>
              <w:t xml:space="preserve"> schválených operací v prioritní ose 3</w:t>
            </w:r>
          </w:p>
        </w:tc>
        <w:tc>
          <w:tcPr>
            <w:tcW w:w="745" w:type="pct"/>
            <w:vAlign w:val="center"/>
          </w:tcPr>
          <w:p w:rsidR="005F04F0" w:rsidRPr="00BD3AA9" w:rsidRDefault="003F01F0" w:rsidP="0074176C">
            <w:pPr>
              <w:spacing w:beforeLines="20" w:after="60"/>
              <w:jc w:val="center"/>
              <w:cnfStyle w:val="000000000000"/>
              <w:rPr>
                <w:rFonts w:ascii="Trebuchet MS" w:hAnsi="Trebuchet MS"/>
                <w:sz w:val="16"/>
                <w:szCs w:val="16"/>
              </w:rPr>
            </w:pPr>
            <w:r>
              <w:rPr>
                <w:rFonts w:ascii="Trebuchet MS" w:hAnsi="Trebuchet MS"/>
                <w:sz w:val="16"/>
              </w:rPr>
              <w:t>počet</w:t>
            </w:r>
          </w:p>
        </w:tc>
        <w:tc>
          <w:tcPr>
            <w:cnfStyle w:val="000010000000"/>
            <w:tcW w:w="496" w:type="pct"/>
            <w:vAlign w:val="center"/>
          </w:tcPr>
          <w:p w:rsidR="005F04F0" w:rsidRPr="00BD3AA9" w:rsidRDefault="005F04F0" w:rsidP="0074176C">
            <w:pPr>
              <w:spacing w:beforeLines="20" w:after="60"/>
              <w:jc w:val="center"/>
              <w:rPr>
                <w:rFonts w:ascii="Trebuchet MS" w:hAnsi="Trebuchet MS"/>
                <w:sz w:val="16"/>
                <w:szCs w:val="16"/>
              </w:rPr>
            </w:pPr>
            <w:r>
              <w:rPr>
                <w:rFonts w:ascii="Trebuchet MS" w:hAnsi="Trebuchet MS"/>
                <w:sz w:val="16"/>
              </w:rPr>
              <w:t>27</w:t>
            </w:r>
          </w:p>
        </w:tc>
        <w:tc>
          <w:tcPr>
            <w:cnfStyle w:val="000100000000"/>
            <w:tcW w:w="619" w:type="pct"/>
            <w:vAlign w:val="center"/>
          </w:tcPr>
          <w:p w:rsidR="005F04F0" w:rsidRPr="009F356D" w:rsidRDefault="005F04F0" w:rsidP="0074176C">
            <w:pPr>
              <w:spacing w:beforeLines="20" w:after="60"/>
              <w:jc w:val="center"/>
              <w:rPr>
                <w:rFonts w:ascii="Trebuchet MS" w:hAnsi="Trebuchet MS"/>
                <w:b w:val="0"/>
                <w:sz w:val="16"/>
                <w:szCs w:val="16"/>
              </w:rPr>
            </w:pPr>
            <w:r>
              <w:rPr>
                <w:rFonts w:ascii="Trebuchet MS" w:hAnsi="Trebuchet MS"/>
                <w:b w:val="0"/>
                <w:sz w:val="16"/>
              </w:rPr>
              <w:t>38</w:t>
            </w:r>
          </w:p>
        </w:tc>
      </w:tr>
      <w:tr w:rsidR="005F04F0" w:rsidRPr="00422A7A" w:rsidTr="00375334">
        <w:trPr>
          <w:cnfStyle w:val="000000100000"/>
        </w:trPr>
        <w:tc>
          <w:tcPr>
            <w:cnfStyle w:val="001000000000"/>
            <w:tcW w:w="348" w:type="pct"/>
            <w:vAlign w:val="center"/>
          </w:tcPr>
          <w:p w:rsidR="005F04F0" w:rsidRPr="00BD3AA9" w:rsidRDefault="005F04F0" w:rsidP="0074176C">
            <w:pPr>
              <w:spacing w:beforeLines="20" w:after="60"/>
              <w:jc w:val="center"/>
              <w:rPr>
                <w:rFonts w:ascii="Trebuchet MS" w:hAnsi="Trebuchet MS"/>
                <w:b w:val="0"/>
                <w:sz w:val="16"/>
                <w:szCs w:val="16"/>
              </w:rPr>
            </w:pPr>
            <w:r>
              <w:rPr>
                <w:rFonts w:ascii="Trebuchet MS" w:hAnsi="Trebuchet MS"/>
                <w:sz w:val="16"/>
              </w:rPr>
              <w:t>4</w:t>
            </w:r>
          </w:p>
        </w:tc>
        <w:tc>
          <w:tcPr>
            <w:cnfStyle w:val="000010000000"/>
            <w:tcW w:w="2792" w:type="pct"/>
            <w:vAlign w:val="center"/>
          </w:tcPr>
          <w:p w:rsidR="005F04F0" w:rsidRPr="00BD3AA9" w:rsidRDefault="003F01F0" w:rsidP="0074176C">
            <w:pPr>
              <w:spacing w:beforeLines="20" w:after="60"/>
              <w:rPr>
                <w:rFonts w:ascii="Trebuchet MS" w:hAnsi="Trebuchet MS"/>
                <w:sz w:val="16"/>
                <w:szCs w:val="16"/>
              </w:rPr>
            </w:pPr>
            <w:r>
              <w:rPr>
                <w:rFonts w:ascii="Trebuchet MS" w:hAnsi="Trebuchet MS"/>
                <w:sz w:val="16"/>
              </w:rPr>
              <w:t>počet</w:t>
            </w:r>
            <w:r w:rsidR="005F04F0">
              <w:rPr>
                <w:rFonts w:ascii="Trebuchet MS" w:hAnsi="Trebuchet MS"/>
                <w:sz w:val="16"/>
              </w:rPr>
              <w:t xml:space="preserve"> připravovaných anebo implementovaných strategií, akčních plánů, nástrojů a pilotních akcí ke zlepšení regionální osobní dopravy</w:t>
            </w:r>
          </w:p>
        </w:tc>
        <w:tc>
          <w:tcPr>
            <w:tcW w:w="745" w:type="pct"/>
            <w:vAlign w:val="center"/>
          </w:tcPr>
          <w:p w:rsidR="005F04F0" w:rsidRPr="00BD3AA9" w:rsidRDefault="003F01F0" w:rsidP="0074176C">
            <w:pPr>
              <w:spacing w:beforeLines="20" w:after="60"/>
              <w:jc w:val="center"/>
              <w:cnfStyle w:val="000000100000"/>
              <w:rPr>
                <w:rFonts w:ascii="Trebuchet MS" w:hAnsi="Trebuchet MS"/>
                <w:sz w:val="16"/>
                <w:szCs w:val="16"/>
              </w:rPr>
            </w:pPr>
            <w:r>
              <w:rPr>
                <w:rFonts w:ascii="Trebuchet MS" w:hAnsi="Trebuchet MS"/>
                <w:sz w:val="16"/>
              </w:rPr>
              <w:t>počet</w:t>
            </w:r>
          </w:p>
        </w:tc>
        <w:tc>
          <w:tcPr>
            <w:cnfStyle w:val="000010000000"/>
            <w:tcW w:w="496" w:type="pct"/>
            <w:vAlign w:val="center"/>
          </w:tcPr>
          <w:p w:rsidR="005F04F0" w:rsidRPr="00BD3AA9" w:rsidRDefault="005F04F0" w:rsidP="0074176C">
            <w:pPr>
              <w:spacing w:beforeLines="20" w:after="60"/>
              <w:jc w:val="center"/>
              <w:rPr>
                <w:rFonts w:ascii="Trebuchet MS" w:hAnsi="Trebuchet MS"/>
                <w:sz w:val="16"/>
                <w:szCs w:val="16"/>
              </w:rPr>
            </w:pPr>
            <w:r>
              <w:rPr>
                <w:rFonts w:ascii="Trebuchet MS" w:hAnsi="Trebuchet MS"/>
                <w:sz w:val="16"/>
              </w:rPr>
              <w:t>není relevantní</w:t>
            </w:r>
          </w:p>
        </w:tc>
        <w:tc>
          <w:tcPr>
            <w:cnfStyle w:val="000100000000"/>
            <w:tcW w:w="619" w:type="pct"/>
            <w:vAlign w:val="center"/>
          </w:tcPr>
          <w:p w:rsidR="005F04F0" w:rsidRPr="009F356D" w:rsidRDefault="005F04F0" w:rsidP="0074176C">
            <w:pPr>
              <w:spacing w:beforeLines="20" w:after="60"/>
              <w:jc w:val="center"/>
              <w:rPr>
                <w:rFonts w:ascii="Trebuchet MS" w:hAnsi="Trebuchet MS"/>
                <w:b w:val="0"/>
                <w:sz w:val="16"/>
                <w:szCs w:val="16"/>
              </w:rPr>
            </w:pPr>
            <w:r>
              <w:rPr>
                <w:rFonts w:ascii="Trebuchet MS" w:hAnsi="Trebuchet MS"/>
                <w:b w:val="0"/>
                <w:sz w:val="16"/>
              </w:rPr>
              <w:t>54</w:t>
            </w:r>
          </w:p>
        </w:tc>
      </w:tr>
      <w:tr w:rsidR="005F04F0" w:rsidRPr="00422A7A" w:rsidTr="00375334">
        <w:tc>
          <w:tcPr>
            <w:cnfStyle w:val="001000000000"/>
            <w:tcW w:w="348" w:type="pct"/>
            <w:tcBorders>
              <w:bottom w:val="single" w:sz="8" w:space="0" w:color="4F81BD" w:themeColor="accent1"/>
            </w:tcBorders>
            <w:vAlign w:val="center"/>
          </w:tcPr>
          <w:p w:rsidR="005F04F0" w:rsidRPr="00BD3AA9" w:rsidRDefault="005F04F0" w:rsidP="0074176C">
            <w:pPr>
              <w:spacing w:beforeLines="20" w:after="60"/>
              <w:jc w:val="center"/>
              <w:rPr>
                <w:rFonts w:ascii="Trebuchet MS" w:hAnsi="Trebuchet MS"/>
                <w:b w:val="0"/>
                <w:sz w:val="16"/>
                <w:szCs w:val="16"/>
              </w:rPr>
            </w:pPr>
            <w:r>
              <w:rPr>
                <w:rFonts w:ascii="Trebuchet MS" w:hAnsi="Trebuchet MS"/>
                <w:sz w:val="16"/>
              </w:rPr>
              <w:t>4</w:t>
            </w:r>
          </w:p>
        </w:tc>
        <w:tc>
          <w:tcPr>
            <w:cnfStyle w:val="000010000000"/>
            <w:tcW w:w="2792" w:type="pct"/>
            <w:tcBorders>
              <w:bottom w:val="single" w:sz="8" w:space="0" w:color="4F81BD" w:themeColor="accent1"/>
            </w:tcBorders>
            <w:vAlign w:val="center"/>
          </w:tcPr>
          <w:p w:rsidR="005F04F0" w:rsidRPr="00BD3AA9" w:rsidRDefault="003F01F0" w:rsidP="0074176C">
            <w:pPr>
              <w:spacing w:beforeLines="20" w:after="60"/>
              <w:rPr>
                <w:rFonts w:ascii="Trebuchet MS" w:hAnsi="Trebuchet MS"/>
                <w:sz w:val="16"/>
                <w:szCs w:val="16"/>
              </w:rPr>
            </w:pPr>
            <w:r>
              <w:rPr>
                <w:rFonts w:ascii="Trebuchet MS" w:hAnsi="Trebuchet MS"/>
                <w:sz w:val="16"/>
              </w:rPr>
              <w:t>počet</w:t>
            </w:r>
            <w:r w:rsidR="005F04F0">
              <w:rPr>
                <w:rFonts w:ascii="Trebuchet MS" w:hAnsi="Trebuchet MS"/>
                <w:sz w:val="16"/>
              </w:rPr>
              <w:t xml:space="preserve"> připravovaných anebo implementovaných strategií, akčních plánů, nástrojů a pilotních akcí v oblasti </w:t>
            </w:r>
            <w:proofErr w:type="spellStart"/>
            <w:r w:rsidR="005F04F0">
              <w:rPr>
                <w:rFonts w:ascii="Trebuchet MS" w:hAnsi="Trebuchet MS"/>
                <w:sz w:val="16"/>
              </w:rPr>
              <w:t>multimodální</w:t>
            </w:r>
            <w:proofErr w:type="spellEnd"/>
            <w:r w:rsidR="005F04F0">
              <w:rPr>
                <w:rFonts w:ascii="Trebuchet MS" w:hAnsi="Trebuchet MS"/>
                <w:sz w:val="16"/>
              </w:rPr>
              <w:t>, ekologické nákladní dopravy</w:t>
            </w:r>
          </w:p>
        </w:tc>
        <w:tc>
          <w:tcPr>
            <w:tcW w:w="745" w:type="pct"/>
            <w:tcBorders>
              <w:bottom w:val="single" w:sz="8" w:space="0" w:color="4F81BD" w:themeColor="accent1"/>
            </w:tcBorders>
            <w:vAlign w:val="center"/>
          </w:tcPr>
          <w:p w:rsidR="005F04F0" w:rsidRPr="00BD3AA9" w:rsidRDefault="003F01F0" w:rsidP="0074176C">
            <w:pPr>
              <w:spacing w:beforeLines="20" w:after="60"/>
              <w:jc w:val="center"/>
              <w:cnfStyle w:val="000000000000"/>
              <w:rPr>
                <w:rFonts w:ascii="Trebuchet MS" w:hAnsi="Trebuchet MS"/>
                <w:sz w:val="16"/>
                <w:szCs w:val="16"/>
              </w:rPr>
            </w:pPr>
            <w:r>
              <w:rPr>
                <w:rFonts w:ascii="Trebuchet MS" w:hAnsi="Trebuchet MS"/>
                <w:sz w:val="16"/>
              </w:rPr>
              <w:t>počet</w:t>
            </w:r>
          </w:p>
        </w:tc>
        <w:tc>
          <w:tcPr>
            <w:cnfStyle w:val="000010000000"/>
            <w:tcW w:w="496" w:type="pct"/>
            <w:tcBorders>
              <w:bottom w:val="single" w:sz="8" w:space="0" w:color="4F81BD" w:themeColor="accent1"/>
            </w:tcBorders>
            <w:vAlign w:val="center"/>
          </w:tcPr>
          <w:p w:rsidR="005F04F0" w:rsidRPr="00BD3AA9" w:rsidRDefault="005F04F0" w:rsidP="0074176C">
            <w:pPr>
              <w:spacing w:beforeLines="20" w:after="60"/>
              <w:jc w:val="center"/>
              <w:rPr>
                <w:rFonts w:ascii="Trebuchet MS" w:hAnsi="Trebuchet MS"/>
                <w:sz w:val="16"/>
                <w:szCs w:val="16"/>
              </w:rPr>
            </w:pPr>
            <w:r>
              <w:rPr>
                <w:rFonts w:ascii="Trebuchet MS" w:hAnsi="Trebuchet MS"/>
                <w:sz w:val="16"/>
              </w:rPr>
              <w:t>není relevantní</w:t>
            </w:r>
          </w:p>
        </w:tc>
        <w:tc>
          <w:tcPr>
            <w:cnfStyle w:val="000100000000"/>
            <w:tcW w:w="619" w:type="pct"/>
            <w:tcBorders>
              <w:bottom w:val="single" w:sz="8" w:space="0" w:color="4F81BD" w:themeColor="accent1"/>
            </w:tcBorders>
            <w:vAlign w:val="center"/>
          </w:tcPr>
          <w:p w:rsidR="005F04F0" w:rsidRPr="009F356D" w:rsidRDefault="005F04F0" w:rsidP="0074176C">
            <w:pPr>
              <w:spacing w:beforeLines="20" w:after="60"/>
              <w:jc w:val="center"/>
              <w:rPr>
                <w:rFonts w:ascii="Trebuchet MS" w:hAnsi="Trebuchet MS"/>
                <w:b w:val="0"/>
                <w:sz w:val="16"/>
                <w:szCs w:val="16"/>
              </w:rPr>
            </w:pPr>
            <w:r>
              <w:rPr>
                <w:rFonts w:ascii="Trebuchet MS" w:hAnsi="Trebuchet MS"/>
                <w:b w:val="0"/>
                <w:sz w:val="16"/>
              </w:rPr>
              <w:t>30</w:t>
            </w:r>
          </w:p>
        </w:tc>
      </w:tr>
      <w:tr w:rsidR="005F04F0" w:rsidRPr="00422A7A" w:rsidTr="00375334">
        <w:trPr>
          <w:cnfStyle w:val="000000100000"/>
        </w:trPr>
        <w:tc>
          <w:tcPr>
            <w:cnfStyle w:val="001000000000"/>
            <w:tcW w:w="348" w:type="pct"/>
            <w:vAlign w:val="center"/>
          </w:tcPr>
          <w:p w:rsidR="005F04F0" w:rsidRPr="00BD3AA9" w:rsidRDefault="005F04F0" w:rsidP="0074176C">
            <w:pPr>
              <w:spacing w:beforeLines="20" w:after="60"/>
              <w:jc w:val="center"/>
              <w:rPr>
                <w:rFonts w:ascii="Trebuchet MS" w:hAnsi="Trebuchet MS"/>
                <w:b w:val="0"/>
                <w:sz w:val="16"/>
                <w:szCs w:val="16"/>
              </w:rPr>
            </w:pPr>
            <w:r>
              <w:rPr>
                <w:rFonts w:ascii="Trebuchet MS" w:hAnsi="Trebuchet MS"/>
                <w:sz w:val="16"/>
              </w:rPr>
              <w:t>4</w:t>
            </w:r>
          </w:p>
        </w:tc>
        <w:tc>
          <w:tcPr>
            <w:cnfStyle w:val="000010000000"/>
            <w:tcW w:w="2792" w:type="pct"/>
            <w:vAlign w:val="center"/>
          </w:tcPr>
          <w:p w:rsidR="005F04F0" w:rsidRPr="00BD3AA9" w:rsidRDefault="005F04F0" w:rsidP="0074176C">
            <w:pPr>
              <w:spacing w:beforeLines="20" w:after="60"/>
              <w:rPr>
                <w:rFonts w:ascii="Trebuchet MS" w:hAnsi="Trebuchet MS"/>
                <w:sz w:val="16"/>
                <w:szCs w:val="16"/>
              </w:rPr>
            </w:pPr>
            <w:r>
              <w:rPr>
                <w:rFonts w:ascii="Trebuchet MS" w:hAnsi="Trebuchet MS"/>
                <w:sz w:val="16"/>
              </w:rPr>
              <w:t>EFRR certifikoval EK pro prioritní osu 4</w:t>
            </w:r>
          </w:p>
        </w:tc>
        <w:tc>
          <w:tcPr>
            <w:tcW w:w="745" w:type="pct"/>
            <w:vAlign w:val="center"/>
          </w:tcPr>
          <w:p w:rsidR="005F04F0" w:rsidRPr="00BD3AA9" w:rsidRDefault="00136753" w:rsidP="0074176C">
            <w:pPr>
              <w:spacing w:beforeLines="20" w:after="60"/>
              <w:jc w:val="center"/>
              <w:cnfStyle w:val="000000100000"/>
              <w:rPr>
                <w:rFonts w:ascii="Trebuchet MS" w:hAnsi="Trebuchet MS"/>
                <w:sz w:val="16"/>
                <w:szCs w:val="16"/>
              </w:rPr>
            </w:pPr>
            <w:r>
              <w:rPr>
                <w:rFonts w:ascii="Trebuchet MS" w:hAnsi="Trebuchet MS"/>
                <w:sz w:val="16"/>
              </w:rPr>
              <w:t>EUR</w:t>
            </w:r>
          </w:p>
        </w:tc>
        <w:tc>
          <w:tcPr>
            <w:cnfStyle w:val="000010000000"/>
            <w:tcW w:w="496" w:type="pct"/>
            <w:vAlign w:val="center"/>
          </w:tcPr>
          <w:p w:rsidR="005F04F0" w:rsidRPr="00BD3AA9" w:rsidRDefault="005F04F0" w:rsidP="0074176C">
            <w:pPr>
              <w:spacing w:beforeLines="20" w:after="60"/>
              <w:jc w:val="center"/>
              <w:rPr>
                <w:rFonts w:ascii="Trebuchet MS" w:hAnsi="Trebuchet MS"/>
                <w:sz w:val="16"/>
                <w:szCs w:val="16"/>
              </w:rPr>
            </w:pPr>
            <w:r>
              <w:rPr>
                <w:rFonts w:ascii="Trebuchet MS" w:hAnsi="Trebuchet MS"/>
                <w:sz w:val="16"/>
              </w:rPr>
              <w:t>3,6 mil.</w:t>
            </w:r>
          </w:p>
        </w:tc>
        <w:tc>
          <w:tcPr>
            <w:cnfStyle w:val="000100000000"/>
            <w:tcW w:w="619" w:type="pct"/>
            <w:vAlign w:val="center"/>
          </w:tcPr>
          <w:p w:rsidR="005F04F0" w:rsidRPr="009F356D" w:rsidRDefault="005F04F0" w:rsidP="0074176C">
            <w:pPr>
              <w:spacing w:beforeLines="20" w:after="60"/>
              <w:jc w:val="center"/>
              <w:rPr>
                <w:rFonts w:ascii="Trebuchet MS" w:hAnsi="Trebuchet MS"/>
                <w:b w:val="0"/>
                <w:sz w:val="16"/>
                <w:szCs w:val="16"/>
              </w:rPr>
            </w:pPr>
            <w:r>
              <w:rPr>
                <w:rFonts w:ascii="Trebuchet MS" w:hAnsi="Trebuchet MS"/>
                <w:b w:val="0"/>
                <w:sz w:val="16"/>
              </w:rPr>
              <w:t>26,6 mil.</w:t>
            </w:r>
          </w:p>
        </w:tc>
      </w:tr>
      <w:tr w:rsidR="005F04F0" w:rsidRPr="00976988" w:rsidTr="00375334">
        <w:trPr>
          <w:cnfStyle w:val="010000000000"/>
        </w:trPr>
        <w:tc>
          <w:tcPr>
            <w:cnfStyle w:val="001000000000"/>
            <w:tcW w:w="348" w:type="pct"/>
            <w:tcBorders>
              <w:top w:val="single" w:sz="8" w:space="0" w:color="4F81BD" w:themeColor="accent1"/>
            </w:tcBorders>
            <w:vAlign w:val="center"/>
          </w:tcPr>
          <w:p w:rsidR="005F04F0" w:rsidRPr="00976988" w:rsidRDefault="005F04F0" w:rsidP="0074176C">
            <w:pPr>
              <w:spacing w:beforeLines="20" w:after="60"/>
              <w:jc w:val="center"/>
              <w:rPr>
                <w:rFonts w:ascii="Trebuchet MS" w:hAnsi="Trebuchet MS"/>
                <w:b w:val="0"/>
                <w:sz w:val="16"/>
                <w:szCs w:val="16"/>
              </w:rPr>
            </w:pPr>
            <w:r>
              <w:rPr>
                <w:rFonts w:ascii="Trebuchet MS" w:hAnsi="Trebuchet MS"/>
                <w:b w:val="0"/>
                <w:sz w:val="16"/>
              </w:rPr>
              <w:t>4</w:t>
            </w:r>
          </w:p>
        </w:tc>
        <w:tc>
          <w:tcPr>
            <w:cnfStyle w:val="000010000000"/>
            <w:tcW w:w="2792" w:type="pct"/>
            <w:tcBorders>
              <w:top w:val="single" w:sz="8" w:space="0" w:color="4F81BD" w:themeColor="accent1"/>
            </w:tcBorders>
            <w:vAlign w:val="center"/>
          </w:tcPr>
          <w:p w:rsidR="005F04F0" w:rsidRPr="00976988" w:rsidRDefault="003F01F0" w:rsidP="0074176C">
            <w:pPr>
              <w:spacing w:beforeLines="20" w:after="60"/>
              <w:rPr>
                <w:rFonts w:ascii="Trebuchet MS" w:hAnsi="Trebuchet MS"/>
                <w:b w:val="0"/>
                <w:sz w:val="16"/>
                <w:szCs w:val="16"/>
              </w:rPr>
            </w:pPr>
            <w:r>
              <w:rPr>
                <w:rFonts w:ascii="Trebuchet MS" w:hAnsi="Trebuchet MS"/>
                <w:b w:val="0"/>
                <w:sz w:val="16"/>
              </w:rPr>
              <w:t>počet</w:t>
            </w:r>
            <w:r w:rsidR="005F04F0">
              <w:rPr>
                <w:rFonts w:ascii="Trebuchet MS" w:hAnsi="Trebuchet MS"/>
                <w:b w:val="0"/>
                <w:sz w:val="16"/>
              </w:rPr>
              <w:t xml:space="preserve"> schválených operací v prioritní ose 4</w:t>
            </w:r>
          </w:p>
        </w:tc>
        <w:tc>
          <w:tcPr>
            <w:tcW w:w="745" w:type="pct"/>
            <w:tcBorders>
              <w:top w:val="single" w:sz="8" w:space="0" w:color="4F81BD" w:themeColor="accent1"/>
            </w:tcBorders>
            <w:vAlign w:val="center"/>
          </w:tcPr>
          <w:p w:rsidR="005F04F0" w:rsidRPr="00976988" w:rsidRDefault="003F01F0" w:rsidP="0074176C">
            <w:pPr>
              <w:spacing w:beforeLines="20" w:after="60"/>
              <w:jc w:val="center"/>
              <w:cnfStyle w:val="010000000000"/>
              <w:rPr>
                <w:rFonts w:ascii="Trebuchet MS" w:hAnsi="Trebuchet MS"/>
                <w:b w:val="0"/>
                <w:sz w:val="16"/>
                <w:szCs w:val="16"/>
              </w:rPr>
            </w:pPr>
            <w:r>
              <w:rPr>
                <w:rFonts w:ascii="Trebuchet MS" w:hAnsi="Trebuchet MS"/>
                <w:b w:val="0"/>
                <w:sz w:val="16"/>
              </w:rPr>
              <w:t>počet</w:t>
            </w:r>
          </w:p>
        </w:tc>
        <w:tc>
          <w:tcPr>
            <w:cnfStyle w:val="000010000000"/>
            <w:tcW w:w="496" w:type="pct"/>
            <w:tcBorders>
              <w:top w:val="single" w:sz="8" w:space="0" w:color="4F81BD" w:themeColor="accent1"/>
            </w:tcBorders>
            <w:vAlign w:val="center"/>
          </w:tcPr>
          <w:p w:rsidR="005F04F0" w:rsidRPr="00976988" w:rsidRDefault="005F04F0" w:rsidP="0074176C">
            <w:pPr>
              <w:spacing w:beforeLines="20" w:after="60"/>
              <w:jc w:val="center"/>
              <w:rPr>
                <w:rFonts w:ascii="Trebuchet MS" w:hAnsi="Trebuchet MS"/>
                <w:b w:val="0"/>
                <w:sz w:val="16"/>
                <w:szCs w:val="16"/>
              </w:rPr>
            </w:pPr>
            <w:r>
              <w:rPr>
                <w:rFonts w:ascii="Trebuchet MS" w:hAnsi="Trebuchet MS"/>
                <w:b w:val="0"/>
                <w:sz w:val="16"/>
              </w:rPr>
              <w:t>9</w:t>
            </w:r>
          </w:p>
        </w:tc>
        <w:tc>
          <w:tcPr>
            <w:cnfStyle w:val="000100000000"/>
            <w:tcW w:w="619" w:type="pct"/>
            <w:tcBorders>
              <w:top w:val="single" w:sz="8" w:space="0" w:color="4F81BD" w:themeColor="accent1"/>
            </w:tcBorders>
            <w:vAlign w:val="center"/>
          </w:tcPr>
          <w:p w:rsidR="005F04F0" w:rsidRPr="00976988" w:rsidRDefault="005F04F0" w:rsidP="0074176C">
            <w:pPr>
              <w:spacing w:beforeLines="20" w:after="60"/>
              <w:jc w:val="center"/>
              <w:rPr>
                <w:rFonts w:ascii="Trebuchet MS" w:hAnsi="Trebuchet MS"/>
                <w:b w:val="0"/>
                <w:sz w:val="16"/>
                <w:szCs w:val="16"/>
              </w:rPr>
            </w:pPr>
            <w:r>
              <w:rPr>
                <w:rFonts w:ascii="Trebuchet MS" w:hAnsi="Trebuchet MS"/>
                <w:b w:val="0"/>
                <w:sz w:val="16"/>
              </w:rPr>
              <w:t>13</w:t>
            </w:r>
          </w:p>
        </w:tc>
      </w:tr>
    </w:tbl>
    <w:p w:rsidR="002A00E0" w:rsidRDefault="002A00E0" w:rsidP="0095546D">
      <w:pPr>
        <w:rPr>
          <w:b/>
        </w:rPr>
        <w:sectPr w:rsidR="002A00E0" w:rsidSect="000F57F2">
          <w:pgSz w:w="16838" w:h="11906" w:orient="landscape"/>
          <w:pgMar w:top="1258" w:right="1417" w:bottom="1417" w:left="1134" w:header="708" w:footer="708" w:gutter="0"/>
          <w:cols w:space="708"/>
          <w:docGrid w:linePitch="360"/>
        </w:sectPr>
      </w:pPr>
    </w:p>
    <w:p w:rsidR="0002015E" w:rsidRDefault="0095546D" w:rsidP="00A844B6">
      <w:pPr>
        <w:pStyle w:val="Nadpis2"/>
        <w:rPr>
          <w:rStyle w:val="Zvraznn"/>
          <w:rFonts w:ascii="Trebuchet MS" w:hAnsi="Trebuchet MS"/>
          <w:sz w:val="24"/>
        </w:rPr>
      </w:pPr>
      <w:bookmarkStart w:id="371" w:name="_Toc371608521"/>
      <w:bookmarkStart w:id="372" w:name="_Toc380741683"/>
      <w:bookmarkStart w:id="373" w:name="_Toc380869261"/>
      <w:bookmarkStart w:id="374" w:name="_Toc385488971"/>
      <w:bookmarkStart w:id="375" w:name="_Toc387392349"/>
      <w:r>
        <w:rPr>
          <w:rStyle w:val="Zvraznn"/>
          <w:rFonts w:ascii="Trebuchet MS" w:hAnsi="Trebuchet MS"/>
          <w:sz w:val="24"/>
        </w:rPr>
        <w:lastRenderedPageBreak/>
        <w:t>9.3 Relevantní partneři podílející se na přípravě programu spolupráce</w:t>
      </w:r>
      <w:bookmarkEnd w:id="371"/>
      <w:bookmarkEnd w:id="372"/>
      <w:bookmarkEnd w:id="373"/>
      <w:bookmarkEnd w:id="374"/>
      <w:bookmarkEnd w:id="375"/>
    </w:p>
    <w:p w:rsidR="00D549FF" w:rsidRPr="00D549FF" w:rsidRDefault="00D549FF" w:rsidP="00D549FF"/>
    <w:tbl>
      <w:tblPr>
        <w:tblStyle w:val="Mkatabulky"/>
        <w:tblW w:w="0" w:type="auto"/>
        <w:tblLook w:val="04A0"/>
      </w:tblPr>
      <w:tblGrid>
        <w:gridCol w:w="9212"/>
      </w:tblGrid>
      <w:tr w:rsidR="00D549FF" w:rsidRPr="0034043A" w:rsidTr="00D549FF">
        <w:tc>
          <w:tcPr>
            <w:tcW w:w="9212" w:type="dxa"/>
          </w:tcPr>
          <w:p w:rsidR="00B35E27" w:rsidRPr="000E4DDD" w:rsidRDefault="00B35E27" w:rsidP="00375334">
            <w:pPr>
              <w:autoSpaceDE w:val="0"/>
              <w:autoSpaceDN w:val="0"/>
              <w:adjustRightInd w:val="0"/>
              <w:spacing w:before="120" w:after="120"/>
              <w:jc w:val="both"/>
              <w:rPr>
                <w:rFonts w:ascii="Trebuchet MS" w:hAnsi="Trebuchet MS" w:cs="Humnst777 Lt BT"/>
                <w:szCs w:val="24"/>
              </w:rPr>
            </w:pPr>
            <w:r>
              <w:rPr>
                <w:rFonts w:ascii="Trebuchet MS" w:hAnsi="Trebuchet MS"/>
              </w:rPr>
              <w:t>Na procesu konzultace ohledně přípravy programu spolupráce CENTRAL EUROPE se podílelo celkem 2 596 zainteresovaných stran a partnerů zastupujících všechny typy organizací. Konzultace probíhaly v rámci jedné nadnárodní konference zainteresovaných subjektů, dvou nadnárodních online průzkumů, devíti národních diskusí zainteresovaných stran a více než 120 telefonických rozhovorů.</w:t>
            </w:r>
          </w:p>
          <w:p w:rsidR="00B35E27" w:rsidRDefault="00B35E27" w:rsidP="00B35E27">
            <w:pPr>
              <w:autoSpaceDE w:val="0"/>
              <w:autoSpaceDN w:val="0"/>
              <w:adjustRightInd w:val="0"/>
              <w:spacing w:after="120"/>
              <w:jc w:val="both"/>
              <w:rPr>
                <w:rFonts w:ascii="Trebuchet MS" w:hAnsi="Trebuchet MS" w:cs="Humnst777 Lt BT"/>
                <w:szCs w:val="24"/>
              </w:rPr>
            </w:pPr>
            <w:r>
              <w:rPr>
                <w:rFonts w:ascii="Trebuchet MS" w:hAnsi="Trebuchet MS"/>
              </w:rPr>
              <w:t>Zainteresované subjekty, které se do konzultací zapojily, zastupovaly široké spektrum oblastí. Zhruba 30 % respondentů nadnárodních online průzkumů tvořily výzkumné instituce, vysoké školy a regionální a místní úřady veřejné správy. Národních diskusí zainteresovaných stran se zúčastnily zejména administrativní orgány, konkrétní odborníci, ale i soukromé firmy a výzkumné organizace. Účastníky nadnárodní konference zainteresovaných subjektů byly většinou výzkumné organizace, veřejné úřady a soukromé firmy.</w:t>
            </w:r>
          </w:p>
          <w:p w:rsidR="00445FC4" w:rsidRDefault="00445FC4" w:rsidP="00445FC4">
            <w:pPr>
              <w:autoSpaceDE w:val="0"/>
              <w:autoSpaceDN w:val="0"/>
              <w:adjustRightInd w:val="0"/>
              <w:spacing w:after="120"/>
              <w:jc w:val="both"/>
              <w:rPr>
                <w:rFonts w:ascii="Trebuchet MS" w:hAnsi="Trebuchet MS" w:cs="Humnst777 Lt BT"/>
                <w:szCs w:val="24"/>
              </w:rPr>
            </w:pPr>
            <w:r>
              <w:rPr>
                <w:rFonts w:ascii="Trebuchet MS" w:hAnsi="Trebuchet MS"/>
              </w:rPr>
              <w:t>Konzultace byly vedeny také v souladu s ustanoveními směrnice Evropského parlamentu a Rady 2001/42/ES (směrnice SEA) a příslušnými národními požadavky (viz příloha A).</w:t>
            </w:r>
          </w:p>
          <w:p w:rsidR="00B35E27" w:rsidRDefault="00B35E27" w:rsidP="00B35E27">
            <w:pPr>
              <w:autoSpaceDE w:val="0"/>
              <w:autoSpaceDN w:val="0"/>
              <w:adjustRightInd w:val="0"/>
              <w:spacing w:after="120"/>
              <w:jc w:val="both"/>
              <w:rPr>
                <w:rFonts w:ascii="Trebuchet MS" w:hAnsi="Trebuchet MS" w:cs="Humnst777 Lt BT"/>
                <w:szCs w:val="24"/>
              </w:rPr>
            </w:pPr>
            <w:r>
              <w:rPr>
                <w:rFonts w:ascii="Trebuchet MS" w:hAnsi="Trebuchet MS"/>
              </w:rPr>
              <w:t>Podrobné informace o konzultacích s partnery jsou uvedeny v oddíle 5.6.</w:t>
            </w:r>
          </w:p>
          <w:p w:rsidR="00445FC4" w:rsidRPr="00D11CD1" w:rsidRDefault="00445FC4" w:rsidP="00445FC4">
            <w:pPr>
              <w:keepNext/>
              <w:spacing w:before="120"/>
              <w:ind w:left="851" w:hanging="851"/>
              <w:rPr>
                <w:rFonts w:ascii="Trebuchet MS" w:hAnsi="Trebuchet MS"/>
                <w:sz w:val="18"/>
                <w:szCs w:val="16"/>
              </w:rPr>
            </w:pPr>
            <w:r>
              <w:rPr>
                <w:rFonts w:ascii="Trebuchet MS" w:hAnsi="Trebuchet MS"/>
                <w:sz w:val="18"/>
              </w:rPr>
              <w:t>Tabulka č. 1: Účast partnerů podle zemí (online průzkum, nadnárodní a národní akce) (viz příloha č. 21)</w:t>
            </w:r>
          </w:p>
          <w:p w:rsidR="00445FC4" w:rsidRDefault="00445FC4" w:rsidP="00445FC4">
            <w:pPr>
              <w:autoSpaceDE w:val="0"/>
              <w:autoSpaceDN w:val="0"/>
              <w:adjustRightInd w:val="0"/>
              <w:spacing w:after="120"/>
              <w:ind w:left="720" w:hanging="720"/>
              <w:jc w:val="both"/>
              <w:rPr>
                <w:rFonts w:ascii="Trebuchet MS" w:hAnsi="Trebuchet MS" w:cs="Humnst777 Lt BT"/>
                <w:szCs w:val="24"/>
              </w:rPr>
            </w:pPr>
            <w:r>
              <w:rPr>
                <w:rFonts w:ascii="Trebuchet MS" w:hAnsi="Trebuchet MS"/>
                <w:sz w:val="18"/>
              </w:rPr>
              <w:t>Tabulka č. 2: Účast partnerů podle typu organizace (online průzkum, nadnárodní a národní akce) (viz příloha č. 21)</w:t>
            </w:r>
          </w:p>
          <w:p w:rsidR="00B35E27" w:rsidRDefault="00B35E27" w:rsidP="00705DE3">
            <w:pPr>
              <w:spacing w:before="120"/>
              <w:jc w:val="both"/>
              <w:rPr>
                <w:rStyle w:val="Zvraznn"/>
                <w:rFonts w:ascii="Trebuchet MS" w:hAnsi="Trebuchet MS"/>
                <w:i w:val="0"/>
              </w:rPr>
            </w:pPr>
          </w:p>
        </w:tc>
      </w:tr>
    </w:tbl>
    <w:p w:rsidR="0095546D" w:rsidRDefault="0095546D" w:rsidP="00871072">
      <w:pPr>
        <w:jc w:val="both"/>
        <w:rPr>
          <w:rStyle w:val="Zvraznn"/>
          <w:rFonts w:ascii="Trebuchet MS" w:hAnsi="Trebuchet MS"/>
          <w:i w:val="0"/>
        </w:rPr>
      </w:pPr>
    </w:p>
    <w:p w:rsidR="00D549FF" w:rsidRDefault="00D549FF" w:rsidP="00871072">
      <w:pPr>
        <w:jc w:val="both"/>
        <w:rPr>
          <w:rStyle w:val="Zvraznn"/>
          <w:rFonts w:ascii="Trebuchet MS" w:hAnsi="Trebuchet MS"/>
          <w:i w:val="0"/>
        </w:rPr>
      </w:pPr>
    </w:p>
    <w:p w:rsidR="0002015E" w:rsidRDefault="001A60C9" w:rsidP="00D8176A">
      <w:pPr>
        <w:pStyle w:val="Nadpis2"/>
        <w:spacing w:after="240"/>
        <w:rPr>
          <w:rStyle w:val="Zvraznn"/>
          <w:rFonts w:ascii="Trebuchet MS" w:hAnsi="Trebuchet MS"/>
          <w:sz w:val="24"/>
        </w:rPr>
      </w:pPr>
      <w:bookmarkStart w:id="376" w:name="_Toc371608522"/>
      <w:bookmarkStart w:id="377" w:name="_Toc380741684"/>
      <w:bookmarkStart w:id="378" w:name="_Toc380869262"/>
      <w:bookmarkStart w:id="379" w:name="_Toc385488972"/>
      <w:bookmarkStart w:id="380" w:name="_Toc387392350"/>
      <w:r>
        <w:rPr>
          <w:rStyle w:val="Zvraznn"/>
          <w:rFonts w:ascii="Trebuchet MS" w:hAnsi="Trebuchet MS"/>
          <w:sz w:val="24"/>
        </w:rPr>
        <w:t>9.4 Platné podmínky pro implementaci programů, které se vztahují na finanční řízení, programování, monitorování, hodnocení a kontrola účasti třetích zemí na nadnárodních a meziregionálních programech za finanční pomoci ENS a NPP</w:t>
      </w:r>
      <w:bookmarkEnd w:id="376"/>
      <w:bookmarkEnd w:id="377"/>
      <w:bookmarkEnd w:id="378"/>
      <w:bookmarkEnd w:id="379"/>
      <w:bookmarkEnd w:id="380"/>
    </w:p>
    <w:p w:rsidR="001A60C9" w:rsidRPr="00D8176A" w:rsidRDefault="00D8176A" w:rsidP="00D8176A">
      <w:pPr>
        <w:rPr>
          <w:rFonts w:ascii="Trebuchet MS" w:hAnsi="Trebuchet MS"/>
          <w:i/>
          <w:sz w:val="20"/>
        </w:rPr>
      </w:pPr>
      <w:r>
        <w:rPr>
          <w:rFonts w:ascii="Trebuchet MS" w:hAnsi="Trebuchet MS"/>
          <w:i/>
          <w:sz w:val="20"/>
        </w:rPr>
        <w:t xml:space="preserve">(Reference: </w:t>
      </w:r>
      <w:r w:rsidR="0002015E">
        <w:rPr>
          <w:rFonts w:ascii="Trebuchet MS" w:hAnsi="Trebuchet MS"/>
          <w:i/>
          <w:sz w:val="20"/>
        </w:rPr>
        <w:t>čl. </w:t>
      </w:r>
      <w:r>
        <w:rPr>
          <w:rFonts w:ascii="Trebuchet MS" w:hAnsi="Trebuchet MS"/>
          <w:i/>
          <w:sz w:val="20"/>
        </w:rPr>
        <w:t xml:space="preserve">26 nařízení Evropského parlamentu a Rady (EU) </w:t>
      </w:r>
      <w:r w:rsidR="00203C40">
        <w:rPr>
          <w:rFonts w:ascii="Trebuchet MS" w:hAnsi="Trebuchet MS"/>
          <w:i/>
          <w:sz w:val="20"/>
        </w:rPr>
        <w:t>č. 1299</w:t>
      </w:r>
      <w:r>
        <w:rPr>
          <w:rFonts w:ascii="Trebuchet MS" w:hAnsi="Trebuchet MS"/>
          <w:i/>
          <w:sz w:val="20"/>
        </w:rPr>
        <w:t xml:space="preserve">/2013)  </w:t>
      </w:r>
    </w:p>
    <w:tbl>
      <w:tblPr>
        <w:tblStyle w:val="Mkatabulky"/>
        <w:tblW w:w="0" w:type="auto"/>
        <w:tblLook w:val="04A0"/>
      </w:tblPr>
      <w:tblGrid>
        <w:gridCol w:w="9212"/>
      </w:tblGrid>
      <w:tr w:rsidR="00D549FF" w:rsidTr="00D549FF">
        <w:tc>
          <w:tcPr>
            <w:tcW w:w="9212" w:type="dxa"/>
          </w:tcPr>
          <w:p w:rsidR="00D549FF" w:rsidRPr="00DA7BC5" w:rsidRDefault="00D549FF" w:rsidP="00D549FF">
            <w:pPr>
              <w:spacing w:before="120"/>
              <w:jc w:val="both"/>
              <w:rPr>
                <w:rFonts w:ascii="Trebuchet MS" w:hAnsi="Trebuchet MS" w:cs="Arial"/>
                <w:iCs/>
              </w:rPr>
            </w:pPr>
            <w:r>
              <w:rPr>
                <w:rFonts w:ascii="Trebuchet MS" w:hAnsi="Trebuchet MS"/>
              </w:rPr>
              <w:t>není relevantní</w:t>
            </w:r>
          </w:p>
          <w:p w:rsidR="00D549FF" w:rsidRDefault="00D549FF" w:rsidP="00E01502">
            <w:pPr>
              <w:spacing w:before="120"/>
              <w:jc w:val="both"/>
              <w:rPr>
                <w:rFonts w:ascii="Trebuchet MS" w:hAnsi="Trebuchet MS" w:cs="Arial"/>
                <w:iCs/>
              </w:rPr>
            </w:pPr>
          </w:p>
        </w:tc>
      </w:tr>
    </w:tbl>
    <w:p w:rsidR="00D549FF" w:rsidRDefault="00D549FF" w:rsidP="00E01502">
      <w:pPr>
        <w:spacing w:before="120"/>
        <w:jc w:val="both"/>
        <w:rPr>
          <w:rFonts w:ascii="Trebuchet MS" w:hAnsi="Trebuchet MS" w:cs="Arial"/>
          <w:iCs/>
          <w:sz w:val="20"/>
          <w:szCs w:val="20"/>
        </w:rPr>
      </w:pPr>
    </w:p>
    <w:p w:rsidR="00375334" w:rsidRDefault="00375334" w:rsidP="00E01502">
      <w:pPr>
        <w:spacing w:before="120"/>
        <w:jc w:val="both"/>
        <w:rPr>
          <w:rFonts w:ascii="Trebuchet MS" w:hAnsi="Trebuchet MS" w:cs="Arial"/>
          <w:iCs/>
          <w:sz w:val="20"/>
          <w:szCs w:val="20"/>
        </w:rPr>
        <w:sectPr w:rsidR="00375334" w:rsidSect="00E41FAE">
          <w:pgSz w:w="11906" w:h="16838"/>
          <w:pgMar w:top="1417" w:right="1417" w:bottom="1134" w:left="1417" w:header="708" w:footer="708" w:gutter="0"/>
          <w:cols w:space="708"/>
          <w:docGrid w:linePitch="360"/>
        </w:sectPr>
      </w:pPr>
    </w:p>
    <w:p w:rsidR="00EA6D2E" w:rsidRPr="00705DE3" w:rsidRDefault="00EA6D2E" w:rsidP="00A844B6">
      <w:pPr>
        <w:pStyle w:val="Nadpis1"/>
        <w:rPr>
          <w:rFonts w:ascii="Trebuchet MS" w:hAnsi="Trebuchet MS"/>
          <w:color w:val="002060"/>
        </w:rPr>
      </w:pPr>
      <w:bookmarkStart w:id="381" w:name="_Toc380741685"/>
      <w:bookmarkStart w:id="382" w:name="_Toc380869263"/>
      <w:bookmarkStart w:id="383" w:name="_Toc385488973"/>
      <w:bookmarkStart w:id="384" w:name="_Toc387392351"/>
      <w:r>
        <w:rPr>
          <w:rFonts w:ascii="Trebuchet MS" w:hAnsi="Trebuchet MS"/>
          <w:color w:val="002060"/>
        </w:rPr>
        <w:lastRenderedPageBreak/>
        <w:t>PŘÍLOHY</w:t>
      </w:r>
      <w:r>
        <w:rPr>
          <w:rFonts w:ascii="Trebuchet MS" w:hAnsi="Trebuchet MS"/>
          <w:b w:val="0"/>
          <w:color w:val="002060"/>
          <w:sz w:val="22"/>
        </w:rPr>
        <w:t>(do systémů elektronické výměny údajů nahrány jako samostatné soubory)</w:t>
      </w:r>
      <w:r>
        <w:rPr>
          <w:rFonts w:ascii="Trebuchet MS" w:hAnsi="Trebuchet MS"/>
          <w:color w:val="002060"/>
        </w:rPr>
        <w:t>:</w:t>
      </w:r>
      <w:bookmarkEnd w:id="381"/>
      <w:bookmarkEnd w:id="382"/>
      <w:bookmarkEnd w:id="383"/>
      <w:bookmarkEnd w:id="384"/>
    </w:p>
    <w:p w:rsidR="00EA6D2E" w:rsidRPr="004F5B34" w:rsidRDefault="00EA6D2E" w:rsidP="00EA6D2E"/>
    <w:tbl>
      <w:tblPr>
        <w:tblStyle w:val="Mkatabulky"/>
        <w:tblW w:w="0" w:type="auto"/>
        <w:tblLook w:val="04A0"/>
      </w:tblPr>
      <w:tblGrid>
        <w:gridCol w:w="685"/>
        <w:gridCol w:w="8527"/>
      </w:tblGrid>
      <w:tr w:rsidR="00371EF1" w:rsidRPr="0034043A" w:rsidTr="00371EF1">
        <w:tc>
          <w:tcPr>
            <w:tcW w:w="685" w:type="dxa"/>
          </w:tcPr>
          <w:p w:rsidR="00371EF1" w:rsidRPr="009A0B44" w:rsidRDefault="00371EF1" w:rsidP="00DA7C6B">
            <w:pPr>
              <w:spacing w:before="60" w:after="60"/>
              <w:jc w:val="center"/>
              <w:rPr>
                <w:rFonts w:ascii="Trebuchet MS" w:hAnsi="Trebuchet MS"/>
              </w:rPr>
            </w:pPr>
            <w:r>
              <w:rPr>
                <w:rFonts w:ascii="Trebuchet MS" w:hAnsi="Trebuchet MS"/>
              </w:rPr>
              <w:t>A</w:t>
            </w:r>
          </w:p>
        </w:tc>
        <w:tc>
          <w:tcPr>
            <w:tcW w:w="8527" w:type="dxa"/>
          </w:tcPr>
          <w:p w:rsidR="0002015E" w:rsidRDefault="00653B35" w:rsidP="00D8176A">
            <w:pPr>
              <w:spacing w:before="60" w:after="60"/>
              <w:rPr>
                <w:rFonts w:ascii="Trebuchet MS" w:hAnsi="Trebuchet MS"/>
              </w:rPr>
            </w:pPr>
            <w:r>
              <w:rPr>
                <w:rFonts w:ascii="Trebuchet MS" w:hAnsi="Trebuchet MS"/>
              </w:rPr>
              <w:t>Závěrečná zpráva o ex-ante hodnocení s technickým shrnutím (povinné)</w:t>
            </w:r>
          </w:p>
          <w:p w:rsidR="002D3100" w:rsidRPr="002937E9" w:rsidRDefault="002D3100" w:rsidP="002D3100">
            <w:pPr>
              <w:spacing w:before="60" w:after="60"/>
              <w:rPr>
                <w:rFonts w:ascii="Trebuchet MS" w:hAnsi="Trebuchet MS"/>
                <w:i/>
              </w:rPr>
            </w:pPr>
            <w:r>
              <w:rPr>
                <w:rFonts w:ascii="Trebuchet MS" w:hAnsi="Trebuchet MS"/>
                <w:i/>
              </w:rPr>
              <w:t xml:space="preserve">(Reference: </w:t>
            </w:r>
            <w:r w:rsidR="0002015E">
              <w:rPr>
                <w:rFonts w:ascii="Trebuchet MS" w:hAnsi="Trebuchet MS"/>
                <w:i/>
              </w:rPr>
              <w:t>čl. </w:t>
            </w:r>
            <w:r>
              <w:rPr>
                <w:rFonts w:ascii="Trebuchet MS" w:hAnsi="Trebuchet MS"/>
                <w:i/>
              </w:rPr>
              <w:t xml:space="preserve">55, </w:t>
            </w:r>
            <w:r w:rsidR="0002015E">
              <w:rPr>
                <w:rFonts w:ascii="Trebuchet MS" w:hAnsi="Trebuchet MS"/>
                <w:i/>
              </w:rPr>
              <w:t>odst. </w:t>
            </w:r>
            <w:r>
              <w:rPr>
                <w:rFonts w:ascii="Trebuchet MS" w:hAnsi="Trebuchet MS"/>
                <w:i/>
              </w:rPr>
              <w:t>2) nařízení Evropského parlamentu a Rady (EU) č. 1303/2013)</w:t>
            </w:r>
          </w:p>
        </w:tc>
      </w:tr>
      <w:tr w:rsidR="00371EF1" w:rsidRPr="0034043A" w:rsidTr="00371EF1">
        <w:tc>
          <w:tcPr>
            <w:tcW w:w="685" w:type="dxa"/>
          </w:tcPr>
          <w:p w:rsidR="00371EF1" w:rsidRPr="009A0B44" w:rsidRDefault="00371EF1" w:rsidP="00DA7C6B">
            <w:pPr>
              <w:spacing w:before="60" w:after="60"/>
              <w:jc w:val="center"/>
              <w:rPr>
                <w:rFonts w:ascii="Trebuchet MS" w:hAnsi="Trebuchet MS"/>
              </w:rPr>
            </w:pPr>
            <w:r>
              <w:rPr>
                <w:rFonts w:ascii="Trebuchet MS" w:hAnsi="Trebuchet MS"/>
              </w:rPr>
              <w:t>B</w:t>
            </w:r>
          </w:p>
        </w:tc>
        <w:tc>
          <w:tcPr>
            <w:tcW w:w="8527" w:type="dxa"/>
          </w:tcPr>
          <w:p w:rsidR="00371EF1" w:rsidRDefault="00371EF1" w:rsidP="00D8176A">
            <w:pPr>
              <w:spacing w:before="60" w:after="60"/>
              <w:rPr>
                <w:rFonts w:ascii="Trebuchet MS" w:hAnsi="Trebuchet MS"/>
              </w:rPr>
            </w:pPr>
            <w:r>
              <w:rPr>
                <w:rFonts w:ascii="Trebuchet MS" w:hAnsi="Trebuchet MS"/>
              </w:rPr>
              <w:t>Písemné potvrzení souhlasu s obsahem programu spolupráce (povinné)</w:t>
            </w:r>
          </w:p>
          <w:p w:rsidR="002D3100" w:rsidRPr="002937E9" w:rsidRDefault="002D3100" w:rsidP="00D8176A">
            <w:pPr>
              <w:spacing w:before="60" w:after="60"/>
              <w:rPr>
                <w:rFonts w:ascii="Trebuchet MS" w:hAnsi="Trebuchet MS"/>
                <w:i/>
              </w:rPr>
            </w:pPr>
            <w:r>
              <w:rPr>
                <w:rFonts w:ascii="Trebuchet MS" w:hAnsi="Trebuchet MS"/>
                <w:i/>
              </w:rPr>
              <w:t xml:space="preserve">(Reference: </w:t>
            </w:r>
            <w:r w:rsidR="0002015E">
              <w:rPr>
                <w:rFonts w:ascii="Trebuchet MS" w:hAnsi="Trebuchet MS"/>
                <w:i/>
              </w:rPr>
              <w:t>čl. </w:t>
            </w:r>
            <w:r>
              <w:rPr>
                <w:rFonts w:ascii="Trebuchet MS" w:hAnsi="Trebuchet MS"/>
                <w:i/>
              </w:rPr>
              <w:t xml:space="preserve">8, </w:t>
            </w:r>
            <w:r w:rsidR="0002015E">
              <w:rPr>
                <w:rFonts w:ascii="Trebuchet MS" w:hAnsi="Trebuchet MS"/>
                <w:i/>
              </w:rPr>
              <w:t>odst. </w:t>
            </w:r>
            <w:r>
              <w:rPr>
                <w:rFonts w:ascii="Trebuchet MS" w:hAnsi="Trebuchet MS"/>
                <w:i/>
              </w:rPr>
              <w:t xml:space="preserve">9) nařízení Evropského parlamentu a Rady (EU) </w:t>
            </w:r>
            <w:r w:rsidR="00203C40">
              <w:rPr>
                <w:rFonts w:ascii="Trebuchet MS" w:hAnsi="Trebuchet MS"/>
                <w:i/>
              </w:rPr>
              <w:t>č. 1299</w:t>
            </w:r>
            <w:r>
              <w:rPr>
                <w:rFonts w:ascii="Trebuchet MS" w:hAnsi="Trebuchet MS"/>
                <w:i/>
              </w:rPr>
              <w:t>/2013)</w:t>
            </w:r>
          </w:p>
        </w:tc>
      </w:tr>
      <w:tr w:rsidR="00371EF1" w:rsidRPr="0034043A" w:rsidTr="00371EF1">
        <w:tc>
          <w:tcPr>
            <w:tcW w:w="685" w:type="dxa"/>
          </w:tcPr>
          <w:p w:rsidR="00371EF1" w:rsidRPr="009A0B44" w:rsidRDefault="00371EF1" w:rsidP="00DA7C6B">
            <w:pPr>
              <w:spacing w:before="60" w:after="60"/>
              <w:jc w:val="center"/>
              <w:rPr>
                <w:rFonts w:ascii="Trebuchet MS" w:hAnsi="Trebuchet MS"/>
              </w:rPr>
            </w:pPr>
            <w:r>
              <w:rPr>
                <w:rFonts w:ascii="Trebuchet MS" w:hAnsi="Trebuchet MS"/>
              </w:rPr>
              <w:t>C</w:t>
            </w:r>
          </w:p>
        </w:tc>
        <w:tc>
          <w:tcPr>
            <w:tcW w:w="8527" w:type="dxa"/>
          </w:tcPr>
          <w:p w:rsidR="00371EF1" w:rsidRPr="009A0B44" w:rsidRDefault="00371EF1" w:rsidP="00653B35">
            <w:pPr>
              <w:spacing w:before="60" w:after="60"/>
              <w:rPr>
                <w:rFonts w:ascii="Trebuchet MS" w:hAnsi="Trebuchet MS"/>
              </w:rPr>
            </w:pPr>
            <w:r>
              <w:rPr>
                <w:rFonts w:ascii="Trebuchet MS" w:hAnsi="Trebuchet MS"/>
              </w:rPr>
              <w:t xml:space="preserve">Mapa oblasti, jíž se program spolupráce týká </w:t>
            </w:r>
          </w:p>
        </w:tc>
      </w:tr>
      <w:tr w:rsidR="00371EF1" w:rsidRPr="0034043A" w:rsidTr="00371EF1">
        <w:tc>
          <w:tcPr>
            <w:tcW w:w="685" w:type="dxa"/>
          </w:tcPr>
          <w:p w:rsidR="00371EF1" w:rsidRPr="009A0B44" w:rsidRDefault="00371EF1" w:rsidP="00DA7C6B">
            <w:pPr>
              <w:spacing w:before="60" w:after="60"/>
              <w:jc w:val="center"/>
              <w:rPr>
                <w:rFonts w:ascii="Trebuchet MS" w:hAnsi="Trebuchet MS"/>
              </w:rPr>
            </w:pPr>
            <w:r>
              <w:rPr>
                <w:rFonts w:ascii="Trebuchet MS" w:hAnsi="Trebuchet MS"/>
              </w:rPr>
              <w:t>D</w:t>
            </w:r>
          </w:p>
        </w:tc>
        <w:tc>
          <w:tcPr>
            <w:tcW w:w="8527" w:type="dxa"/>
          </w:tcPr>
          <w:p w:rsidR="00371EF1" w:rsidRPr="009A0B44" w:rsidRDefault="00371EF1" w:rsidP="00653B35">
            <w:pPr>
              <w:spacing w:before="60" w:after="60"/>
              <w:rPr>
                <w:rFonts w:ascii="Trebuchet MS" w:hAnsi="Trebuchet MS"/>
              </w:rPr>
            </w:pPr>
            <w:r>
              <w:rPr>
                <w:rFonts w:ascii="Trebuchet MS" w:hAnsi="Trebuchet MS"/>
              </w:rPr>
              <w:t xml:space="preserve">Netechnické shrnutí programu spolupráce </w:t>
            </w:r>
          </w:p>
        </w:tc>
      </w:tr>
      <w:tr w:rsidR="00371EF1" w:rsidRPr="0034043A" w:rsidTr="00371EF1">
        <w:tc>
          <w:tcPr>
            <w:tcW w:w="685" w:type="dxa"/>
          </w:tcPr>
          <w:p w:rsidR="00371EF1" w:rsidRPr="009A0B44" w:rsidRDefault="00371EF1" w:rsidP="00DA7C6B">
            <w:pPr>
              <w:spacing w:before="60" w:after="60"/>
              <w:jc w:val="center"/>
              <w:rPr>
                <w:rFonts w:ascii="Trebuchet MS" w:hAnsi="Trebuchet MS"/>
              </w:rPr>
            </w:pPr>
          </w:p>
        </w:tc>
        <w:tc>
          <w:tcPr>
            <w:tcW w:w="8527" w:type="dxa"/>
          </w:tcPr>
          <w:p w:rsidR="00371EF1" w:rsidRPr="009A0B44" w:rsidRDefault="00371EF1" w:rsidP="00DA7C6B">
            <w:pPr>
              <w:spacing w:before="60" w:after="60"/>
              <w:rPr>
                <w:rFonts w:ascii="Trebuchet MS" w:hAnsi="Trebuchet MS"/>
              </w:rPr>
            </w:pPr>
          </w:p>
        </w:tc>
      </w:tr>
      <w:tr w:rsidR="00371EF1" w:rsidRPr="009A0B44" w:rsidTr="00371EF1">
        <w:tc>
          <w:tcPr>
            <w:tcW w:w="685" w:type="dxa"/>
          </w:tcPr>
          <w:p w:rsidR="00371EF1" w:rsidRPr="009A0B44" w:rsidRDefault="00371EF1" w:rsidP="00DA7C6B">
            <w:pPr>
              <w:spacing w:before="60" w:after="60"/>
              <w:jc w:val="center"/>
              <w:rPr>
                <w:rFonts w:ascii="Trebuchet MS" w:hAnsi="Trebuchet MS"/>
              </w:rPr>
            </w:pPr>
            <w:r>
              <w:rPr>
                <w:rFonts w:ascii="Trebuchet MS" w:hAnsi="Trebuchet MS"/>
              </w:rPr>
              <w:t>01</w:t>
            </w:r>
          </w:p>
        </w:tc>
        <w:tc>
          <w:tcPr>
            <w:tcW w:w="8527" w:type="dxa"/>
          </w:tcPr>
          <w:p w:rsidR="00371EF1" w:rsidRPr="009A0B44" w:rsidRDefault="00371EF1" w:rsidP="00DA7C6B">
            <w:pPr>
              <w:spacing w:before="60" w:after="60"/>
              <w:rPr>
                <w:rFonts w:ascii="Trebuchet MS" w:hAnsi="Trebuchet MS"/>
              </w:rPr>
            </w:pPr>
            <w:r>
              <w:rPr>
                <w:rFonts w:ascii="Trebuchet MS" w:hAnsi="Trebuchet MS"/>
              </w:rPr>
              <w:t>Bibliografie</w:t>
            </w:r>
          </w:p>
        </w:tc>
      </w:tr>
      <w:tr w:rsidR="00371EF1" w:rsidRPr="009A0B44" w:rsidTr="00371EF1">
        <w:tc>
          <w:tcPr>
            <w:tcW w:w="685" w:type="dxa"/>
          </w:tcPr>
          <w:p w:rsidR="00371EF1" w:rsidRPr="009A0B44" w:rsidRDefault="00371EF1" w:rsidP="00DA7C6B">
            <w:pPr>
              <w:spacing w:before="60" w:after="60"/>
              <w:jc w:val="center"/>
              <w:rPr>
                <w:rFonts w:ascii="Trebuchet MS" w:hAnsi="Trebuchet MS"/>
              </w:rPr>
            </w:pPr>
            <w:r>
              <w:rPr>
                <w:rFonts w:ascii="Trebuchet MS" w:hAnsi="Trebuchet MS"/>
              </w:rPr>
              <w:t>02</w:t>
            </w:r>
          </w:p>
        </w:tc>
        <w:tc>
          <w:tcPr>
            <w:tcW w:w="8527" w:type="dxa"/>
          </w:tcPr>
          <w:p w:rsidR="00371EF1" w:rsidRPr="009A0B44" w:rsidRDefault="00371EF1" w:rsidP="00DA7C6B">
            <w:pPr>
              <w:spacing w:before="60" w:after="60"/>
              <w:rPr>
                <w:rFonts w:ascii="Trebuchet MS" w:hAnsi="Trebuchet MS"/>
              </w:rPr>
            </w:pPr>
            <w:r>
              <w:rPr>
                <w:rFonts w:ascii="Trebuchet MS" w:hAnsi="Trebuchet MS"/>
              </w:rPr>
              <w:t>Glosář</w:t>
            </w:r>
          </w:p>
        </w:tc>
      </w:tr>
      <w:tr w:rsidR="00371EF1" w:rsidRPr="0034043A" w:rsidTr="00371EF1">
        <w:tc>
          <w:tcPr>
            <w:tcW w:w="685" w:type="dxa"/>
          </w:tcPr>
          <w:p w:rsidR="00371EF1" w:rsidRPr="009A0B44" w:rsidRDefault="00371EF1" w:rsidP="00DA7C6B">
            <w:pPr>
              <w:spacing w:before="60" w:after="60"/>
              <w:jc w:val="center"/>
              <w:rPr>
                <w:rFonts w:ascii="Trebuchet MS" w:hAnsi="Trebuchet MS"/>
              </w:rPr>
            </w:pPr>
            <w:r>
              <w:rPr>
                <w:rFonts w:ascii="Trebuchet MS" w:hAnsi="Trebuchet MS"/>
              </w:rPr>
              <w:t>03</w:t>
            </w:r>
          </w:p>
        </w:tc>
        <w:tc>
          <w:tcPr>
            <w:tcW w:w="8527" w:type="dxa"/>
          </w:tcPr>
          <w:p w:rsidR="00371EF1" w:rsidRPr="009A0B44" w:rsidRDefault="00371EF1" w:rsidP="00DA7C6B">
            <w:pPr>
              <w:spacing w:before="60" w:after="60"/>
              <w:rPr>
                <w:rFonts w:ascii="Trebuchet MS" w:hAnsi="Trebuchet MS"/>
              </w:rPr>
            </w:pPr>
            <w:r>
              <w:rPr>
                <w:rFonts w:ascii="Trebuchet MS" w:hAnsi="Trebuchet MS"/>
              </w:rPr>
              <w:t>Seznam účastnících se regionů – úroveň NUTS 2</w:t>
            </w:r>
          </w:p>
        </w:tc>
      </w:tr>
      <w:tr w:rsidR="00371EF1" w:rsidRPr="0034043A" w:rsidTr="00371EF1">
        <w:tc>
          <w:tcPr>
            <w:tcW w:w="685" w:type="dxa"/>
          </w:tcPr>
          <w:p w:rsidR="00371EF1" w:rsidRPr="009A0B44" w:rsidRDefault="00371EF1" w:rsidP="00DA7C6B">
            <w:pPr>
              <w:spacing w:before="60" w:after="60"/>
              <w:jc w:val="center"/>
              <w:rPr>
                <w:rFonts w:ascii="Trebuchet MS" w:hAnsi="Trebuchet MS"/>
              </w:rPr>
            </w:pPr>
            <w:r>
              <w:rPr>
                <w:rFonts w:ascii="Trebuchet MS" w:hAnsi="Trebuchet MS"/>
              </w:rPr>
              <w:t>04</w:t>
            </w:r>
          </w:p>
        </w:tc>
        <w:tc>
          <w:tcPr>
            <w:tcW w:w="8527" w:type="dxa"/>
          </w:tcPr>
          <w:p w:rsidR="00371EF1" w:rsidRPr="009A0B44" w:rsidRDefault="00371EF1" w:rsidP="00DA7C6B">
            <w:pPr>
              <w:spacing w:before="60" w:after="60"/>
              <w:rPr>
                <w:rFonts w:ascii="Trebuchet MS" w:hAnsi="Trebuchet MS"/>
              </w:rPr>
            </w:pPr>
            <w:r>
              <w:rPr>
                <w:rFonts w:ascii="Trebuchet MS" w:hAnsi="Trebuchet MS"/>
              </w:rPr>
              <w:t>Tabulka pro odůvodnění výběru nebo zamítnutí tematických cílů</w:t>
            </w:r>
          </w:p>
        </w:tc>
      </w:tr>
      <w:tr w:rsidR="00371EF1" w:rsidRPr="0034043A" w:rsidTr="00371EF1">
        <w:tc>
          <w:tcPr>
            <w:tcW w:w="685" w:type="dxa"/>
          </w:tcPr>
          <w:p w:rsidR="00371EF1" w:rsidRPr="009A0B44" w:rsidRDefault="00371EF1" w:rsidP="00DA7C6B">
            <w:pPr>
              <w:spacing w:before="60" w:after="60"/>
              <w:jc w:val="center"/>
              <w:rPr>
                <w:rFonts w:ascii="Trebuchet MS" w:hAnsi="Trebuchet MS"/>
              </w:rPr>
            </w:pPr>
            <w:r>
              <w:rPr>
                <w:rFonts w:ascii="Trebuchet MS" w:hAnsi="Trebuchet MS"/>
              </w:rPr>
              <w:t>05</w:t>
            </w:r>
          </w:p>
        </w:tc>
        <w:tc>
          <w:tcPr>
            <w:tcW w:w="8527" w:type="dxa"/>
          </w:tcPr>
          <w:p w:rsidR="00371EF1" w:rsidRPr="009A0B44" w:rsidRDefault="00371EF1" w:rsidP="00DA7C6B">
            <w:pPr>
              <w:spacing w:before="60" w:after="60"/>
              <w:rPr>
                <w:rFonts w:ascii="Trebuchet MS" w:hAnsi="Trebuchet MS"/>
              </w:rPr>
            </w:pPr>
            <w:r>
              <w:rPr>
                <w:rFonts w:ascii="Trebuchet MS" w:hAnsi="Trebuchet MS"/>
              </w:rPr>
              <w:t>Analýza SWOT podle tematických cílů</w:t>
            </w:r>
          </w:p>
        </w:tc>
      </w:tr>
      <w:tr w:rsidR="00D11A21" w:rsidRPr="0080369C" w:rsidTr="00371EF1">
        <w:tc>
          <w:tcPr>
            <w:tcW w:w="685" w:type="dxa"/>
          </w:tcPr>
          <w:p w:rsidR="00D11A21" w:rsidRPr="009A0B44" w:rsidRDefault="00D11A21" w:rsidP="00DA7C6B">
            <w:pPr>
              <w:spacing w:before="60" w:after="60"/>
              <w:jc w:val="center"/>
              <w:rPr>
                <w:rFonts w:ascii="Trebuchet MS" w:hAnsi="Trebuchet MS"/>
              </w:rPr>
            </w:pPr>
            <w:r>
              <w:rPr>
                <w:rFonts w:ascii="Trebuchet MS" w:hAnsi="Trebuchet MS"/>
              </w:rPr>
              <w:t>06</w:t>
            </w:r>
          </w:p>
        </w:tc>
        <w:tc>
          <w:tcPr>
            <w:tcW w:w="8527" w:type="dxa"/>
          </w:tcPr>
          <w:p w:rsidR="00D11A21" w:rsidRPr="009A0B44" w:rsidRDefault="00D11A21" w:rsidP="00DA7C6B">
            <w:pPr>
              <w:spacing w:before="60" w:after="60"/>
              <w:rPr>
                <w:rFonts w:ascii="Trebuchet MS" w:hAnsi="Trebuchet MS"/>
              </w:rPr>
            </w:pPr>
            <w:r>
              <w:rPr>
                <w:rFonts w:ascii="Trebuchet MS" w:hAnsi="Trebuchet MS"/>
              </w:rPr>
              <w:t>Mapy a obrázky (oddíl 1)</w:t>
            </w:r>
          </w:p>
        </w:tc>
      </w:tr>
      <w:tr w:rsidR="00371EF1" w:rsidRPr="009A0B44" w:rsidTr="00371EF1">
        <w:tc>
          <w:tcPr>
            <w:tcW w:w="685" w:type="dxa"/>
          </w:tcPr>
          <w:p w:rsidR="00371EF1" w:rsidRPr="009A0B44" w:rsidRDefault="00371EF1" w:rsidP="00D11A21">
            <w:pPr>
              <w:spacing w:before="60" w:after="60"/>
              <w:jc w:val="center"/>
              <w:rPr>
                <w:rFonts w:ascii="Trebuchet MS" w:hAnsi="Trebuchet MS"/>
              </w:rPr>
            </w:pPr>
            <w:r>
              <w:rPr>
                <w:rFonts w:ascii="Trebuchet MS" w:hAnsi="Trebuchet MS"/>
              </w:rPr>
              <w:t>07</w:t>
            </w:r>
          </w:p>
        </w:tc>
        <w:tc>
          <w:tcPr>
            <w:tcW w:w="8527" w:type="dxa"/>
          </w:tcPr>
          <w:p w:rsidR="00371EF1" w:rsidRPr="009A0B44" w:rsidRDefault="00371EF1" w:rsidP="00D11A21">
            <w:pPr>
              <w:spacing w:before="60" w:after="60"/>
              <w:rPr>
                <w:rFonts w:ascii="Trebuchet MS" w:hAnsi="Trebuchet MS"/>
              </w:rPr>
            </w:pPr>
            <w:r>
              <w:rPr>
                <w:rFonts w:ascii="Trebuchet MS" w:hAnsi="Trebuchet MS"/>
              </w:rPr>
              <w:t>Vizualizace intervenční logiky</w:t>
            </w:r>
          </w:p>
        </w:tc>
      </w:tr>
      <w:tr w:rsidR="00371EF1" w:rsidRPr="0034043A" w:rsidTr="00371EF1">
        <w:tc>
          <w:tcPr>
            <w:tcW w:w="685" w:type="dxa"/>
          </w:tcPr>
          <w:p w:rsidR="00371EF1" w:rsidRPr="009A0B44" w:rsidRDefault="00371EF1" w:rsidP="00DA7C6B">
            <w:pPr>
              <w:spacing w:before="60" w:after="60"/>
              <w:jc w:val="center"/>
              <w:rPr>
                <w:rFonts w:ascii="Trebuchet MS" w:hAnsi="Trebuchet MS"/>
              </w:rPr>
            </w:pPr>
            <w:r>
              <w:rPr>
                <w:rFonts w:ascii="Trebuchet MS" w:hAnsi="Trebuchet MS"/>
              </w:rPr>
              <w:t>08</w:t>
            </w:r>
          </w:p>
        </w:tc>
        <w:tc>
          <w:tcPr>
            <w:tcW w:w="8527" w:type="dxa"/>
          </w:tcPr>
          <w:p w:rsidR="00371EF1" w:rsidRPr="009A0B44" w:rsidRDefault="00EE0F7D" w:rsidP="00F96FE7">
            <w:pPr>
              <w:spacing w:before="60" w:after="60"/>
              <w:rPr>
                <w:rFonts w:ascii="Trebuchet MS" w:hAnsi="Trebuchet MS"/>
              </w:rPr>
            </w:pPr>
            <w:r>
              <w:rPr>
                <w:rFonts w:ascii="Trebuchet MS" w:hAnsi="Trebuchet MS"/>
              </w:rPr>
              <w:t>Metodická poznámka ke stanovení výchozího stavu a k měření pokroku pro ukazatele výsledku</w:t>
            </w:r>
          </w:p>
        </w:tc>
      </w:tr>
      <w:tr w:rsidR="00371EF1" w:rsidRPr="0034043A" w:rsidTr="00371EF1">
        <w:tc>
          <w:tcPr>
            <w:tcW w:w="685" w:type="dxa"/>
          </w:tcPr>
          <w:p w:rsidR="00371EF1" w:rsidRPr="009A0B44" w:rsidRDefault="00371EF1" w:rsidP="00DA7C6B">
            <w:pPr>
              <w:spacing w:before="60" w:after="60"/>
              <w:jc w:val="center"/>
              <w:rPr>
                <w:rFonts w:ascii="Trebuchet MS" w:hAnsi="Trebuchet MS"/>
              </w:rPr>
            </w:pPr>
            <w:r>
              <w:rPr>
                <w:rFonts w:ascii="Trebuchet MS" w:hAnsi="Trebuchet MS"/>
              </w:rPr>
              <w:t>09</w:t>
            </w:r>
          </w:p>
        </w:tc>
        <w:tc>
          <w:tcPr>
            <w:tcW w:w="8527" w:type="dxa"/>
          </w:tcPr>
          <w:p w:rsidR="00371EF1" w:rsidRPr="009A0B44" w:rsidRDefault="00371EF1" w:rsidP="007114F4">
            <w:pPr>
              <w:spacing w:before="60" w:after="60"/>
              <w:rPr>
                <w:rFonts w:ascii="Trebuchet MS" w:hAnsi="Trebuchet MS"/>
              </w:rPr>
            </w:pPr>
            <w:r>
              <w:rPr>
                <w:rFonts w:ascii="Trebuchet MS" w:hAnsi="Trebuchet MS"/>
              </w:rPr>
              <w:t>Soudržnost programu CENTRAL EUROPE 2020 a akčních plánů Strategií EU pro region Baltského moře a pro Podunají</w:t>
            </w:r>
          </w:p>
        </w:tc>
      </w:tr>
      <w:tr w:rsidR="00D11A21" w:rsidRPr="0034043A" w:rsidTr="00371EF1">
        <w:tc>
          <w:tcPr>
            <w:tcW w:w="685" w:type="dxa"/>
          </w:tcPr>
          <w:p w:rsidR="00D11A21" w:rsidRPr="009A0B44" w:rsidRDefault="00D11A21" w:rsidP="00DA7C6B">
            <w:pPr>
              <w:spacing w:before="60" w:after="60"/>
              <w:jc w:val="center"/>
              <w:rPr>
                <w:rFonts w:ascii="Trebuchet MS" w:hAnsi="Trebuchet MS"/>
              </w:rPr>
            </w:pPr>
            <w:r>
              <w:rPr>
                <w:rFonts w:ascii="Trebuchet MS" w:hAnsi="Trebuchet MS"/>
              </w:rPr>
              <w:t>10</w:t>
            </w:r>
          </w:p>
        </w:tc>
        <w:tc>
          <w:tcPr>
            <w:tcW w:w="8527" w:type="dxa"/>
          </w:tcPr>
          <w:p w:rsidR="00D11A21" w:rsidRPr="009A0B44" w:rsidRDefault="00D11A21" w:rsidP="00DA7C6B">
            <w:pPr>
              <w:spacing w:before="60" w:after="60"/>
              <w:rPr>
                <w:rFonts w:ascii="Trebuchet MS" w:hAnsi="Trebuchet MS"/>
              </w:rPr>
            </w:pPr>
            <w:r>
              <w:rPr>
                <w:rFonts w:ascii="Trebuchet MS" w:hAnsi="Trebuchet MS"/>
              </w:rPr>
              <w:t>Orgány pověřené vykonáváním kontrol a auditů</w:t>
            </w:r>
          </w:p>
        </w:tc>
      </w:tr>
      <w:tr w:rsidR="00D11A21" w:rsidRPr="0080369C" w:rsidTr="00371EF1">
        <w:tc>
          <w:tcPr>
            <w:tcW w:w="685" w:type="dxa"/>
          </w:tcPr>
          <w:p w:rsidR="00D11A21" w:rsidRDefault="00D11A21" w:rsidP="00DA7C6B">
            <w:pPr>
              <w:spacing w:before="60" w:after="60"/>
              <w:jc w:val="center"/>
              <w:rPr>
                <w:rFonts w:ascii="Trebuchet MS" w:hAnsi="Trebuchet MS"/>
              </w:rPr>
            </w:pPr>
            <w:r>
              <w:rPr>
                <w:rFonts w:ascii="Trebuchet MS" w:hAnsi="Trebuchet MS"/>
              </w:rPr>
              <w:t>11</w:t>
            </w:r>
          </w:p>
        </w:tc>
        <w:tc>
          <w:tcPr>
            <w:tcW w:w="8527" w:type="dxa"/>
          </w:tcPr>
          <w:p w:rsidR="00D11A21" w:rsidRPr="009A0B44" w:rsidRDefault="00D11A21" w:rsidP="00DA7C6B">
            <w:pPr>
              <w:spacing w:before="60" w:after="60"/>
              <w:rPr>
                <w:rFonts w:ascii="Trebuchet MS" w:hAnsi="Trebuchet MS"/>
              </w:rPr>
            </w:pPr>
            <w:r>
              <w:rPr>
                <w:rFonts w:ascii="Trebuchet MS" w:hAnsi="Trebuchet MS"/>
              </w:rPr>
              <w:t>Struktura řízení programu</w:t>
            </w:r>
          </w:p>
        </w:tc>
      </w:tr>
      <w:tr w:rsidR="00371EF1" w:rsidRPr="0034043A" w:rsidTr="00371EF1">
        <w:tc>
          <w:tcPr>
            <w:tcW w:w="685" w:type="dxa"/>
          </w:tcPr>
          <w:p w:rsidR="00371EF1" w:rsidRPr="009A0B44" w:rsidRDefault="00D11A21" w:rsidP="00DA7C6B">
            <w:pPr>
              <w:spacing w:before="60" w:after="60"/>
              <w:jc w:val="center"/>
              <w:rPr>
                <w:rFonts w:ascii="Trebuchet MS" w:hAnsi="Trebuchet MS"/>
              </w:rPr>
            </w:pPr>
            <w:r>
              <w:rPr>
                <w:rFonts w:ascii="Trebuchet MS" w:hAnsi="Trebuchet MS"/>
              </w:rPr>
              <w:t>12</w:t>
            </w:r>
          </w:p>
        </w:tc>
        <w:tc>
          <w:tcPr>
            <w:tcW w:w="8527" w:type="dxa"/>
          </w:tcPr>
          <w:p w:rsidR="00371EF1" w:rsidRPr="009A0B44" w:rsidRDefault="00371EF1" w:rsidP="00DA7C6B">
            <w:pPr>
              <w:spacing w:before="60" w:after="60"/>
              <w:rPr>
                <w:rFonts w:ascii="Trebuchet MS" w:hAnsi="Trebuchet MS"/>
              </w:rPr>
            </w:pPr>
            <w:r>
              <w:rPr>
                <w:rFonts w:ascii="Trebuchet MS" w:hAnsi="Trebuchet MS"/>
              </w:rPr>
              <w:t>Funkce monitorovacího výboru</w:t>
            </w:r>
          </w:p>
        </w:tc>
      </w:tr>
      <w:tr w:rsidR="00DC335D" w:rsidRPr="0034043A" w:rsidTr="00371EF1">
        <w:tc>
          <w:tcPr>
            <w:tcW w:w="685" w:type="dxa"/>
          </w:tcPr>
          <w:p w:rsidR="00DC335D" w:rsidRDefault="00DC335D" w:rsidP="00DA7C6B">
            <w:pPr>
              <w:spacing w:before="60" w:after="60"/>
              <w:jc w:val="center"/>
              <w:rPr>
                <w:rFonts w:ascii="Trebuchet MS" w:hAnsi="Trebuchet MS"/>
              </w:rPr>
            </w:pPr>
            <w:r>
              <w:rPr>
                <w:rFonts w:ascii="Trebuchet MS" w:hAnsi="Trebuchet MS"/>
              </w:rPr>
              <w:t>13</w:t>
            </w:r>
          </w:p>
        </w:tc>
        <w:tc>
          <w:tcPr>
            <w:tcW w:w="8527" w:type="dxa"/>
          </w:tcPr>
          <w:p w:rsidR="00DC335D" w:rsidRPr="009A0B44" w:rsidRDefault="00DC335D" w:rsidP="00932874">
            <w:pPr>
              <w:spacing w:before="60" w:after="60"/>
              <w:rPr>
                <w:rFonts w:ascii="Trebuchet MS" w:hAnsi="Trebuchet MS"/>
              </w:rPr>
            </w:pPr>
            <w:r>
              <w:rPr>
                <w:rFonts w:ascii="Trebuchet MS" w:hAnsi="Trebuchet MS"/>
              </w:rPr>
              <w:t>Seznam odpovědných orgánů jednotlivých členských států</w:t>
            </w:r>
          </w:p>
        </w:tc>
      </w:tr>
      <w:tr w:rsidR="00371EF1" w:rsidRPr="009A0B44" w:rsidTr="00371EF1">
        <w:tc>
          <w:tcPr>
            <w:tcW w:w="685" w:type="dxa"/>
          </w:tcPr>
          <w:p w:rsidR="00371EF1" w:rsidRPr="009A0B44" w:rsidRDefault="00371EF1" w:rsidP="00DC335D">
            <w:pPr>
              <w:spacing w:before="60" w:after="60"/>
              <w:jc w:val="center"/>
              <w:rPr>
                <w:rFonts w:ascii="Trebuchet MS" w:hAnsi="Trebuchet MS"/>
              </w:rPr>
            </w:pPr>
            <w:r>
              <w:rPr>
                <w:rFonts w:ascii="Trebuchet MS" w:hAnsi="Trebuchet MS"/>
              </w:rPr>
              <w:t>14</w:t>
            </w:r>
          </w:p>
        </w:tc>
        <w:tc>
          <w:tcPr>
            <w:tcW w:w="8527" w:type="dxa"/>
          </w:tcPr>
          <w:p w:rsidR="00371EF1" w:rsidRPr="009A0B44" w:rsidRDefault="00371EF1" w:rsidP="00DA7C6B">
            <w:pPr>
              <w:spacing w:before="60" w:after="60"/>
              <w:rPr>
                <w:rFonts w:ascii="Trebuchet MS" w:hAnsi="Trebuchet MS"/>
              </w:rPr>
            </w:pPr>
            <w:r>
              <w:rPr>
                <w:rFonts w:ascii="Trebuchet MS" w:hAnsi="Trebuchet MS"/>
              </w:rPr>
              <w:t>Odpovědnost členských států</w:t>
            </w:r>
          </w:p>
        </w:tc>
      </w:tr>
      <w:tr w:rsidR="00371EF1" w:rsidRPr="0034043A" w:rsidTr="00371EF1">
        <w:tc>
          <w:tcPr>
            <w:tcW w:w="685" w:type="dxa"/>
          </w:tcPr>
          <w:p w:rsidR="00371EF1" w:rsidRPr="009A0B44" w:rsidRDefault="00371EF1" w:rsidP="00DC335D">
            <w:pPr>
              <w:spacing w:before="60" w:after="60"/>
              <w:jc w:val="center"/>
              <w:rPr>
                <w:rFonts w:ascii="Trebuchet MS" w:hAnsi="Trebuchet MS"/>
              </w:rPr>
            </w:pPr>
            <w:r>
              <w:rPr>
                <w:rFonts w:ascii="Trebuchet MS" w:hAnsi="Trebuchet MS"/>
              </w:rPr>
              <w:t>15</w:t>
            </w:r>
          </w:p>
        </w:tc>
        <w:tc>
          <w:tcPr>
            <w:tcW w:w="8527" w:type="dxa"/>
          </w:tcPr>
          <w:p w:rsidR="00371EF1" w:rsidRPr="009A0B44" w:rsidRDefault="00371EF1" w:rsidP="00D11A21">
            <w:pPr>
              <w:spacing w:before="60" w:after="60"/>
              <w:rPr>
                <w:rFonts w:ascii="Trebuchet MS" w:hAnsi="Trebuchet MS"/>
              </w:rPr>
            </w:pPr>
            <w:r>
              <w:rPr>
                <w:rFonts w:ascii="Trebuchet MS" w:hAnsi="Trebuchet MS"/>
              </w:rPr>
              <w:t>Funkce řídícího orgánu plnícího funkci certifikačního orgánu</w:t>
            </w:r>
          </w:p>
        </w:tc>
      </w:tr>
      <w:tr w:rsidR="00371EF1" w:rsidRPr="009A0B44" w:rsidTr="00371EF1">
        <w:tc>
          <w:tcPr>
            <w:tcW w:w="685" w:type="dxa"/>
          </w:tcPr>
          <w:p w:rsidR="00371EF1" w:rsidRPr="009A0B44" w:rsidRDefault="00371EF1" w:rsidP="00DC335D">
            <w:pPr>
              <w:spacing w:before="60" w:after="60"/>
              <w:jc w:val="center"/>
              <w:rPr>
                <w:rFonts w:ascii="Trebuchet MS" w:hAnsi="Trebuchet MS"/>
              </w:rPr>
            </w:pPr>
            <w:r>
              <w:rPr>
                <w:rFonts w:ascii="Trebuchet MS" w:hAnsi="Trebuchet MS"/>
              </w:rPr>
              <w:t>16</w:t>
            </w:r>
          </w:p>
        </w:tc>
        <w:tc>
          <w:tcPr>
            <w:tcW w:w="8527" w:type="dxa"/>
          </w:tcPr>
          <w:p w:rsidR="00371EF1" w:rsidRPr="009A0B44" w:rsidRDefault="00371EF1" w:rsidP="00D11A21">
            <w:pPr>
              <w:spacing w:before="60" w:after="60"/>
              <w:rPr>
                <w:rFonts w:ascii="Trebuchet MS" w:hAnsi="Trebuchet MS"/>
              </w:rPr>
            </w:pPr>
            <w:r>
              <w:rPr>
                <w:rFonts w:ascii="Trebuchet MS" w:hAnsi="Trebuchet MS"/>
              </w:rPr>
              <w:t>Funkce řídícího orgánu</w:t>
            </w:r>
          </w:p>
        </w:tc>
      </w:tr>
      <w:tr w:rsidR="00371EF1" w:rsidRPr="009A0B44" w:rsidTr="00371EF1">
        <w:tc>
          <w:tcPr>
            <w:tcW w:w="685" w:type="dxa"/>
          </w:tcPr>
          <w:p w:rsidR="00371EF1" w:rsidRPr="009A0B44" w:rsidRDefault="00371EF1" w:rsidP="00DC335D">
            <w:pPr>
              <w:spacing w:before="60" w:after="60"/>
              <w:jc w:val="center"/>
              <w:rPr>
                <w:rFonts w:ascii="Trebuchet MS" w:hAnsi="Trebuchet MS"/>
              </w:rPr>
            </w:pPr>
            <w:r>
              <w:rPr>
                <w:rFonts w:ascii="Trebuchet MS" w:hAnsi="Trebuchet MS"/>
              </w:rPr>
              <w:t>17</w:t>
            </w:r>
          </w:p>
        </w:tc>
        <w:tc>
          <w:tcPr>
            <w:tcW w:w="8527" w:type="dxa"/>
          </w:tcPr>
          <w:p w:rsidR="00371EF1" w:rsidRPr="009A0B44" w:rsidRDefault="00371EF1" w:rsidP="00D11A21">
            <w:pPr>
              <w:spacing w:before="60" w:after="60"/>
              <w:rPr>
                <w:rFonts w:ascii="Trebuchet MS" w:hAnsi="Trebuchet MS"/>
              </w:rPr>
            </w:pPr>
            <w:r>
              <w:rPr>
                <w:rFonts w:ascii="Trebuchet MS" w:hAnsi="Trebuchet MS"/>
              </w:rPr>
              <w:t xml:space="preserve">Funkce </w:t>
            </w:r>
            <w:proofErr w:type="spellStart"/>
            <w:r>
              <w:rPr>
                <w:rFonts w:ascii="Trebuchet MS" w:hAnsi="Trebuchet MS"/>
              </w:rPr>
              <w:t>auditního</w:t>
            </w:r>
            <w:proofErr w:type="spellEnd"/>
            <w:r>
              <w:rPr>
                <w:rFonts w:ascii="Trebuchet MS" w:hAnsi="Trebuchet MS"/>
              </w:rPr>
              <w:t xml:space="preserve"> orgánu</w:t>
            </w:r>
          </w:p>
        </w:tc>
      </w:tr>
      <w:tr w:rsidR="00371EF1" w:rsidRPr="0034043A" w:rsidTr="00371EF1">
        <w:tc>
          <w:tcPr>
            <w:tcW w:w="685" w:type="dxa"/>
          </w:tcPr>
          <w:p w:rsidR="00371EF1" w:rsidRPr="009A0B44" w:rsidRDefault="00371EF1" w:rsidP="00DC335D">
            <w:pPr>
              <w:spacing w:before="60" w:after="60"/>
              <w:jc w:val="center"/>
              <w:rPr>
                <w:rFonts w:ascii="Trebuchet MS" w:hAnsi="Trebuchet MS"/>
              </w:rPr>
            </w:pPr>
            <w:r>
              <w:rPr>
                <w:rFonts w:ascii="Trebuchet MS" w:hAnsi="Trebuchet MS"/>
              </w:rPr>
              <w:t>18</w:t>
            </w:r>
          </w:p>
        </w:tc>
        <w:tc>
          <w:tcPr>
            <w:tcW w:w="8527" w:type="dxa"/>
          </w:tcPr>
          <w:p w:rsidR="00371EF1" w:rsidRPr="009A0B44" w:rsidRDefault="00371EF1" w:rsidP="00D11A21">
            <w:pPr>
              <w:spacing w:before="60" w:after="60"/>
              <w:rPr>
                <w:rFonts w:ascii="Trebuchet MS" w:hAnsi="Trebuchet MS"/>
              </w:rPr>
            </w:pPr>
            <w:r>
              <w:rPr>
                <w:rFonts w:ascii="Trebuchet MS" w:hAnsi="Trebuchet MS"/>
              </w:rPr>
              <w:t>Funkce společného sekretariátu</w:t>
            </w:r>
          </w:p>
        </w:tc>
      </w:tr>
      <w:tr w:rsidR="00371EF1" w:rsidRPr="0034043A" w:rsidTr="00371EF1">
        <w:tc>
          <w:tcPr>
            <w:tcW w:w="685" w:type="dxa"/>
          </w:tcPr>
          <w:p w:rsidR="00371EF1" w:rsidRPr="009A0B44" w:rsidRDefault="007621B9" w:rsidP="00DC335D">
            <w:pPr>
              <w:spacing w:before="60" w:after="60"/>
              <w:jc w:val="center"/>
              <w:rPr>
                <w:rFonts w:ascii="Trebuchet MS" w:hAnsi="Trebuchet MS"/>
              </w:rPr>
            </w:pPr>
            <w:r>
              <w:rPr>
                <w:rFonts w:ascii="Trebuchet MS" w:hAnsi="Trebuchet MS"/>
              </w:rPr>
              <w:t>19</w:t>
            </w:r>
          </w:p>
        </w:tc>
        <w:tc>
          <w:tcPr>
            <w:tcW w:w="8527" w:type="dxa"/>
          </w:tcPr>
          <w:p w:rsidR="00371EF1" w:rsidRPr="009A0B44" w:rsidRDefault="00D11A21" w:rsidP="00D11A21">
            <w:pPr>
              <w:spacing w:before="60" w:after="60"/>
              <w:rPr>
                <w:rFonts w:ascii="Trebuchet MS" w:hAnsi="Trebuchet MS"/>
              </w:rPr>
            </w:pPr>
            <w:r>
              <w:rPr>
                <w:rFonts w:ascii="Trebuchet MS" w:hAnsi="Trebuchet MS"/>
              </w:rPr>
              <w:t>Funkce kontaktních míst</w:t>
            </w:r>
          </w:p>
        </w:tc>
      </w:tr>
      <w:tr w:rsidR="00D11A21" w:rsidRPr="0080369C" w:rsidTr="00371EF1">
        <w:tc>
          <w:tcPr>
            <w:tcW w:w="685" w:type="dxa"/>
          </w:tcPr>
          <w:p w:rsidR="00D11A21" w:rsidRDefault="00DC335D" w:rsidP="00DA7C6B">
            <w:pPr>
              <w:spacing w:before="60" w:after="60"/>
              <w:jc w:val="center"/>
              <w:rPr>
                <w:rFonts w:ascii="Trebuchet MS" w:hAnsi="Trebuchet MS"/>
              </w:rPr>
            </w:pPr>
            <w:r>
              <w:rPr>
                <w:rFonts w:ascii="Trebuchet MS" w:hAnsi="Trebuchet MS"/>
              </w:rPr>
              <w:t>20</w:t>
            </w:r>
          </w:p>
        </w:tc>
        <w:tc>
          <w:tcPr>
            <w:tcW w:w="8527" w:type="dxa"/>
          </w:tcPr>
          <w:p w:rsidR="00D11A21" w:rsidRDefault="00D11A21" w:rsidP="00D11A21">
            <w:pPr>
              <w:spacing w:before="60" w:after="60"/>
              <w:rPr>
                <w:rFonts w:ascii="Trebuchet MS" w:hAnsi="Trebuchet MS"/>
              </w:rPr>
            </w:pPr>
            <w:r>
              <w:rPr>
                <w:rFonts w:ascii="Trebuchet MS" w:hAnsi="Trebuchet MS"/>
              </w:rPr>
              <w:t>Finanční toky</w:t>
            </w:r>
          </w:p>
        </w:tc>
      </w:tr>
      <w:tr w:rsidR="00D11A21" w:rsidRPr="0034043A" w:rsidTr="00371EF1">
        <w:tc>
          <w:tcPr>
            <w:tcW w:w="685" w:type="dxa"/>
          </w:tcPr>
          <w:p w:rsidR="00D11A21" w:rsidRDefault="00DC335D" w:rsidP="00DA7C6B">
            <w:pPr>
              <w:spacing w:before="60" w:after="60"/>
              <w:jc w:val="center"/>
              <w:rPr>
                <w:rFonts w:ascii="Trebuchet MS" w:hAnsi="Trebuchet MS"/>
              </w:rPr>
            </w:pPr>
            <w:r>
              <w:rPr>
                <w:rFonts w:ascii="Trebuchet MS" w:hAnsi="Trebuchet MS"/>
              </w:rPr>
              <w:t>21</w:t>
            </w:r>
          </w:p>
        </w:tc>
        <w:tc>
          <w:tcPr>
            <w:tcW w:w="8527" w:type="dxa"/>
          </w:tcPr>
          <w:p w:rsidR="00D11A21" w:rsidRDefault="00D11A21" w:rsidP="00D11A21">
            <w:pPr>
              <w:spacing w:before="60" w:after="60"/>
              <w:rPr>
                <w:rFonts w:ascii="Trebuchet MS" w:hAnsi="Trebuchet MS"/>
              </w:rPr>
            </w:pPr>
            <w:r>
              <w:rPr>
                <w:rFonts w:ascii="Trebuchet MS" w:hAnsi="Trebuchet MS"/>
              </w:rPr>
              <w:t>Zapojení partnerů (obrázky a tabulky)</w:t>
            </w:r>
          </w:p>
        </w:tc>
      </w:tr>
    </w:tbl>
    <w:p w:rsidR="00DA69B5" w:rsidRPr="00DA69B5" w:rsidRDefault="00DA69B5" w:rsidP="00EA6D2E"/>
    <w:p w:rsidR="00EA6D2E" w:rsidRPr="00EA6D2E" w:rsidRDefault="00EA6D2E" w:rsidP="00EA6D2E"/>
    <w:sectPr w:rsidR="00EA6D2E" w:rsidRPr="00EA6D2E" w:rsidSect="00E41FA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875" w:rsidRDefault="002D0875" w:rsidP="00BD15B4">
      <w:pPr>
        <w:spacing w:after="0" w:line="240" w:lineRule="auto"/>
      </w:pPr>
      <w:r>
        <w:separator/>
      </w:r>
    </w:p>
  </w:endnote>
  <w:endnote w:type="continuationSeparator" w:id="0">
    <w:p w:rsidR="002D0875" w:rsidRDefault="002D0875" w:rsidP="00BD1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Humnst777 Lt BT">
    <w:altName w:val="Lucida Sans Unicode"/>
    <w:charset w:val="00"/>
    <w:family w:val="swiss"/>
    <w:pitch w:val="variable"/>
    <w:sig w:usb0="00000001" w:usb1="1000204A" w:usb2="00000000" w:usb3="00000000" w:csb0="0000001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72" w:rsidRPr="00F06252" w:rsidRDefault="00235772">
    <w:pPr>
      <w:pStyle w:val="Zpat"/>
      <w:jc w:val="right"/>
      <w:rPr>
        <w:rFonts w:ascii="Trebuchet MS" w:hAnsi="Trebuchet MS"/>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036695"/>
      <w:docPartObj>
        <w:docPartGallery w:val="Page Numbers (Bottom of Page)"/>
        <w:docPartUnique/>
      </w:docPartObj>
    </w:sdtPr>
    <w:sdtEndPr>
      <w:rPr>
        <w:rFonts w:ascii="Trebuchet MS" w:hAnsi="Trebuchet MS"/>
        <w:sz w:val="20"/>
        <w:szCs w:val="20"/>
      </w:rPr>
    </w:sdtEndPr>
    <w:sdtContent>
      <w:p w:rsidR="00235772" w:rsidRPr="00F06252" w:rsidRDefault="0077209C">
        <w:pPr>
          <w:pStyle w:val="Zpat"/>
          <w:jc w:val="right"/>
          <w:rPr>
            <w:rFonts w:ascii="Trebuchet MS" w:hAnsi="Trebuchet MS"/>
            <w:sz w:val="20"/>
            <w:szCs w:val="20"/>
          </w:rPr>
        </w:pPr>
        <w:r w:rsidRPr="00F06252">
          <w:rPr>
            <w:rFonts w:ascii="Trebuchet MS" w:hAnsi="Trebuchet MS"/>
            <w:sz w:val="20"/>
            <w:szCs w:val="20"/>
          </w:rPr>
          <w:fldChar w:fldCharType="begin"/>
        </w:r>
        <w:r w:rsidR="00235772" w:rsidRPr="00F06252">
          <w:rPr>
            <w:rFonts w:ascii="Trebuchet MS" w:hAnsi="Trebuchet MS"/>
            <w:sz w:val="20"/>
            <w:szCs w:val="20"/>
          </w:rPr>
          <w:instrText>PAGE   \* MERGEFORMAT</w:instrText>
        </w:r>
        <w:r w:rsidRPr="00F06252">
          <w:rPr>
            <w:rFonts w:ascii="Trebuchet MS" w:hAnsi="Trebuchet MS"/>
            <w:sz w:val="20"/>
            <w:szCs w:val="20"/>
          </w:rPr>
          <w:fldChar w:fldCharType="separate"/>
        </w:r>
        <w:r w:rsidR="0074176C">
          <w:rPr>
            <w:rFonts w:ascii="Trebuchet MS" w:hAnsi="Trebuchet MS"/>
            <w:noProof/>
            <w:sz w:val="20"/>
            <w:szCs w:val="20"/>
          </w:rPr>
          <w:t>4</w:t>
        </w:r>
        <w:r w:rsidRPr="00F06252">
          <w:rPr>
            <w:rFonts w:ascii="Trebuchet MS" w:hAnsi="Trebuchet MS"/>
            <w:sz w:val="20"/>
            <w:szCs w:val="20"/>
          </w:rPr>
          <w:fldChar w:fldCharType="end"/>
        </w:r>
      </w:p>
    </w:sdtContent>
  </w:sdt>
  <w:p w:rsidR="00235772" w:rsidRDefault="002357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875" w:rsidRDefault="002D0875" w:rsidP="00BD15B4">
      <w:pPr>
        <w:spacing w:after="0" w:line="240" w:lineRule="auto"/>
      </w:pPr>
      <w:r>
        <w:separator/>
      </w:r>
    </w:p>
  </w:footnote>
  <w:footnote w:type="continuationSeparator" w:id="0">
    <w:p w:rsidR="002D0875" w:rsidRDefault="002D0875" w:rsidP="00BD15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72" w:rsidRDefault="00235772" w:rsidP="002B2982">
    <w:pPr>
      <w:pStyle w:val="Zhlav"/>
      <w:jc w:val="center"/>
    </w:pPr>
    <w:r>
      <w:rPr>
        <w:rFonts w:ascii="Trebuchet MS" w:hAnsi="Trebuchet MS"/>
        <w:sz w:val="20"/>
      </w:rPr>
      <w:t>Program spolupráce CENTRAL EUROPE 2020</w:t>
    </w:r>
    <w:r>
      <w:rPr>
        <w:noProof/>
        <w:lang w:bidi="ar-SA"/>
      </w:rPr>
      <w:drawing>
        <wp:anchor distT="0" distB="0" distL="114300" distR="114300" simplePos="0" relativeHeight="251661312" behindDoc="0" locked="0" layoutInCell="1" allowOverlap="1">
          <wp:simplePos x="0" y="0"/>
          <wp:positionH relativeFrom="column">
            <wp:posOffset>-128270</wp:posOffset>
          </wp:positionH>
          <wp:positionV relativeFrom="paragraph">
            <wp:posOffset>-97155</wp:posOffset>
          </wp:positionV>
          <wp:extent cx="1566333" cy="304800"/>
          <wp:effectExtent l="0" t="0" r="0" b="0"/>
          <wp:wrapNone/>
          <wp:docPr id="1" name="Picture 11" descr="Central logo_daily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logo_daily us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6333" cy="304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5ED5"/>
    <w:multiLevelType w:val="multilevel"/>
    <w:tmpl w:val="DD92C95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6B4BEC"/>
    <w:multiLevelType w:val="hybridMultilevel"/>
    <w:tmpl w:val="CBC4C7EC"/>
    <w:lvl w:ilvl="0" w:tplc="4B80E468">
      <w:start w:val="1"/>
      <w:numFmt w:val="bullet"/>
      <w:lvlText w:val="–"/>
      <w:lvlJc w:val="left"/>
      <w:pPr>
        <w:ind w:left="360" w:hanging="360"/>
      </w:pPr>
      <w:rPr>
        <w:rFonts w:ascii="Humnst777 Lt BT" w:hAnsi="Humnst777 Lt BT" w:cs="Humnst777 Lt BT" w:hint="default"/>
        <w:color w:val="0060A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0C6108DA"/>
    <w:multiLevelType w:val="hybridMultilevel"/>
    <w:tmpl w:val="685C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106F3"/>
    <w:multiLevelType w:val="hybridMultilevel"/>
    <w:tmpl w:val="B1522BA8"/>
    <w:lvl w:ilvl="0" w:tplc="25B612C2">
      <w:start w:val="1"/>
      <w:numFmt w:val="bullet"/>
      <w:lvlText w:val="‒"/>
      <w:lvlJc w:val="left"/>
      <w:pPr>
        <w:ind w:left="720" w:hanging="360"/>
      </w:pPr>
      <w:rPr>
        <w:rFonts w:ascii="Arial" w:hAnsi="Arial" w:cs="Arial" w:hint="default"/>
        <w:b w:val="0"/>
        <w:i w:val="0"/>
        <w:color w:val="auto"/>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5244ABC"/>
    <w:multiLevelType w:val="hybridMultilevel"/>
    <w:tmpl w:val="8D36FB7A"/>
    <w:lvl w:ilvl="0" w:tplc="2800D95C">
      <w:start w:val="1"/>
      <w:numFmt w:val="bullet"/>
      <w:lvlText w:val="‒"/>
      <w:lvlJc w:val="left"/>
      <w:pPr>
        <w:ind w:left="720" w:hanging="360"/>
      </w:pPr>
      <w:rPr>
        <w:rFonts w:ascii="Arial" w:hAnsi="Arial" w:cs="Arial" w:hint="default"/>
        <w:b w:val="0"/>
        <w:i w:val="0"/>
        <w:color w:val="auto"/>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DD519B1"/>
    <w:multiLevelType w:val="hybridMultilevel"/>
    <w:tmpl w:val="7EEC9198"/>
    <w:lvl w:ilvl="0" w:tplc="03787CC4">
      <w:start w:val="1"/>
      <w:numFmt w:val="bullet"/>
      <w:lvlText w:val="‒"/>
      <w:lvlJc w:val="left"/>
      <w:pPr>
        <w:ind w:left="720" w:hanging="360"/>
      </w:pPr>
      <w:rPr>
        <w:rFonts w:ascii="Arial" w:hAnsi="Arial" w:cs="Arial" w:hint="default"/>
        <w:b w:val="0"/>
        <w:i w:val="0"/>
        <w:color w:val="auto"/>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8154CC"/>
    <w:multiLevelType w:val="hybridMultilevel"/>
    <w:tmpl w:val="112E7C16"/>
    <w:lvl w:ilvl="0" w:tplc="29CAA53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1B319FA"/>
    <w:multiLevelType w:val="hybridMultilevel"/>
    <w:tmpl w:val="856847E8"/>
    <w:lvl w:ilvl="0" w:tplc="0C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2DFC58D9"/>
    <w:multiLevelType w:val="hybridMultilevel"/>
    <w:tmpl w:val="73FE660C"/>
    <w:lvl w:ilvl="0" w:tplc="7FA8F16A">
      <w:start w:val="1"/>
      <w:numFmt w:val="bullet"/>
      <w:lvlText w:val="–"/>
      <w:lvlJc w:val="left"/>
      <w:pPr>
        <w:ind w:left="360" w:hanging="360"/>
      </w:pPr>
      <w:rPr>
        <w:rFonts w:ascii="Arial" w:hAnsi="Arial" w:cs="Arial" w:hint="default"/>
        <w:color w:val="0060A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306A0A7C"/>
    <w:multiLevelType w:val="hybridMultilevel"/>
    <w:tmpl w:val="2A46306C"/>
    <w:lvl w:ilvl="0" w:tplc="16B69442">
      <w:start w:val="1"/>
      <w:numFmt w:val="bullet"/>
      <w:lvlText w:val="‒"/>
      <w:lvlJc w:val="left"/>
      <w:pPr>
        <w:ind w:left="720" w:hanging="360"/>
      </w:pPr>
      <w:rPr>
        <w:rFonts w:ascii="Arial" w:hAnsi="Arial" w:cs="Arial" w:hint="default"/>
        <w:b w:val="0"/>
        <w:i w:val="0"/>
        <w:color w:val="auto"/>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0FC783C"/>
    <w:multiLevelType w:val="hybridMultilevel"/>
    <w:tmpl w:val="A750597C"/>
    <w:lvl w:ilvl="0" w:tplc="4184E9C4">
      <w:start w:val="1"/>
      <w:numFmt w:val="bullet"/>
      <w:lvlText w:val="‒"/>
      <w:lvlJc w:val="left"/>
      <w:pPr>
        <w:ind w:left="720" w:hanging="360"/>
      </w:pPr>
      <w:rPr>
        <w:rFonts w:ascii="Arial" w:hAnsi="Arial" w:cs="Arial" w:hint="default"/>
        <w:b w:val="0"/>
        <w:i w:val="0"/>
        <w:color w:val="auto"/>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5A363D5"/>
    <w:multiLevelType w:val="hybridMultilevel"/>
    <w:tmpl w:val="460EFAB8"/>
    <w:lvl w:ilvl="0" w:tplc="7FA8F16A">
      <w:start w:val="1"/>
      <w:numFmt w:val="bullet"/>
      <w:lvlText w:val="–"/>
      <w:lvlJc w:val="left"/>
      <w:pPr>
        <w:ind w:left="360" w:hanging="360"/>
      </w:pPr>
      <w:rPr>
        <w:rFonts w:ascii="Arial" w:hAnsi="Arial" w:cs="Arial" w:hint="default"/>
        <w:color w:val="0060A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3B806282"/>
    <w:multiLevelType w:val="hybridMultilevel"/>
    <w:tmpl w:val="04127DDC"/>
    <w:lvl w:ilvl="0" w:tplc="850C824C">
      <w:start w:val="1"/>
      <w:numFmt w:val="lowerLetter"/>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BEE582D"/>
    <w:multiLevelType w:val="hybridMultilevel"/>
    <w:tmpl w:val="19AE6DEE"/>
    <w:lvl w:ilvl="0" w:tplc="DE8097AC">
      <w:numFmt w:val="bullet"/>
      <w:lvlText w:val="-"/>
      <w:lvlJc w:val="left"/>
      <w:pPr>
        <w:ind w:left="360" w:hanging="360"/>
      </w:pPr>
      <w:rPr>
        <w:rFonts w:ascii="Trebuchet MS" w:eastAsiaTheme="minorHAnsi" w:hAnsi="Trebuchet MS"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40CD486D"/>
    <w:multiLevelType w:val="hybridMultilevel"/>
    <w:tmpl w:val="7AB4DC28"/>
    <w:lvl w:ilvl="0" w:tplc="2800D95C">
      <w:start w:val="1"/>
      <w:numFmt w:val="bullet"/>
      <w:lvlText w:val="‒"/>
      <w:lvlJc w:val="left"/>
      <w:pPr>
        <w:ind w:left="720" w:hanging="360"/>
      </w:pPr>
      <w:rPr>
        <w:rFonts w:ascii="Arial" w:hAnsi="Arial" w:cs="Arial" w:hint="default"/>
        <w:b w:val="0"/>
        <w:i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403DD"/>
    <w:multiLevelType w:val="hybridMultilevel"/>
    <w:tmpl w:val="AB4E5256"/>
    <w:lvl w:ilvl="0" w:tplc="2800D95C">
      <w:start w:val="1"/>
      <w:numFmt w:val="bullet"/>
      <w:lvlText w:val="‒"/>
      <w:lvlJc w:val="left"/>
      <w:pPr>
        <w:ind w:left="720" w:hanging="360"/>
      </w:pPr>
      <w:rPr>
        <w:rFonts w:ascii="Arial" w:hAnsi="Arial" w:cs="Arial" w:hint="default"/>
        <w:b w:val="0"/>
        <w:i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9118E0"/>
    <w:multiLevelType w:val="hybridMultilevel"/>
    <w:tmpl w:val="08C03002"/>
    <w:lvl w:ilvl="0" w:tplc="0C070001">
      <w:start w:val="1"/>
      <w:numFmt w:val="bullet"/>
      <w:lvlText w:val=""/>
      <w:lvlJc w:val="left"/>
      <w:pPr>
        <w:ind w:left="437" w:hanging="360"/>
      </w:pPr>
      <w:rPr>
        <w:rFonts w:ascii="Symbol" w:hAnsi="Symbol" w:hint="default"/>
      </w:rPr>
    </w:lvl>
    <w:lvl w:ilvl="1" w:tplc="0C070003" w:tentative="1">
      <w:start w:val="1"/>
      <w:numFmt w:val="bullet"/>
      <w:lvlText w:val="o"/>
      <w:lvlJc w:val="left"/>
      <w:pPr>
        <w:ind w:left="1157" w:hanging="360"/>
      </w:pPr>
      <w:rPr>
        <w:rFonts w:ascii="Courier New" w:hAnsi="Courier New" w:cs="Courier New" w:hint="default"/>
      </w:rPr>
    </w:lvl>
    <w:lvl w:ilvl="2" w:tplc="0C070005" w:tentative="1">
      <w:start w:val="1"/>
      <w:numFmt w:val="bullet"/>
      <w:lvlText w:val=""/>
      <w:lvlJc w:val="left"/>
      <w:pPr>
        <w:ind w:left="1877" w:hanging="360"/>
      </w:pPr>
      <w:rPr>
        <w:rFonts w:ascii="Wingdings" w:hAnsi="Wingdings" w:hint="default"/>
      </w:rPr>
    </w:lvl>
    <w:lvl w:ilvl="3" w:tplc="0C070001" w:tentative="1">
      <w:start w:val="1"/>
      <w:numFmt w:val="bullet"/>
      <w:lvlText w:val=""/>
      <w:lvlJc w:val="left"/>
      <w:pPr>
        <w:ind w:left="2597" w:hanging="360"/>
      </w:pPr>
      <w:rPr>
        <w:rFonts w:ascii="Symbol" w:hAnsi="Symbol" w:hint="default"/>
      </w:rPr>
    </w:lvl>
    <w:lvl w:ilvl="4" w:tplc="0C070003" w:tentative="1">
      <w:start w:val="1"/>
      <w:numFmt w:val="bullet"/>
      <w:lvlText w:val="o"/>
      <w:lvlJc w:val="left"/>
      <w:pPr>
        <w:ind w:left="3317" w:hanging="360"/>
      </w:pPr>
      <w:rPr>
        <w:rFonts w:ascii="Courier New" w:hAnsi="Courier New" w:cs="Courier New" w:hint="default"/>
      </w:rPr>
    </w:lvl>
    <w:lvl w:ilvl="5" w:tplc="0C070005" w:tentative="1">
      <w:start w:val="1"/>
      <w:numFmt w:val="bullet"/>
      <w:lvlText w:val=""/>
      <w:lvlJc w:val="left"/>
      <w:pPr>
        <w:ind w:left="4037" w:hanging="360"/>
      </w:pPr>
      <w:rPr>
        <w:rFonts w:ascii="Wingdings" w:hAnsi="Wingdings" w:hint="default"/>
      </w:rPr>
    </w:lvl>
    <w:lvl w:ilvl="6" w:tplc="0C070001" w:tentative="1">
      <w:start w:val="1"/>
      <w:numFmt w:val="bullet"/>
      <w:lvlText w:val=""/>
      <w:lvlJc w:val="left"/>
      <w:pPr>
        <w:ind w:left="4757" w:hanging="360"/>
      </w:pPr>
      <w:rPr>
        <w:rFonts w:ascii="Symbol" w:hAnsi="Symbol" w:hint="default"/>
      </w:rPr>
    </w:lvl>
    <w:lvl w:ilvl="7" w:tplc="0C070003" w:tentative="1">
      <w:start w:val="1"/>
      <w:numFmt w:val="bullet"/>
      <w:lvlText w:val="o"/>
      <w:lvlJc w:val="left"/>
      <w:pPr>
        <w:ind w:left="5477" w:hanging="360"/>
      </w:pPr>
      <w:rPr>
        <w:rFonts w:ascii="Courier New" w:hAnsi="Courier New" w:cs="Courier New" w:hint="default"/>
      </w:rPr>
    </w:lvl>
    <w:lvl w:ilvl="8" w:tplc="0C070005" w:tentative="1">
      <w:start w:val="1"/>
      <w:numFmt w:val="bullet"/>
      <w:lvlText w:val=""/>
      <w:lvlJc w:val="left"/>
      <w:pPr>
        <w:ind w:left="6197" w:hanging="360"/>
      </w:pPr>
      <w:rPr>
        <w:rFonts w:ascii="Wingdings" w:hAnsi="Wingdings" w:hint="default"/>
      </w:rPr>
    </w:lvl>
  </w:abstractNum>
  <w:abstractNum w:abstractNumId="17">
    <w:nsid w:val="533156B6"/>
    <w:multiLevelType w:val="hybridMultilevel"/>
    <w:tmpl w:val="AEC0A13C"/>
    <w:lvl w:ilvl="0" w:tplc="7FA8F16A">
      <w:start w:val="1"/>
      <w:numFmt w:val="bullet"/>
      <w:lvlText w:val="–"/>
      <w:lvlJc w:val="left"/>
      <w:pPr>
        <w:ind w:left="360" w:hanging="360"/>
      </w:pPr>
      <w:rPr>
        <w:rFonts w:ascii="Arial" w:hAnsi="Arial" w:cs="Arial" w:hint="default"/>
        <w:color w:val="0060A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54BD0BEC"/>
    <w:multiLevelType w:val="singleLevel"/>
    <w:tmpl w:val="72D6F376"/>
    <w:lvl w:ilvl="0">
      <w:start w:val="1"/>
      <w:numFmt w:val="bullet"/>
      <w:pStyle w:val="Seznamsodrkami"/>
      <w:lvlText w:val=""/>
      <w:lvlJc w:val="left"/>
      <w:pPr>
        <w:tabs>
          <w:tab w:val="num" w:pos="567"/>
        </w:tabs>
        <w:ind w:left="567" w:hanging="283"/>
      </w:pPr>
      <w:rPr>
        <w:rFonts w:ascii="Symbol" w:hAnsi="Symbol"/>
      </w:rPr>
    </w:lvl>
  </w:abstractNum>
  <w:abstractNum w:abstractNumId="19">
    <w:nsid w:val="54CB2707"/>
    <w:multiLevelType w:val="hybridMultilevel"/>
    <w:tmpl w:val="D8C814C4"/>
    <w:lvl w:ilvl="0" w:tplc="7FA8F16A">
      <w:start w:val="1"/>
      <w:numFmt w:val="bullet"/>
      <w:lvlText w:val="–"/>
      <w:lvlJc w:val="left"/>
      <w:pPr>
        <w:ind w:left="360" w:hanging="360"/>
      </w:pPr>
      <w:rPr>
        <w:rFonts w:ascii="Arial" w:hAnsi="Arial" w:cs="Arial" w:hint="default"/>
        <w:color w:val="0060A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54F61A30"/>
    <w:multiLevelType w:val="hybridMultilevel"/>
    <w:tmpl w:val="8CFE577A"/>
    <w:lvl w:ilvl="0" w:tplc="4B80E468">
      <w:start w:val="1"/>
      <w:numFmt w:val="bullet"/>
      <w:lvlText w:val="–"/>
      <w:lvlJc w:val="left"/>
      <w:pPr>
        <w:ind w:left="360" w:hanging="360"/>
      </w:pPr>
      <w:rPr>
        <w:rFonts w:ascii="Humnst777 Lt BT" w:hAnsi="Humnst777 Lt BT" w:cs="Humnst777 Lt BT" w:hint="default"/>
        <w:color w:val="0060A9"/>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57D1357F"/>
    <w:multiLevelType w:val="hybridMultilevel"/>
    <w:tmpl w:val="4C34F2AE"/>
    <w:lvl w:ilvl="0" w:tplc="0C070011">
      <w:start w:val="1"/>
      <w:numFmt w:val="decimal"/>
      <w:lvlText w:val="%1)"/>
      <w:lvlJc w:val="left"/>
      <w:pPr>
        <w:ind w:left="360" w:hanging="360"/>
      </w:pPr>
      <w:rPr>
        <w:rFonts w:hint="default"/>
        <w:b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nsid w:val="58533E69"/>
    <w:multiLevelType w:val="hybridMultilevel"/>
    <w:tmpl w:val="1F623682"/>
    <w:lvl w:ilvl="0" w:tplc="5C72D382">
      <w:start w:val="1"/>
      <w:numFmt w:val="bullet"/>
      <w:lvlText w:val=""/>
      <w:lvlJc w:val="left"/>
      <w:pPr>
        <w:ind w:left="720" w:hanging="360"/>
      </w:pPr>
      <w:rPr>
        <w:rFonts w:ascii="Symbol" w:hAnsi="Symbol" w:cs="Symbol" w:hint="default"/>
        <w:b w:val="0"/>
        <w:i w:val="0"/>
        <w:color w:val="auto"/>
        <w:sz w:val="16"/>
        <w:szCs w:val="22"/>
      </w:rPr>
    </w:lvl>
    <w:lvl w:ilvl="1" w:tplc="0409000F" w:tentative="1">
      <w:start w:val="1"/>
      <w:numFmt w:val="bullet"/>
      <w:lvlText w:val="o"/>
      <w:lvlJc w:val="left"/>
      <w:pPr>
        <w:ind w:left="1440" w:hanging="360"/>
      </w:pPr>
      <w:rPr>
        <w:rFonts w:ascii="Courier New" w:hAnsi="Courier New" w:cs="Courier New" w:hint="default"/>
      </w:rPr>
    </w:lvl>
    <w:lvl w:ilvl="2" w:tplc="FA9A80FE"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52AF9"/>
    <w:multiLevelType w:val="hybridMultilevel"/>
    <w:tmpl w:val="BE6243AE"/>
    <w:lvl w:ilvl="0" w:tplc="7FA8F16A">
      <w:start w:val="1"/>
      <w:numFmt w:val="bullet"/>
      <w:lvlText w:val="–"/>
      <w:lvlJc w:val="left"/>
      <w:pPr>
        <w:ind w:left="360" w:hanging="360"/>
      </w:pPr>
      <w:rPr>
        <w:rFonts w:ascii="Arial" w:hAnsi="Arial" w:cs="Arial" w:hint="default"/>
        <w:color w:val="0060A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nsid w:val="5D2D5F5B"/>
    <w:multiLevelType w:val="hybridMultilevel"/>
    <w:tmpl w:val="E1D08C66"/>
    <w:lvl w:ilvl="0" w:tplc="7FA8F16A">
      <w:start w:val="1"/>
      <w:numFmt w:val="bullet"/>
      <w:lvlText w:val="–"/>
      <w:lvlJc w:val="left"/>
      <w:pPr>
        <w:ind w:left="360" w:hanging="360"/>
      </w:pPr>
      <w:rPr>
        <w:rFonts w:ascii="Arial" w:hAnsi="Arial" w:cs="Arial" w:hint="default"/>
        <w:color w:val="0060A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nsid w:val="5EB51296"/>
    <w:multiLevelType w:val="hybridMultilevel"/>
    <w:tmpl w:val="569C2170"/>
    <w:lvl w:ilvl="0" w:tplc="7FA8F16A">
      <w:start w:val="1"/>
      <w:numFmt w:val="bullet"/>
      <w:lvlText w:val="–"/>
      <w:lvlJc w:val="left"/>
      <w:pPr>
        <w:ind w:left="360" w:hanging="360"/>
      </w:pPr>
      <w:rPr>
        <w:rFonts w:ascii="Arial" w:hAnsi="Arial" w:cs="Arial" w:hint="default"/>
        <w:color w:val="0060A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7684FCA"/>
    <w:multiLevelType w:val="hybridMultilevel"/>
    <w:tmpl w:val="68ACE84C"/>
    <w:lvl w:ilvl="0" w:tplc="63ECBD64">
      <w:start w:val="1"/>
      <w:numFmt w:val="bullet"/>
      <w:lvlText w:val="‒"/>
      <w:lvlJc w:val="left"/>
      <w:pPr>
        <w:ind w:left="720" w:hanging="360"/>
      </w:pPr>
      <w:rPr>
        <w:rFonts w:ascii="Arial" w:hAnsi="Arial" w:cs="Arial" w:hint="default"/>
        <w:b w:val="0"/>
        <w:i w:val="0"/>
        <w:color w:val="auto"/>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67F74EE5"/>
    <w:multiLevelType w:val="hybridMultilevel"/>
    <w:tmpl w:val="DE0643D0"/>
    <w:lvl w:ilvl="0" w:tplc="2800D95C">
      <w:start w:val="1"/>
      <w:numFmt w:val="bullet"/>
      <w:lvlText w:val="‒"/>
      <w:lvlJc w:val="left"/>
      <w:pPr>
        <w:ind w:left="720" w:hanging="360"/>
      </w:pPr>
      <w:rPr>
        <w:rFonts w:ascii="Arial" w:hAnsi="Arial" w:cs="Arial" w:hint="default"/>
        <w:b w:val="0"/>
        <w:i w:val="0"/>
        <w:color w:val="auto"/>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6A3956FE"/>
    <w:multiLevelType w:val="hybridMultilevel"/>
    <w:tmpl w:val="2ED04BC4"/>
    <w:lvl w:ilvl="0" w:tplc="7FA8F16A">
      <w:start w:val="1"/>
      <w:numFmt w:val="bullet"/>
      <w:lvlText w:val="–"/>
      <w:lvlJc w:val="left"/>
      <w:pPr>
        <w:ind w:left="360" w:hanging="360"/>
      </w:pPr>
      <w:rPr>
        <w:rFonts w:ascii="Arial" w:hAnsi="Arial" w:cs="Arial" w:hint="default"/>
        <w:color w:val="0060A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nsid w:val="6B5C6DB4"/>
    <w:multiLevelType w:val="hybridMultilevel"/>
    <w:tmpl w:val="D212AFCE"/>
    <w:lvl w:ilvl="0" w:tplc="2800D95C">
      <w:start w:val="1"/>
      <w:numFmt w:val="bullet"/>
      <w:lvlText w:val="‒"/>
      <w:lvlJc w:val="left"/>
      <w:pPr>
        <w:ind w:left="720" w:hanging="360"/>
      </w:pPr>
      <w:rPr>
        <w:rFonts w:ascii="Arial" w:hAnsi="Arial" w:cs="Arial" w:hint="default"/>
        <w:b w:val="0"/>
        <w:i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9576E5"/>
    <w:multiLevelType w:val="hybridMultilevel"/>
    <w:tmpl w:val="FD66CE12"/>
    <w:lvl w:ilvl="0" w:tplc="2800D95C">
      <w:start w:val="1"/>
      <w:numFmt w:val="bullet"/>
      <w:lvlText w:val="‒"/>
      <w:lvlJc w:val="left"/>
      <w:pPr>
        <w:ind w:left="720" w:hanging="360"/>
      </w:pPr>
      <w:rPr>
        <w:rFonts w:ascii="Arial" w:hAnsi="Arial" w:cs="Arial" w:hint="default"/>
        <w:b w:val="0"/>
        <w:i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DC0850"/>
    <w:multiLevelType w:val="multilevel"/>
    <w:tmpl w:val="2780D9FC"/>
    <w:lvl w:ilvl="0">
      <w:start w:val="1"/>
      <w:numFmt w:val="decimal"/>
      <w:lvlText w:val="%1."/>
      <w:lvlJc w:val="left"/>
      <w:pPr>
        <w:ind w:left="585" w:hanging="585"/>
      </w:pPr>
      <w:rPr>
        <w:rFonts w:ascii="Trebuchet MS" w:eastAsiaTheme="majorEastAsia" w:hAnsi="Trebuchet MS" w:cstheme="majorBidi" w:hint="default"/>
        <w:b/>
        <w:i/>
        <w:color w:val="0000FF" w:themeColor="hyperlink"/>
        <w:sz w:val="20"/>
        <w:u w:val="single"/>
      </w:rPr>
    </w:lvl>
    <w:lvl w:ilvl="1">
      <w:start w:val="1"/>
      <w:numFmt w:val="decimal"/>
      <w:lvlText w:val="%1.%2."/>
      <w:lvlJc w:val="left"/>
      <w:pPr>
        <w:ind w:left="805" w:hanging="585"/>
      </w:pPr>
      <w:rPr>
        <w:rFonts w:ascii="Trebuchet MS" w:eastAsiaTheme="majorEastAsia" w:hAnsi="Trebuchet MS" w:cstheme="majorBidi" w:hint="default"/>
        <w:b/>
        <w:i/>
        <w:color w:val="0000FF" w:themeColor="hyperlink"/>
        <w:sz w:val="20"/>
        <w:u w:val="single"/>
      </w:rPr>
    </w:lvl>
    <w:lvl w:ilvl="2">
      <w:start w:val="1"/>
      <w:numFmt w:val="decimal"/>
      <w:lvlText w:val="%1.%2.%3."/>
      <w:lvlJc w:val="left"/>
      <w:pPr>
        <w:ind w:left="1160" w:hanging="720"/>
      </w:pPr>
      <w:rPr>
        <w:rFonts w:ascii="Trebuchet MS" w:eastAsiaTheme="majorEastAsia" w:hAnsi="Trebuchet MS" w:cstheme="majorBidi" w:hint="default"/>
        <w:b/>
        <w:i/>
        <w:color w:val="0000FF" w:themeColor="hyperlink"/>
        <w:sz w:val="20"/>
        <w:u w:val="single"/>
      </w:rPr>
    </w:lvl>
    <w:lvl w:ilvl="3">
      <w:start w:val="1"/>
      <w:numFmt w:val="decimal"/>
      <w:lvlText w:val="%1.%2.%3.%4."/>
      <w:lvlJc w:val="left"/>
      <w:pPr>
        <w:ind w:left="1380" w:hanging="720"/>
      </w:pPr>
      <w:rPr>
        <w:rFonts w:ascii="Trebuchet MS" w:eastAsiaTheme="majorEastAsia" w:hAnsi="Trebuchet MS" w:cstheme="majorBidi" w:hint="default"/>
        <w:b/>
        <w:i/>
        <w:color w:val="0000FF" w:themeColor="hyperlink"/>
        <w:sz w:val="20"/>
        <w:u w:val="single"/>
      </w:rPr>
    </w:lvl>
    <w:lvl w:ilvl="4">
      <w:start w:val="1"/>
      <w:numFmt w:val="decimal"/>
      <w:lvlText w:val="%1.%2.%3.%4.%5."/>
      <w:lvlJc w:val="left"/>
      <w:pPr>
        <w:ind w:left="1960" w:hanging="1080"/>
      </w:pPr>
      <w:rPr>
        <w:rFonts w:ascii="Trebuchet MS" w:eastAsiaTheme="majorEastAsia" w:hAnsi="Trebuchet MS" w:cstheme="majorBidi" w:hint="default"/>
        <w:b/>
        <w:i/>
        <w:color w:val="0000FF" w:themeColor="hyperlink"/>
        <w:sz w:val="20"/>
        <w:u w:val="single"/>
      </w:rPr>
    </w:lvl>
    <w:lvl w:ilvl="5">
      <w:start w:val="1"/>
      <w:numFmt w:val="decimal"/>
      <w:lvlText w:val="%1.%2.%3.%4.%5.%6."/>
      <w:lvlJc w:val="left"/>
      <w:pPr>
        <w:ind w:left="2180" w:hanging="1080"/>
      </w:pPr>
      <w:rPr>
        <w:rFonts w:ascii="Trebuchet MS" w:eastAsiaTheme="majorEastAsia" w:hAnsi="Trebuchet MS" w:cstheme="majorBidi" w:hint="default"/>
        <w:b/>
        <w:i/>
        <w:color w:val="0000FF" w:themeColor="hyperlink"/>
        <w:sz w:val="20"/>
        <w:u w:val="single"/>
      </w:rPr>
    </w:lvl>
    <w:lvl w:ilvl="6">
      <w:start w:val="1"/>
      <w:numFmt w:val="decimal"/>
      <w:lvlText w:val="%1.%2.%3.%4.%5.%6.%7."/>
      <w:lvlJc w:val="left"/>
      <w:pPr>
        <w:ind w:left="2760" w:hanging="1440"/>
      </w:pPr>
      <w:rPr>
        <w:rFonts w:ascii="Trebuchet MS" w:eastAsiaTheme="majorEastAsia" w:hAnsi="Trebuchet MS" w:cstheme="majorBidi" w:hint="default"/>
        <w:b/>
        <w:i/>
        <w:color w:val="0000FF" w:themeColor="hyperlink"/>
        <w:sz w:val="20"/>
        <w:u w:val="single"/>
      </w:rPr>
    </w:lvl>
    <w:lvl w:ilvl="7">
      <w:start w:val="1"/>
      <w:numFmt w:val="decimal"/>
      <w:lvlText w:val="%1.%2.%3.%4.%5.%6.%7.%8."/>
      <w:lvlJc w:val="left"/>
      <w:pPr>
        <w:ind w:left="2980" w:hanging="1440"/>
      </w:pPr>
      <w:rPr>
        <w:rFonts w:ascii="Trebuchet MS" w:eastAsiaTheme="majorEastAsia" w:hAnsi="Trebuchet MS" w:cstheme="majorBidi" w:hint="default"/>
        <w:b/>
        <w:i/>
        <w:color w:val="0000FF" w:themeColor="hyperlink"/>
        <w:sz w:val="20"/>
        <w:u w:val="single"/>
      </w:rPr>
    </w:lvl>
    <w:lvl w:ilvl="8">
      <w:start w:val="1"/>
      <w:numFmt w:val="decimal"/>
      <w:lvlText w:val="%1.%2.%3.%4.%5.%6.%7.%8.%9."/>
      <w:lvlJc w:val="left"/>
      <w:pPr>
        <w:ind w:left="3560" w:hanging="1800"/>
      </w:pPr>
      <w:rPr>
        <w:rFonts w:ascii="Trebuchet MS" w:eastAsiaTheme="majorEastAsia" w:hAnsi="Trebuchet MS" w:cstheme="majorBidi" w:hint="default"/>
        <w:b/>
        <w:i/>
        <w:color w:val="0000FF" w:themeColor="hyperlink"/>
        <w:sz w:val="20"/>
        <w:u w:val="single"/>
      </w:rPr>
    </w:lvl>
  </w:abstractNum>
  <w:abstractNum w:abstractNumId="35">
    <w:nsid w:val="724F0C30"/>
    <w:multiLevelType w:val="hybridMultilevel"/>
    <w:tmpl w:val="80281B0E"/>
    <w:lvl w:ilvl="0" w:tplc="2800D95C">
      <w:start w:val="1"/>
      <w:numFmt w:val="bullet"/>
      <w:lvlText w:val="‒"/>
      <w:lvlJc w:val="left"/>
      <w:pPr>
        <w:ind w:left="720" w:hanging="360"/>
      </w:pPr>
      <w:rPr>
        <w:rFonts w:ascii="Arial" w:hAnsi="Arial" w:cs="Arial" w:hint="default"/>
        <w:b w:val="0"/>
        <w:i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BB4B86"/>
    <w:multiLevelType w:val="hybridMultilevel"/>
    <w:tmpl w:val="1102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B85DC1"/>
    <w:multiLevelType w:val="hybridMultilevel"/>
    <w:tmpl w:val="73D2D046"/>
    <w:lvl w:ilvl="0" w:tplc="7FA8F16A">
      <w:start w:val="1"/>
      <w:numFmt w:val="bullet"/>
      <w:lvlText w:val="–"/>
      <w:lvlJc w:val="left"/>
      <w:pPr>
        <w:ind w:left="360" w:hanging="360"/>
      </w:pPr>
      <w:rPr>
        <w:rFonts w:ascii="Arial" w:hAnsi="Arial" w:cs="Arial" w:hint="default"/>
        <w:color w:val="0060A9"/>
      </w:rPr>
    </w:lvl>
    <w:lvl w:ilvl="1" w:tplc="0F4E75A0" w:tentative="1">
      <w:start w:val="1"/>
      <w:numFmt w:val="bullet"/>
      <w:lvlText w:val="o"/>
      <w:lvlJc w:val="left"/>
      <w:pPr>
        <w:ind w:left="1080" w:hanging="360"/>
      </w:pPr>
      <w:rPr>
        <w:rFonts w:ascii="Courier New" w:hAnsi="Courier New" w:cs="Courier New" w:hint="default"/>
      </w:rPr>
    </w:lvl>
    <w:lvl w:ilvl="2" w:tplc="06AAF4DA" w:tentative="1">
      <w:start w:val="1"/>
      <w:numFmt w:val="bullet"/>
      <w:lvlText w:val=""/>
      <w:lvlJc w:val="left"/>
      <w:pPr>
        <w:ind w:left="1800" w:hanging="360"/>
      </w:pPr>
      <w:rPr>
        <w:rFonts w:ascii="Wingdings" w:hAnsi="Wingdings" w:hint="default"/>
      </w:rPr>
    </w:lvl>
    <w:lvl w:ilvl="3" w:tplc="E4181F90" w:tentative="1">
      <w:start w:val="1"/>
      <w:numFmt w:val="bullet"/>
      <w:lvlText w:val=""/>
      <w:lvlJc w:val="left"/>
      <w:pPr>
        <w:ind w:left="2520" w:hanging="360"/>
      </w:pPr>
      <w:rPr>
        <w:rFonts w:ascii="Symbol" w:hAnsi="Symbol" w:hint="default"/>
      </w:rPr>
    </w:lvl>
    <w:lvl w:ilvl="4" w:tplc="5D8E875C" w:tentative="1">
      <w:start w:val="1"/>
      <w:numFmt w:val="bullet"/>
      <w:lvlText w:val="o"/>
      <w:lvlJc w:val="left"/>
      <w:pPr>
        <w:ind w:left="3240" w:hanging="360"/>
      </w:pPr>
      <w:rPr>
        <w:rFonts w:ascii="Courier New" w:hAnsi="Courier New" w:cs="Courier New" w:hint="default"/>
      </w:rPr>
    </w:lvl>
    <w:lvl w:ilvl="5" w:tplc="75C68C24" w:tentative="1">
      <w:start w:val="1"/>
      <w:numFmt w:val="bullet"/>
      <w:lvlText w:val=""/>
      <w:lvlJc w:val="left"/>
      <w:pPr>
        <w:ind w:left="3960" w:hanging="360"/>
      </w:pPr>
      <w:rPr>
        <w:rFonts w:ascii="Wingdings" w:hAnsi="Wingdings" w:hint="default"/>
      </w:rPr>
    </w:lvl>
    <w:lvl w:ilvl="6" w:tplc="E8468244" w:tentative="1">
      <w:start w:val="1"/>
      <w:numFmt w:val="bullet"/>
      <w:lvlText w:val=""/>
      <w:lvlJc w:val="left"/>
      <w:pPr>
        <w:ind w:left="4680" w:hanging="360"/>
      </w:pPr>
      <w:rPr>
        <w:rFonts w:ascii="Symbol" w:hAnsi="Symbol" w:hint="default"/>
      </w:rPr>
    </w:lvl>
    <w:lvl w:ilvl="7" w:tplc="F32A57DA" w:tentative="1">
      <w:start w:val="1"/>
      <w:numFmt w:val="bullet"/>
      <w:lvlText w:val="o"/>
      <w:lvlJc w:val="left"/>
      <w:pPr>
        <w:ind w:left="5400" w:hanging="360"/>
      </w:pPr>
      <w:rPr>
        <w:rFonts w:ascii="Courier New" w:hAnsi="Courier New" w:cs="Courier New" w:hint="default"/>
      </w:rPr>
    </w:lvl>
    <w:lvl w:ilvl="8" w:tplc="9E3A7CAC" w:tentative="1">
      <w:start w:val="1"/>
      <w:numFmt w:val="bullet"/>
      <w:lvlText w:val=""/>
      <w:lvlJc w:val="left"/>
      <w:pPr>
        <w:ind w:left="6120" w:hanging="360"/>
      </w:pPr>
      <w:rPr>
        <w:rFonts w:ascii="Wingdings" w:hAnsi="Wingdings" w:hint="default"/>
      </w:rPr>
    </w:lvl>
  </w:abstractNum>
  <w:abstractNum w:abstractNumId="38">
    <w:nsid w:val="79D07DD9"/>
    <w:multiLevelType w:val="hybridMultilevel"/>
    <w:tmpl w:val="A6FCBD00"/>
    <w:lvl w:ilvl="0" w:tplc="7FA8F16A">
      <w:start w:val="1"/>
      <w:numFmt w:val="bullet"/>
      <w:lvlText w:val="–"/>
      <w:lvlJc w:val="left"/>
      <w:pPr>
        <w:ind w:left="360" w:hanging="360"/>
      </w:pPr>
      <w:rPr>
        <w:rFonts w:ascii="Arial" w:hAnsi="Arial" w:cs="Arial" w:hint="default"/>
        <w:color w:val="0060A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nsid w:val="7AC93420"/>
    <w:multiLevelType w:val="hybridMultilevel"/>
    <w:tmpl w:val="E5A4606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0">
    <w:nsid w:val="7BA95131"/>
    <w:multiLevelType w:val="hybridMultilevel"/>
    <w:tmpl w:val="CD6EB25E"/>
    <w:lvl w:ilvl="0" w:tplc="2376EC96">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nsid w:val="7C5F0D21"/>
    <w:multiLevelType w:val="multilevel"/>
    <w:tmpl w:val="E99ECF04"/>
    <w:lvl w:ilvl="0">
      <w:start w:val="3"/>
      <w:numFmt w:val="decimal"/>
      <w:pStyle w:val="berschrift1B"/>
      <w:lvlText w:val="Section %1."/>
      <w:lvlJc w:val="left"/>
      <w:pPr>
        <w:ind w:left="1418" w:firstLine="851"/>
      </w:pPr>
      <w:rPr>
        <w:rFonts w:hint="default"/>
      </w:rPr>
    </w:lvl>
    <w:lvl w:ilvl="1">
      <w:start w:val="1"/>
      <w:numFmt w:val="upperLetter"/>
      <w:lvlRestart w:val="0"/>
      <w:lvlText w:val="%1.%2"/>
      <w:lvlJc w:val="left"/>
      <w:pPr>
        <w:ind w:left="576" w:hanging="576"/>
      </w:pPr>
      <w:rPr>
        <w:rFonts w:hint="default"/>
      </w:rPr>
    </w:lvl>
    <w:lvl w:ilvl="2">
      <w:start w:val="1"/>
      <w:numFmt w:val="decimal"/>
      <w:lvlRestart w:val="0"/>
      <w:lvlText w:val="%1.%2.%3"/>
      <w:lvlJc w:val="left"/>
      <w:pPr>
        <w:ind w:left="709" w:hanging="709"/>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CF81824"/>
    <w:multiLevelType w:val="hybridMultilevel"/>
    <w:tmpl w:val="935CA8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nsid w:val="7F0829E4"/>
    <w:multiLevelType w:val="hybridMultilevel"/>
    <w:tmpl w:val="B9E63758"/>
    <w:lvl w:ilvl="0" w:tplc="7FA8F16A">
      <w:start w:val="1"/>
      <w:numFmt w:val="bullet"/>
      <w:lvlText w:val="–"/>
      <w:lvlJc w:val="left"/>
      <w:pPr>
        <w:ind w:left="360" w:hanging="360"/>
      </w:pPr>
      <w:rPr>
        <w:rFonts w:ascii="Arial" w:hAnsi="Arial" w:cs="Arial" w:hint="default"/>
        <w:color w:val="0060A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4">
    <w:nsid w:val="7F413EFA"/>
    <w:multiLevelType w:val="hybridMultilevel"/>
    <w:tmpl w:val="9CE80A94"/>
    <w:lvl w:ilvl="0" w:tplc="2800D95C">
      <w:start w:val="1"/>
      <w:numFmt w:val="bullet"/>
      <w:lvlText w:val="‒"/>
      <w:lvlJc w:val="left"/>
      <w:pPr>
        <w:ind w:left="720" w:hanging="360"/>
      </w:pPr>
      <w:rPr>
        <w:rFonts w:ascii="Arial" w:hAnsi="Arial" w:cs="Arial" w:hint="default"/>
        <w:b w:val="0"/>
        <w:i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7"/>
  </w:num>
  <w:num w:numId="4">
    <w:abstractNumId w:val="28"/>
  </w:num>
  <w:num w:numId="5">
    <w:abstractNumId w:val="16"/>
  </w:num>
  <w:num w:numId="6">
    <w:abstractNumId w:val="4"/>
  </w:num>
  <w:num w:numId="7">
    <w:abstractNumId w:val="40"/>
  </w:num>
  <w:num w:numId="8">
    <w:abstractNumId w:val="5"/>
  </w:num>
  <w:num w:numId="9">
    <w:abstractNumId w:val="29"/>
  </w:num>
  <w:num w:numId="10">
    <w:abstractNumId w:val="3"/>
  </w:num>
  <w:num w:numId="11">
    <w:abstractNumId w:val="9"/>
  </w:num>
  <w:num w:numId="12">
    <w:abstractNumId w:val="10"/>
  </w:num>
  <w:num w:numId="13">
    <w:abstractNumId w:val="41"/>
  </w:num>
  <w:num w:numId="14">
    <w:abstractNumId w:val="37"/>
  </w:num>
  <w:num w:numId="15">
    <w:abstractNumId w:val="22"/>
  </w:num>
  <w:num w:numId="16">
    <w:abstractNumId w:val="12"/>
  </w:num>
  <w:num w:numId="17">
    <w:abstractNumId w:val="21"/>
  </w:num>
  <w:num w:numId="18">
    <w:abstractNumId w:val="7"/>
  </w:num>
  <w:num w:numId="19">
    <w:abstractNumId w:val="20"/>
  </w:num>
  <w:num w:numId="20">
    <w:abstractNumId w:val="1"/>
  </w:num>
  <w:num w:numId="21">
    <w:abstractNumId w:val="17"/>
  </w:num>
  <w:num w:numId="22">
    <w:abstractNumId w:val="13"/>
  </w:num>
  <w:num w:numId="23">
    <w:abstractNumId w:val="19"/>
  </w:num>
  <w:num w:numId="24">
    <w:abstractNumId w:val="31"/>
  </w:num>
  <w:num w:numId="25">
    <w:abstractNumId w:val="38"/>
  </w:num>
  <w:num w:numId="26">
    <w:abstractNumId w:val="24"/>
  </w:num>
  <w:num w:numId="27">
    <w:abstractNumId w:val="8"/>
  </w:num>
  <w:num w:numId="28">
    <w:abstractNumId w:val="11"/>
  </w:num>
  <w:num w:numId="29">
    <w:abstractNumId w:val="23"/>
  </w:num>
  <w:num w:numId="30">
    <w:abstractNumId w:val="43"/>
  </w:num>
  <w:num w:numId="31">
    <w:abstractNumId w:val="25"/>
  </w:num>
  <w:num w:numId="32">
    <w:abstractNumId w:val="0"/>
  </w:num>
  <w:num w:numId="33">
    <w:abstractNumId w:val="6"/>
  </w:num>
  <w:num w:numId="34">
    <w:abstractNumId w:val="42"/>
  </w:num>
  <w:num w:numId="35">
    <w:abstractNumId w:val="39"/>
  </w:num>
  <w:num w:numId="36">
    <w:abstractNumId w:val="2"/>
  </w:num>
  <w:num w:numId="37">
    <w:abstractNumId w:val="14"/>
  </w:num>
  <w:num w:numId="38">
    <w:abstractNumId w:val="32"/>
  </w:num>
  <w:num w:numId="39">
    <w:abstractNumId w:val="44"/>
  </w:num>
  <w:num w:numId="40">
    <w:abstractNumId w:val="33"/>
  </w:num>
  <w:num w:numId="41">
    <w:abstractNumId w:val="15"/>
  </w:num>
  <w:num w:numId="42">
    <w:abstractNumId w:val="34"/>
  </w:num>
  <w:num w:numId="43">
    <w:abstractNumId w:val="36"/>
  </w:num>
  <w:num w:numId="44">
    <w:abstractNumId w:val="35"/>
  </w:num>
  <w:num w:numId="45">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51022"/>
    <w:rsid w:val="00001019"/>
    <w:rsid w:val="00001B88"/>
    <w:rsid w:val="00001B9A"/>
    <w:rsid w:val="00001E6A"/>
    <w:rsid w:val="00001F98"/>
    <w:rsid w:val="000028B9"/>
    <w:rsid w:val="00004D41"/>
    <w:rsid w:val="00005859"/>
    <w:rsid w:val="000061D6"/>
    <w:rsid w:val="00006CFB"/>
    <w:rsid w:val="0000712A"/>
    <w:rsid w:val="00007D8C"/>
    <w:rsid w:val="000108CC"/>
    <w:rsid w:val="000108D5"/>
    <w:rsid w:val="00010E62"/>
    <w:rsid w:val="000111F8"/>
    <w:rsid w:val="000112ED"/>
    <w:rsid w:val="00011936"/>
    <w:rsid w:val="00011CBC"/>
    <w:rsid w:val="00012BD8"/>
    <w:rsid w:val="00012E72"/>
    <w:rsid w:val="0001311B"/>
    <w:rsid w:val="000133B4"/>
    <w:rsid w:val="00013933"/>
    <w:rsid w:val="0002015E"/>
    <w:rsid w:val="00022078"/>
    <w:rsid w:val="000235B1"/>
    <w:rsid w:val="00027772"/>
    <w:rsid w:val="0003066F"/>
    <w:rsid w:val="00031314"/>
    <w:rsid w:val="00032C5E"/>
    <w:rsid w:val="0003326F"/>
    <w:rsid w:val="00033393"/>
    <w:rsid w:val="000362D2"/>
    <w:rsid w:val="000374F4"/>
    <w:rsid w:val="00040407"/>
    <w:rsid w:val="00040593"/>
    <w:rsid w:val="00040DEC"/>
    <w:rsid w:val="00041312"/>
    <w:rsid w:val="00041A7A"/>
    <w:rsid w:val="00041B1B"/>
    <w:rsid w:val="00042D4B"/>
    <w:rsid w:val="00046D2C"/>
    <w:rsid w:val="00050E6B"/>
    <w:rsid w:val="00051D58"/>
    <w:rsid w:val="00053717"/>
    <w:rsid w:val="000558B6"/>
    <w:rsid w:val="000558D6"/>
    <w:rsid w:val="000578FC"/>
    <w:rsid w:val="0006107F"/>
    <w:rsid w:val="000617DF"/>
    <w:rsid w:val="0006237B"/>
    <w:rsid w:val="000631CC"/>
    <w:rsid w:val="00063CDA"/>
    <w:rsid w:val="0006711E"/>
    <w:rsid w:val="0006750A"/>
    <w:rsid w:val="00067724"/>
    <w:rsid w:val="00070AAD"/>
    <w:rsid w:val="00071ACE"/>
    <w:rsid w:val="000732EC"/>
    <w:rsid w:val="0007478A"/>
    <w:rsid w:val="00074B0D"/>
    <w:rsid w:val="0007598A"/>
    <w:rsid w:val="000801DB"/>
    <w:rsid w:val="00081D07"/>
    <w:rsid w:val="000821CB"/>
    <w:rsid w:val="00083BC8"/>
    <w:rsid w:val="00085718"/>
    <w:rsid w:val="000862D3"/>
    <w:rsid w:val="00087159"/>
    <w:rsid w:val="00091A7F"/>
    <w:rsid w:val="00092F58"/>
    <w:rsid w:val="0009402E"/>
    <w:rsid w:val="000942B3"/>
    <w:rsid w:val="00094F22"/>
    <w:rsid w:val="00095038"/>
    <w:rsid w:val="0009510F"/>
    <w:rsid w:val="000959E8"/>
    <w:rsid w:val="00096E1E"/>
    <w:rsid w:val="000A1070"/>
    <w:rsid w:val="000A1180"/>
    <w:rsid w:val="000A1416"/>
    <w:rsid w:val="000A344B"/>
    <w:rsid w:val="000A4100"/>
    <w:rsid w:val="000A43F3"/>
    <w:rsid w:val="000A57CD"/>
    <w:rsid w:val="000A6579"/>
    <w:rsid w:val="000B0A5C"/>
    <w:rsid w:val="000B0B05"/>
    <w:rsid w:val="000B3F80"/>
    <w:rsid w:val="000B555D"/>
    <w:rsid w:val="000C060E"/>
    <w:rsid w:val="000C0FAD"/>
    <w:rsid w:val="000C0FE4"/>
    <w:rsid w:val="000C0FFE"/>
    <w:rsid w:val="000C1BD5"/>
    <w:rsid w:val="000C23AC"/>
    <w:rsid w:val="000C24A6"/>
    <w:rsid w:val="000C2903"/>
    <w:rsid w:val="000C41CE"/>
    <w:rsid w:val="000C54FC"/>
    <w:rsid w:val="000C5E5B"/>
    <w:rsid w:val="000C6A50"/>
    <w:rsid w:val="000C74D5"/>
    <w:rsid w:val="000C7EF5"/>
    <w:rsid w:val="000D0437"/>
    <w:rsid w:val="000D194E"/>
    <w:rsid w:val="000D1F2D"/>
    <w:rsid w:val="000D39EF"/>
    <w:rsid w:val="000D3B3A"/>
    <w:rsid w:val="000D3B89"/>
    <w:rsid w:val="000D6D28"/>
    <w:rsid w:val="000D7381"/>
    <w:rsid w:val="000D73FA"/>
    <w:rsid w:val="000D78F4"/>
    <w:rsid w:val="000E3EE5"/>
    <w:rsid w:val="000E4217"/>
    <w:rsid w:val="000E4F9A"/>
    <w:rsid w:val="000E6615"/>
    <w:rsid w:val="000F14EE"/>
    <w:rsid w:val="000F2AB3"/>
    <w:rsid w:val="000F47A7"/>
    <w:rsid w:val="000F4D21"/>
    <w:rsid w:val="000F57F2"/>
    <w:rsid w:val="000F5906"/>
    <w:rsid w:val="000F652C"/>
    <w:rsid w:val="00100FD5"/>
    <w:rsid w:val="00101080"/>
    <w:rsid w:val="001011A4"/>
    <w:rsid w:val="0010158C"/>
    <w:rsid w:val="00101B45"/>
    <w:rsid w:val="00101D9B"/>
    <w:rsid w:val="00102472"/>
    <w:rsid w:val="00104218"/>
    <w:rsid w:val="001049A0"/>
    <w:rsid w:val="00104FE5"/>
    <w:rsid w:val="00105CF2"/>
    <w:rsid w:val="0010668A"/>
    <w:rsid w:val="001078F1"/>
    <w:rsid w:val="00110602"/>
    <w:rsid w:val="001111A5"/>
    <w:rsid w:val="00112198"/>
    <w:rsid w:val="00112D19"/>
    <w:rsid w:val="00112E38"/>
    <w:rsid w:val="00113FFD"/>
    <w:rsid w:val="00114D50"/>
    <w:rsid w:val="001157AC"/>
    <w:rsid w:val="00115F69"/>
    <w:rsid w:val="00116D87"/>
    <w:rsid w:val="00120296"/>
    <w:rsid w:val="0012045E"/>
    <w:rsid w:val="001243B2"/>
    <w:rsid w:val="00124D73"/>
    <w:rsid w:val="00124E89"/>
    <w:rsid w:val="00125453"/>
    <w:rsid w:val="00125B75"/>
    <w:rsid w:val="00125CE5"/>
    <w:rsid w:val="0012679B"/>
    <w:rsid w:val="00126956"/>
    <w:rsid w:val="001274ED"/>
    <w:rsid w:val="00127A95"/>
    <w:rsid w:val="00127F40"/>
    <w:rsid w:val="00131C9F"/>
    <w:rsid w:val="00131FD2"/>
    <w:rsid w:val="001320B9"/>
    <w:rsid w:val="00133DD0"/>
    <w:rsid w:val="00134E15"/>
    <w:rsid w:val="001356A0"/>
    <w:rsid w:val="00135889"/>
    <w:rsid w:val="00135AE1"/>
    <w:rsid w:val="00136753"/>
    <w:rsid w:val="001375D1"/>
    <w:rsid w:val="00140879"/>
    <w:rsid w:val="001419EA"/>
    <w:rsid w:val="00141A07"/>
    <w:rsid w:val="00144619"/>
    <w:rsid w:val="001448F5"/>
    <w:rsid w:val="00146DFF"/>
    <w:rsid w:val="00150517"/>
    <w:rsid w:val="001528AB"/>
    <w:rsid w:val="00152D2D"/>
    <w:rsid w:val="001531DA"/>
    <w:rsid w:val="00153961"/>
    <w:rsid w:val="00153AC8"/>
    <w:rsid w:val="00153B80"/>
    <w:rsid w:val="00154447"/>
    <w:rsid w:val="00160644"/>
    <w:rsid w:val="00161A02"/>
    <w:rsid w:val="00161E1E"/>
    <w:rsid w:val="0016311E"/>
    <w:rsid w:val="00163512"/>
    <w:rsid w:val="001637DE"/>
    <w:rsid w:val="00165ED0"/>
    <w:rsid w:val="001677B2"/>
    <w:rsid w:val="001714DA"/>
    <w:rsid w:val="0017162C"/>
    <w:rsid w:val="00171E0C"/>
    <w:rsid w:val="001737E4"/>
    <w:rsid w:val="00174246"/>
    <w:rsid w:val="00176083"/>
    <w:rsid w:val="001765BC"/>
    <w:rsid w:val="00177228"/>
    <w:rsid w:val="0018129C"/>
    <w:rsid w:val="00184615"/>
    <w:rsid w:val="00186CDE"/>
    <w:rsid w:val="00186D80"/>
    <w:rsid w:val="00191351"/>
    <w:rsid w:val="0019287E"/>
    <w:rsid w:val="001930A1"/>
    <w:rsid w:val="00193161"/>
    <w:rsid w:val="00193875"/>
    <w:rsid w:val="0019462A"/>
    <w:rsid w:val="001960B0"/>
    <w:rsid w:val="00196A98"/>
    <w:rsid w:val="0019726B"/>
    <w:rsid w:val="001A0F55"/>
    <w:rsid w:val="001A1ADD"/>
    <w:rsid w:val="001A1E5F"/>
    <w:rsid w:val="001A423D"/>
    <w:rsid w:val="001A4564"/>
    <w:rsid w:val="001A5193"/>
    <w:rsid w:val="001A5C34"/>
    <w:rsid w:val="001A5D94"/>
    <w:rsid w:val="001A5FB0"/>
    <w:rsid w:val="001A60C9"/>
    <w:rsid w:val="001A7045"/>
    <w:rsid w:val="001A7BF2"/>
    <w:rsid w:val="001B0304"/>
    <w:rsid w:val="001B2DB8"/>
    <w:rsid w:val="001B6EBB"/>
    <w:rsid w:val="001B6EC0"/>
    <w:rsid w:val="001B6F36"/>
    <w:rsid w:val="001C0E4F"/>
    <w:rsid w:val="001C0FC3"/>
    <w:rsid w:val="001C1EF4"/>
    <w:rsid w:val="001C293E"/>
    <w:rsid w:val="001C2A10"/>
    <w:rsid w:val="001C4153"/>
    <w:rsid w:val="001C4464"/>
    <w:rsid w:val="001C6A11"/>
    <w:rsid w:val="001C7D1F"/>
    <w:rsid w:val="001D1763"/>
    <w:rsid w:val="001D2EEC"/>
    <w:rsid w:val="001D378C"/>
    <w:rsid w:val="001D3FB7"/>
    <w:rsid w:val="001D4005"/>
    <w:rsid w:val="001D40BC"/>
    <w:rsid w:val="001D4492"/>
    <w:rsid w:val="001D4E4D"/>
    <w:rsid w:val="001E2560"/>
    <w:rsid w:val="001E4C28"/>
    <w:rsid w:val="001E5588"/>
    <w:rsid w:val="001E750E"/>
    <w:rsid w:val="001E7737"/>
    <w:rsid w:val="001F06B2"/>
    <w:rsid w:val="001F18CC"/>
    <w:rsid w:val="001F1A6C"/>
    <w:rsid w:val="001F1C1A"/>
    <w:rsid w:val="001F1DBC"/>
    <w:rsid w:val="001F1EEA"/>
    <w:rsid w:val="001F3860"/>
    <w:rsid w:val="001F42DE"/>
    <w:rsid w:val="001F4949"/>
    <w:rsid w:val="001F6060"/>
    <w:rsid w:val="00200754"/>
    <w:rsid w:val="00201257"/>
    <w:rsid w:val="0020183E"/>
    <w:rsid w:val="00201B68"/>
    <w:rsid w:val="00201CA9"/>
    <w:rsid w:val="0020206C"/>
    <w:rsid w:val="00202A12"/>
    <w:rsid w:val="00203C40"/>
    <w:rsid w:val="0020696A"/>
    <w:rsid w:val="00207C54"/>
    <w:rsid w:val="00210888"/>
    <w:rsid w:val="002112D7"/>
    <w:rsid w:val="002117EE"/>
    <w:rsid w:val="00211F11"/>
    <w:rsid w:val="00212CA8"/>
    <w:rsid w:val="00212FDC"/>
    <w:rsid w:val="002130AE"/>
    <w:rsid w:val="00213E6F"/>
    <w:rsid w:val="002159D6"/>
    <w:rsid w:val="00215FD8"/>
    <w:rsid w:val="00217B07"/>
    <w:rsid w:val="002203FB"/>
    <w:rsid w:val="0022183B"/>
    <w:rsid w:val="00221D56"/>
    <w:rsid w:val="00221F9E"/>
    <w:rsid w:val="002227AC"/>
    <w:rsid w:val="0022335F"/>
    <w:rsid w:val="00224239"/>
    <w:rsid w:val="002246EF"/>
    <w:rsid w:val="002256AC"/>
    <w:rsid w:val="00225C18"/>
    <w:rsid w:val="00226ED2"/>
    <w:rsid w:val="002271BF"/>
    <w:rsid w:val="00227747"/>
    <w:rsid w:val="00233050"/>
    <w:rsid w:val="00235772"/>
    <w:rsid w:val="002373E2"/>
    <w:rsid w:val="0024091F"/>
    <w:rsid w:val="00241CE8"/>
    <w:rsid w:val="00243943"/>
    <w:rsid w:val="00244A07"/>
    <w:rsid w:val="00246459"/>
    <w:rsid w:val="00247645"/>
    <w:rsid w:val="0024765A"/>
    <w:rsid w:val="002479E4"/>
    <w:rsid w:val="00253A9B"/>
    <w:rsid w:val="00253B06"/>
    <w:rsid w:val="00253EA6"/>
    <w:rsid w:val="00254B9D"/>
    <w:rsid w:val="00254CA7"/>
    <w:rsid w:val="00255F6D"/>
    <w:rsid w:val="00256266"/>
    <w:rsid w:val="002566AC"/>
    <w:rsid w:val="0025696F"/>
    <w:rsid w:val="00257C34"/>
    <w:rsid w:val="00260EBE"/>
    <w:rsid w:val="00261719"/>
    <w:rsid w:val="00261A15"/>
    <w:rsid w:val="00262F34"/>
    <w:rsid w:val="0026590A"/>
    <w:rsid w:val="00267E1E"/>
    <w:rsid w:val="00272471"/>
    <w:rsid w:val="00272564"/>
    <w:rsid w:val="00273BCF"/>
    <w:rsid w:val="00274555"/>
    <w:rsid w:val="00274875"/>
    <w:rsid w:val="00275473"/>
    <w:rsid w:val="00276A90"/>
    <w:rsid w:val="002779BE"/>
    <w:rsid w:val="00280717"/>
    <w:rsid w:val="00280F59"/>
    <w:rsid w:val="00281975"/>
    <w:rsid w:val="00281B27"/>
    <w:rsid w:val="00282598"/>
    <w:rsid w:val="00282DE1"/>
    <w:rsid w:val="0028407B"/>
    <w:rsid w:val="002908C7"/>
    <w:rsid w:val="002909AB"/>
    <w:rsid w:val="002917E3"/>
    <w:rsid w:val="002922FD"/>
    <w:rsid w:val="00292826"/>
    <w:rsid w:val="002937E9"/>
    <w:rsid w:val="00295CBA"/>
    <w:rsid w:val="00295EA8"/>
    <w:rsid w:val="002A00E0"/>
    <w:rsid w:val="002A07B3"/>
    <w:rsid w:val="002A0F5F"/>
    <w:rsid w:val="002A15BC"/>
    <w:rsid w:val="002A317D"/>
    <w:rsid w:val="002A3CAE"/>
    <w:rsid w:val="002A47A7"/>
    <w:rsid w:val="002A5B8C"/>
    <w:rsid w:val="002A65BD"/>
    <w:rsid w:val="002A7F0F"/>
    <w:rsid w:val="002B1650"/>
    <w:rsid w:val="002B17B6"/>
    <w:rsid w:val="002B2982"/>
    <w:rsid w:val="002B3477"/>
    <w:rsid w:val="002B77DE"/>
    <w:rsid w:val="002C0064"/>
    <w:rsid w:val="002C130F"/>
    <w:rsid w:val="002C323F"/>
    <w:rsid w:val="002C48BB"/>
    <w:rsid w:val="002C4FE3"/>
    <w:rsid w:val="002C55F3"/>
    <w:rsid w:val="002C6724"/>
    <w:rsid w:val="002C687E"/>
    <w:rsid w:val="002C6E9E"/>
    <w:rsid w:val="002C7380"/>
    <w:rsid w:val="002D0875"/>
    <w:rsid w:val="002D2640"/>
    <w:rsid w:val="002D27DE"/>
    <w:rsid w:val="002D2CE4"/>
    <w:rsid w:val="002D3100"/>
    <w:rsid w:val="002D3F91"/>
    <w:rsid w:val="002D5785"/>
    <w:rsid w:val="002D5C6F"/>
    <w:rsid w:val="002D607D"/>
    <w:rsid w:val="002D67FD"/>
    <w:rsid w:val="002D6880"/>
    <w:rsid w:val="002D7248"/>
    <w:rsid w:val="002E053E"/>
    <w:rsid w:val="002E07E4"/>
    <w:rsid w:val="002E0DDF"/>
    <w:rsid w:val="002E14A8"/>
    <w:rsid w:val="002E1EE6"/>
    <w:rsid w:val="002E25C3"/>
    <w:rsid w:val="002E29A1"/>
    <w:rsid w:val="002E2A0F"/>
    <w:rsid w:val="002E2E10"/>
    <w:rsid w:val="002E36D8"/>
    <w:rsid w:val="002E5447"/>
    <w:rsid w:val="002E751B"/>
    <w:rsid w:val="002E7C99"/>
    <w:rsid w:val="002E7E04"/>
    <w:rsid w:val="002F0D87"/>
    <w:rsid w:val="002F28F4"/>
    <w:rsid w:val="002F2D4D"/>
    <w:rsid w:val="002F395C"/>
    <w:rsid w:val="002F4319"/>
    <w:rsid w:val="002F4402"/>
    <w:rsid w:val="002F50B7"/>
    <w:rsid w:val="002F50BF"/>
    <w:rsid w:val="002F5ABB"/>
    <w:rsid w:val="002F5CC7"/>
    <w:rsid w:val="002F60BE"/>
    <w:rsid w:val="002F69F0"/>
    <w:rsid w:val="002F70EA"/>
    <w:rsid w:val="002F7904"/>
    <w:rsid w:val="003009F5"/>
    <w:rsid w:val="003026A7"/>
    <w:rsid w:val="00304814"/>
    <w:rsid w:val="00305B13"/>
    <w:rsid w:val="0030643D"/>
    <w:rsid w:val="00306EFC"/>
    <w:rsid w:val="00311390"/>
    <w:rsid w:val="00311A97"/>
    <w:rsid w:val="0031408F"/>
    <w:rsid w:val="00314505"/>
    <w:rsid w:val="003147DF"/>
    <w:rsid w:val="00314946"/>
    <w:rsid w:val="00314CBD"/>
    <w:rsid w:val="00315279"/>
    <w:rsid w:val="003173DD"/>
    <w:rsid w:val="00322120"/>
    <w:rsid w:val="003225CB"/>
    <w:rsid w:val="00322D7D"/>
    <w:rsid w:val="0032339E"/>
    <w:rsid w:val="003250AA"/>
    <w:rsid w:val="00325729"/>
    <w:rsid w:val="00327DB1"/>
    <w:rsid w:val="003301C3"/>
    <w:rsid w:val="003302F4"/>
    <w:rsid w:val="0033379A"/>
    <w:rsid w:val="0033456B"/>
    <w:rsid w:val="00335396"/>
    <w:rsid w:val="0034043A"/>
    <w:rsid w:val="00340546"/>
    <w:rsid w:val="003408AA"/>
    <w:rsid w:val="0034246F"/>
    <w:rsid w:val="00342484"/>
    <w:rsid w:val="00342AA7"/>
    <w:rsid w:val="00343568"/>
    <w:rsid w:val="003439EB"/>
    <w:rsid w:val="00343A5F"/>
    <w:rsid w:val="0034622F"/>
    <w:rsid w:val="00346F16"/>
    <w:rsid w:val="00347819"/>
    <w:rsid w:val="00350244"/>
    <w:rsid w:val="003548BB"/>
    <w:rsid w:val="003551D9"/>
    <w:rsid w:val="003553A9"/>
    <w:rsid w:val="00355D1C"/>
    <w:rsid w:val="00355FD5"/>
    <w:rsid w:val="00357725"/>
    <w:rsid w:val="00361305"/>
    <w:rsid w:val="00361B3C"/>
    <w:rsid w:val="00363D68"/>
    <w:rsid w:val="0036526E"/>
    <w:rsid w:val="00366715"/>
    <w:rsid w:val="00367E0B"/>
    <w:rsid w:val="00370B07"/>
    <w:rsid w:val="00371282"/>
    <w:rsid w:val="003718F2"/>
    <w:rsid w:val="00371EF1"/>
    <w:rsid w:val="00372405"/>
    <w:rsid w:val="00372B50"/>
    <w:rsid w:val="00374AB1"/>
    <w:rsid w:val="00374C2D"/>
    <w:rsid w:val="00374EE2"/>
    <w:rsid w:val="00375334"/>
    <w:rsid w:val="00376F90"/>
    <w:rsid w:val="00377F73"/>
    <w:rsid w:val="00380916"/>
    <w:rsid w:val="00381185"/>
    <w:rsid w:val="003819CC"/>
    <w:rsid w:val="00381B4C"/>
    <w:rsid w:val="00383609"/>
    <w:rsid w:val="00383C76"/>
    <w:rsid w:val="00384CA9"/>
    <w:rsid w:val="0038539C"/>
    <w:rsid w:val="00385F1D"/>
    <w:rsid w:val="003872AA"/>
    <w:rsid w:val="0038734F"/>
    <w:rsid w:val="003928F2"/>
    <w:rsid w:val="00395A63"/>
    <w:rsid w:val="00397D40"/>
    <w:rsid w:val="003A0F0A"/>
    <w:rsid w:val="003A1E88"/>
    <w:rsid w:val="003A3424"/>
    <w:rsid w:val="003A4673"/>
    <w:rsid w:val="003A7BE6"/>
    <w:rsid w:val="003A7CA3"/>
    <w:rsid w:val="003B1588"/>
    <w:rsid w:val="003B163A"/>
    <w:rsid w:val="003B167A"/>
    <w:rsid w:val="003B1F6C"/>
    <w:rsid w:val="003B2F6F"/>
    <w:rsid w:val="003B4684"/>
    <w:rsid w:val="003B4F32"/>
    <w:rsid w:val="003B72CB"/>
    <w:rsid w:val="003C0AE4"/>
    <w:rsid w:val="003C0E08"/>
    <w:rsid w:val="003C12CA"/>
    <w:rsid w:val="003C18AA"/>
    <w:rsid w:val="003C2A2B"/>
    <w:rsid w:val="003C2DAF"/>
    <w:rsid w:val="003C3704"/>
    <w:rsid w:val="003C4EC8"/>
    <w:rsid w:val="003C5A96"/>
    <w:rsid w:val="003C5BF7"/>
    <w:rsid w:val="003C710E"/>
    <w:rsid w:val="003C779E"/>
    <w:rsid w:val="003D05F3"/>
    <w:rsid w:val="003D0989"/>
    <w:rsid w:val="003D32C8"/>
    <w:rsid w:val="003D508D"/>
    <w:rsid w:val="003D62DC"/>
    <w:rsid w:val="003D75A7"/>
    <w:rsid w:val="003D786C"/>
    <w:rsid w:val="003E1383"/>
    <w:rsid w:val="003E1826"/>
    <w:rsid w:val="003E1E84"/>
    <w:rsid w:val="003E2AC4"/>
    <w:rsid w:val="003E3B6B"/>
    <w:rsid w:val="003E3B9F"/>
    <w:rsid w:val="003E5ABA"/>
    <w:rsid w:val="003E5EC1"/>
    <w:rsid w:val="003E6335"/>
    <w:rsid w:val="003E7145"/>
    <w:rsid w:val="003F01F0"/>
    <w:rsid w:val="003F0364"/>
    <w:rsid w:val="003F16E1"/>
    <w:rsid w:val="003F31D8"/>
    <w:rsid w:val="003F3DE3"/>
    <w:rsid w:val="003F3F67"/>
    <w:rsid w:val="003F4F8A"/>
    <w:rsid w:val="003F5BCD"/>
    <w:rsid w:val="003F7614"/>
    <w:rsid w:val="003F7862"/>
    <w:rsid w:val="004008D3"/>
    <w:rsid w:val="00400FD0"/>
    <w:rsid w:val="004016CF"/>
    <w:rsid w:val="00401967"/>
    <w:rsid w:val="00402596"/>
    <w:rsid w:val="00402A90"/>
    <w:rsid w:val="00402C0E"/>
    <w:rsid w:val="00402F21"/>
    <w:rsid w:val="004030AB"/>
    <w:rsid w:val="00403331"/>
    <w:rsid w:val="00403772"/>
    <w:rsid w:val="004045B5"/>
    <w:rsid w:val="00404E09"/>
    <w:rsid w:val="00407106"/>
    <w:rsid w:val="00411289"/>
    <w:rsid w:val="0041222D"/>
    <w:rsid w:val="00413960"/>
    <w:rsid w:val="00413AAC"/>
    <w:rsid w:val="0041688F"/>
    <w:rsid w:val="00416A71"/>
    <w:rsid w:val="00416F83"/>
    <w:rsid w:val="004179E0"/>
    <w:rsid w:val="00421082"/>
    <w:rsid w:val="004224C5"/>
    <w:rsid w:val="004226DF"/>
    <w:rsid w:val="00422A7A"/>
    <w:rsid w:val="00422E13"/>
    <w:rsid w:val="004231B9"/>
    <w:rsid w:val="00423232"/>
    <w:rsid w:val="0042385A"/>
    <w:rsid w:val="00423942"/>
    <w:rsid w:val="00423FE9"/>
    <w:rsid w:val="00424DA5"/>
    <w:rsid w:val="00425A35"/>
    <w:rsid w:val="00427B18"/>
    <w:rsid w:val="00427B5E"/>
    <w:rsid w:val="0043097B"/>
    <w:rsid w:val="004309C5"/>
    <w:rsid w:val="004329C5"/>
    <w:rsid w:val="0043526A"/>
    <w:rsid w:val="00436CB1"/>
    <w:rsid w:val="004404D3"/>
    <w:rsid w:val="00442D7E"/>
    <w:rsid w:val="00445FC4"/>
    <w:rsid w:val="00446B11"/>
    <w:rsid w:val="00446FE0"/>
    <w:rsid w:val="0045062C"/>
    <w:rsid w:val="0045133F"/>
    <w:rsid w:val="004514F0"/>
    <w:rsid w:val="00451D54"/>
    <w:rsid w:val="00451F2E"/>
    <w:rsid w:val="00453409"/>
    <w:rsid w:val="004542F8"/>
    <w:rsid w:val="004546B9"/>
    <w:rsid w:val="00455919"/>
    <w:rsid w:val="00456FAA"/>
    <w:rsid w:val="004570B7"/>
    <w:rsid w:val="00461202"/>
    <w:rsid w:val="004631E8"/>
    <w:rsid w:val="0046342F"/>
    <w:rsid w:val="0046359A"/>
    <w:rsid w:val="00463E54"/>
    <w:rsid w:val="00466464"/>
    <w:rsid w:val="00467655"/>
    <w:rsid w:val="0046798C"/>
    <w:rsid w:val="0047291B"/>
    <w:rsid w:val="00472FC8"/>
    <w:rsid w:val="00476CCD"/>
    <w:rsid w:val="00476EC9"/>
    <w:rsid w:val="00480794"/>
    <w:rsid w:val="0048179B"/>
    <w:rsid w:val="004824E2"/>
    <w:rsid w:val="00485EF6"/>
    <w:rsid w:val="004868DA"/>
    <w:rsid w:val="00486BED"/>
    <w:rsid w:val="0049028C"/>
    <w:rsid w:val="00491F83"/>
    <w:rsid w:val="004927FD"/>
    <w:rsid w:val="00493043"/>
    <w:rsid w:val="004954E3"/>
    <w:rsid w:val="00495617"/>
    <w:rsid w:val="004957A5"/>
    <w:rsid w:val="00496249"/>
    <w:rsid w:val="00497859"/>
    <w:rsid w:val="004A0F02"/>
    <w:rsid w:val="004A19E7"/>
    <w:rsid w:val="004A2022"/>
    <w:rsid w:val="004A2156"/>
    <w:rsid w:val="004A2EA3"/>
    <w:rsid w:val="004A4852"/>
    <w:rsid w:val="004A4F02"/>
    <w:rsid w:val="004B10CE"/>
    <w:rsid w:val="004B2EA9"/>
    <w:rsid w:val="004B50DA"/>
    <w:rsid w:val="004B5A6C"/>
    <w:rsid w:val="004C01B7"/>
    <w:rsid w:val="004C186F"/>
    <w:rsid w:val="004C1FBE"/>
    <w:rsid w:val="004C220A"/>
    <w:rsid w:val="004C24D4"/>
    <w:rsid w:val="004C26C4"/>
    <w:rsid w:val="004C48A1"/>
    <w:rsid w:val="004C5E5D"/>
    <w:rsid w:val="004C5EC4"/>
    <w:rsid w:val="004C690A"/>
    <w:rsid w:val="004C7ED9"/>
    <w:rsid w:val="004D1DDD"/>
    <w:rsid w:val="004D3456"/>
    <w:rsid w:val="004D3C54"/>
    <w:rsid w:val="004D3E0E"/>
    <w:rsid w:val="004D41A3"/>
    <w:rsid w:val="004D639C"/>
    <w:rsid w:val="004D6FE1"/>
    <w:rsid w:val="004E0DDA"/>
    <w:rsid w:val="004E36D8"/>
    <w:rsid w:val="004E4A82"/>
    <w:rsid w:val="004E6F53"/>
    <w:rsid w:val="004E736D"/>
    <w:rsid w:val="004E77C1"/>
    <w:rsid w:val="004E77C6"/>
    <w:rsid w:val="004E788B"/>
    <w:rsid w:val="004E7ECD"/>
    <w:rsid w:val="004F03E3"/>
    <w:rsid w:val="004F05F5"/>
    <w:rsid w:val="004F2E09"/>
    <w:rsid w:val="004F2F94"/>
    <w:rsid w:val="004F47F3"/>
    <w:rsid w:val="004F55BF"/>
    <w:rsid w:val="004F5681"/>
    <w:rsid w:val="004F5B34"/>
    <w:rsid w:val="004F6645"/>
    <w:rsid w:val="004F70E7"/>
    <w:rsid w:val="004F778A"/>
    <w:rsid w:val="004F79C5"/>
    <w:rsid w:val="004F7EF1"/>
    <w:rsid w:val="00500193"/>
    <w:rsid w:val="00500999"/>
    <w:rsid w:val="00501C83"/>
    <w:rsid w:val="005037DD"/>
    <w:rsid w:val="00503969"/>
    <w:rsid w:val="005048F5"/>
    <w:rsid w:val="00504ACD"/>
    <w:rsid w:val="005050EE"/>
    <w:rsid w:val="005057BE"/>
    <w:rsid w:val="00505BA5"/>
    <w:rsid w:val="00505BAD"/>
    <w:rsid w:val="0050704A"/>
    <w:rsid w:val="00511724"/>
    <w:rsid w:val="00511C90"/>
    <w:rsid w:val="0051386E"/>
    <w:rsid w:val="00513F6C"/>
    <w:rsid w:val="005147CC"/>
    <w:rsid w:val="00514A49"/>
    <w:rsid w:val="005152E7"/>
    <w:rsid w:val="0051660D"/>
    <w:rsid w:val="00516B16"/>
    <w:rsid w:val="00516EAC"/>
    <w:rsid w:val="00520A9E"/>
    <w:rsid w:val="00521C1A"/>
    <w:rsid w:val="00522059"/>
    <w:rsid w:val="005229D1"/>
    <w:rsid w:val="005233AC"/>
    <w:rsid w:val="005248DA"/>
    <w:rsid w:val="00524B48"/>
    <w:rsid w:val="00526DAE"/>
    <w:rsid w:val="00527247"/>
    <w:rsid w:val="005273C5"/>
    <w:rsid w:val="00527EAD"/>
    <w:rsid w:val="005307A4"/>
    <w:rsid w:val="00530EC2"/>
    <w:rsid w:val="005320CD"/>
    <w:rsid w:val="005324D3"/>
    <w:rsid w:val="00533E1A"/>
    <w:rsid w:val="005358C0"/>
    <w:rsid w:val="005364C8"/>
    <w:rsid w:val="005378E2"/>
    <w:rsid w:val="00540224"/>
    <w:rsid w:val="005402B2"/>
    <w:rsid w:val="00541037"/>
    <w:rsid w:val="005416B6"/>
    <w:rsid w:val="00542540"/>
    <w:rsid w:val="00542541"/>
    <w:rsid w:val="0054455B"/>
    <w:rsid w:val="00544B0E"/>
    <w:rsid w:val="005459E0"/>
    <w:rsid w:val="00550A6A"/>
    <w:rsid w:val="00552183"/>
    <w:rsid w:val="0055274A"/>
    <w:rsid w:val="00553BD8"/>
    <w:rsid w:val="005546EF"/>
    <w:rsid w:val="005564F2"/>
    <w:rsid w:val="0055716A"/>
    <w:rsid w:val="00557378"/>
    <w:rsid w:val="005576B2"/>
    <w:rsid w:val="00557B9A"/>
    <w:rsid w:val="00557C7B"/>
    <w:rsid w:val="00557E42"/>
    <w:rsid w:val="00557F84"/>
    <w:rsid w:val="00564433"/>
    <w:rsid w:val="005658BD"/>
    <w:rsid w:val="005662DB"/>
    <w:rsid w:val="0056635F"/>
    <w:rsid w:val="005665B0"/>
    <w:rsid w:val="00567C28"/>
    <w:rsid w:val="00567CCD"/>
    <w:rsid w:val="005703DD"/>
    <w:rsid w:val="00570477"/>
    <w:rsid w:val="00570D79"/>
    <w:rsid w:val="00572188"/>
    <w:rsid w:val="0057289E"/>
    <w:rsid w:val="00576256"/>
    <w:rsid w:val="00576340"/>
    <w:rsid w:val="005771EC"/>
    <w:rsid w:val="00580B4D"/>
    <w:rsid w:val="005828BF"/>
    <w:rsid w:val="00584292"/>
    <w:rsid w:val="00584EE2"/>
    <w:rsid w:val="0058516E"/>
    <w:rsid w:val="0058522D"/>
    <w:rsid w:val="005853E3"/>
    <w:rsid w:val="00585AE1"/>
    <w:rsid w:val="00587ECE"/>
    <w:rsid w:val="00591A07"/>
    <w:rsid w:val="005936AE"/>
    <w:rsid w:val="00593768"/>
    <w:rsid w:val="00594107"/>
    <w:rsid w:val="005957F4"/>
    <w:rsid w:val="005A08CC"/>
    <w:rsid w:val="005A0E18"/>
    <w:rsid w:val="005A22F9"/>
    <w:rsid w:val="005A3122"/>
    <w:rsid w:val="005A3BA2"/>
    <w:rsid w:val="005A45BE"/>
    <w:rsid w:val="005A499A"/>
    <w:rsid w:val="005A50AF"/>
    <w:rsid w:val="005A7551"/>
    <w:rsid w:val="005B0224"/>
    <w:rsid w:val="005B0C3A"/>
    <w:rsid w:val="005B1A0B"/>
    <w:rsid w:val="005B1A94"/>
    <w:rsid w:val="005B378D"/>
    <w:rsid w:val="005B3D9C"/>
    <w:rsid w:val="005B57EA"/>
    <w:rsid w:val="005B6C4A"/>
    <w:rsid w:val="005B7181"/>
    <w:rsid w:val="005B7B6B"/>
    <w:rsid w:val="005B7CF7"/>
    <w:rsid w:val="005C179F"/>
    <w:rsid w:val="005C21AC"/>
    <w:rsid w:val="005C324C"/>
    <w:rsid w:val="005C3F9F"/>
    <w:rsid w:val="005C4260"/>
    <w:rsid w:val="005C55C9"/>
    <w:rsid w:val="005C5D27"/>
    <w:rsid w:val="005C74AC"/>
    <w:rsid w:val="005D1DD8"/>
    <w:rsid w:val="005D2CE6"/>
    <w:rsid w:val="005D4A52"/>
    <w:rsid w:val="005D5D0D"/>
    <w:rsid w:val="005D61CD"/>
    <w:rsid w:val="005D6D69"/>
    <w:rsid w:val="005D77A2"/>
    <w:rsid w:val="005E1B56"/>
    <w:rsid w:val="005E1D02"/>
    <w:rsid w:val="005E28CB"/>
    <w:rsid w:val="005E2DBA"/>
    <w:rsid w:val="005E3130"/>
    <w:rsid w:val="005E43E6"/>
    <w:rsid w:val="005E5865"/>
    <w:rsid w:val="005E5A63"/>
    <w:rsid w:val="005E632C"/>
    <w:rsid w:val="005E7288"/>
    <w:rsid w:val="005E7945"/>
    <w:rsid w:val="005F04F0"/>
    <w:rsid w:val="005F0C2B"/>
    <w:rsid w:val="005F0FC7"/>
    <w:rsid w:val="005F15E7"/>
    <w:rsid w:val="005F2654"/>
    <w:rsid w:val="005F2B12"/>
    <w:rsid w:val="005F3B6F"/>
    <w:rsid w:val="005F5BD9"/>
    <w:rsid w:val="005F685E"/>
    <w:rsid w:val="005F68EF"/>
    <w:rsid w:val="005F797A"/>
    <w:rsid w:val="005F7AA7"/>
    <w:rsid w:val="00601455"/>
    <w:rsid w:val="0060274A"/>
    <w:rsid w:val="00604718"/>
    <w:rsid w:val="00610244"/>
    <w:rsid w:val="00611427"/>
    <w:rsid w:val="0061150D"/>
    <w:rsid w:val="00611586"/>
    <w:rsid w:val="00611738"/>
    <w:rsid w:val="0061179D"/>
    <w:rsid w:val="00613C68"/>
    <w:rsid w:val="00616384"/>
    <w:rsid w:val="00616F1E"/>
    <w:rsid w:val="00621559"/>
    <w:rsid w:val="00622C9B"/>
    <w:rsid w:val="00622D17"/>
    <w:rsid w:val="00622ED7"/>
    <w:rsid w:val="00625F4D"/>
    <w:rsid w:val="006273DD"/>
    <w:rsid w:val="006274D8"/>
    <w:rsid w:val="006300F7"/>
    <w:rsid w:val="00630620"/>
    <w:rsid w:val="00630910"/>
    <w:rsid w:val="006328ED"/>
    <w:rsid w:val="00632C42"/>
    <w:rsid w:val="00632DC7"/>
    <w:rsid w:val="00633A85"/>
    <w:rsid w:val="00633E3E"/>
    <w:rsid w:val="0063473B"/>
    <w:rsid w:val="00636635"/>
    <w:rsid w:val="00636F93"/>
    <w:rsid w:val="006404B2"/>
    <w:rsid w:val="00640A60"/>
    <w:rsid w:val="0064292A"/>
    <w:rsid w:val="00645174"/>
    <w:rsid w:val="006520F1"/>
    <w:rsid w:val="00653B35"/>
    <w:rsid w:val="00654168"/>
    <w:rsid w:val="00654236"/>
    <w:rsid w:val="006545BB"/>
    <w:rsid w:val="00654B45"/>
    <w:rsid w:val="0065586F"/>
    <w:rsid w:val="006571AC"/>
    <w:rsid w:val="00661DFF"/>
    <w:rsid w:val="00662267"/>
    <w:rsid w:val="00663003"/>
    <w:rsid w:val="00664667"/>
    <w:rsid w:val="0066481D"/>
    <w:rsid w:val="00664D8E"/>
    <w:rsid w:val="0066513F"/>
    <w:rsid w:val="0066523A"/>
    <w:rsid w:val="006659E6"/>
    <w:rsid w:val="006674D6"/>
    <w:rsid w:val="006676F3"/>
    <w:rsid w:val="00667D5D"/>
    <w:rsid w:val="00670535"/>
    <w:rsid w:val="00671EB1"/>
    <w:rsid w:val="0067404F"/>
    <w:rsid w:val="00674E11"/>
    <w:rsid w:val="006761A8"/>
    <w:rsid w:val="0067630D"/>
    <w:rsid w:val="00676429"/>
    <w:rsid w:val="0067760C"/>
    <w:rsid w:val="00680352"/>
    <w:rsid w:val="00681124"/>
    <w:rsid w:val="0068186C"/>
    <w:rsid w:val="00682C72"/>
    <w:rsid w:val="0068332D"/>
    <w:rsid w:val="00684100"/>
    <w:rsid w:val="00685432"/>
    <w:rsid w:val="0068547C"/>
    <w:rsid w:val="00685F29"/>
    <w:rsid w:val="00686A2E"/>
    <w:rsid w:val="00690A50"/>
    <w:rsid w:val="00691321"/>
    <w:rsid w:val="00692442"/>
    <w:rsid w:val="00693BC1"/>
    <w:rsid w:val="0069420E"/>
    <w:rsid w:val="00695A15"/>
    <w:rsid w:val="006966EC"/>
    <w:rsid w:val="00697686"/>
    <w:rsid w:val="00697CD6"/>
    <w:rsid w:val="006A19FC"/>
    <w:rsid w:val="006A25AD"/>
    <w:rsid w:val="006A2B6A"/>
    <w:rsid w:val="006A2B77"/>
    <w:rsid w:val="006A3B3A"/>
    <w:rsid w:val="006A425D"/>
    <w:rsid w:val="006A4824"/>
    <w:rsid w:val="006A5340"/>
    <w:rsid w:val="006A5609"/>
    <w:rsid w:val="006A601D"/>
    <w:rsid w:val="006B07A3"/>
    <w:rsid w:val="006B0A5D"/>
    <w:rsid w:val="006B13E7"/>
    <w:rsid w:val="006B1896"/>
    <w:rsid w:val="006B1E74"/>
    <w:rsid w:val="006B1FA7"/>
    <w:rsid w:val="006B1FEA"/>
    <w:rsid w:val="006B2929"/>
    <w:rsid w:val="006B2FA9"/>
    <w:rsid w:val="006B375B"/>
    <w:rsid w:val="006B459E"/>
    <w:rsid w:val="006B5390"/>
    <w:rsid w:val="006B6CD5"/>
    <w:rsid w:val="006C0A50"/>
    <w:rsid w:val="006C27D0"/>
    <w:rsid w:val="006C2F52"/>
    <w:rsid w:val="006C39EC"/>
    <w:rsid w:val="006C4452"/>
    <w:rsid w:val="006C456A"/>
    <w:rsid w:val="006C50EA"/>
    <w:rsid w:val="006C5A9B"/>
    <w:rsid w:val="006C5EB6"/>
    <w:rsid w:val="006D109C"/>
    <w:rsid w:val="006D127B"/>
    <w:rsid w:val="006D1A15"/>
    <w:rsid w:val="006D433B"/>
    <w:rsid w:val="006D4AE4"/>
    <w:rsid w:val="006D6862"/>
    <w:rsid w:val="006D7A92"/>
    <w:rsid w:val="006E02DA"/>
    <w:rsid w:val="006E06EC"/>
    <w:rsid w:val="006E095C"/>
    <w:rsid w:val="006E1D7F"/>
    <w:rsid w:val="006E4BF8"/>
    <w:rsid w:val="006E4DE7"/>
    <w:rsid w:val="006E4EB0"/>
    <w:rsid w:val="006E525D"/>
    <w:rsid w:val="006E52A7"/>
    <w:rsid w:val="006E68E7"/>
    <w:rsid w:val="006E6F65"/>
    <w:rsid w:val="006E76F8"/>
    <w:rsid w:val="006E7779"/>
    <w:rsid w:val="006F080E"/>
    <w:rsid w:val="006F08BC"/>
    <w:rsid w:val="006F1A4F"/>
    <w:rsid w:val="006F1CCD"/>
    <w:rsid w:val="006F1F37"/>
    <w:rsid w:val="006F3401"/>
    <w:rsid w:val="006F369A"/>
    <w:rsid w:val="006F3919"/>
    <w:rsid w:val="006F3C28"/>
    <w:rsid w:val="006F3E5E"/>
    <w:rsid w:val="006F4D6B"/>
    <w:rsid w:val="006F63F3"/>
    <w:rsid w:val="006F651D"/>
    <w:rsid w:val="006F70A6"/>
    <w:rsid w:val="006F7617"/>
    <w:rsid w:val="0070086F"/>
    <w:rsid w:val="00703010"/>
    <w:rsid w:val="00703CCA"/>
    <w:rsid w:val="00704B2F"/>
    <w:rsid w:val="007050DD"/>
    <w:rsid w:val="00705DE3"/>
    <w:rsid w:val="00707649"/>
    <w:rsid w:val="007079A0"/>
    <w:rsid w:val="00711321"/>
    <w:rsid w:val="007114F4"/>
    <w:rsid w:val="00714099"/>
    <w:rsid w:val="00716A54"/>
    <w:rsid w:val="007222C5"/>
    <w:rsid w:val="00723430"/>
    <w:rsid w:val="00723E1D"/>
    <w:rsid w:val="00724446"/>
    <w:rsid w:val="00725B6E"/>
    <w:rsid w:val="00727C95"/>
    <w:rsid w:val="007309EC"/>
    <w:rsid w:val="007322BF"/>
    <w:rsid w:val="00733664"/>
    <w:rsid w:val="007351F6"/>
    <w:rsid w:val="007357D1"/>
    <w:rsid w:val="00740174"/>
    <w:rsid w:val="007407F4"/>
    <w:rsid w:val="0074176C"/>
    <w:rsid w:val="007423C9"/>
    <w:rsid w:val="00742D95"/>
    <w:rsid w:val="00744114"/>
    <w:rsid w:val="00744E98"/>
    <w:rsid w:val="007450DA"/>
    <w:rsid w:val="00745462"/>
    <w:rsid w:val="00745AF0"/>
    <w:rsid w:val="00746AF7"/>
    <w:rsid w:val="00746FEC"/>
    <w:rsid w:val="0075103A"/>
    <w:rsid w:val="007511BE"/>
    <w:rsid w:val="00751C09"/>
    <w:rsid w:val="00751C10"/>
    <w:rsid w:val="00752388"/>
    <w:rsid w:val="00752DB7"/>
    <w:rsid w:val="00753B84"/>
    <w:rsid w:val="0075493C"/>
    <w:rsid w:val="00756B5C"/>
    <w:rsid w:val="00757516"/>
    <w:rsid w:val="007602C9"/>
    <w:rsid w:val="00760D87"/>
    <w:rsid w:val="00761CEE"/>
    <w:rsid w:val="007621B9"/>
    <w:rsid w:val="00765267"/>
    <w:rsid w:val="00766CB1"/>
    <w:rsid w:val="00767113"/>
    <w:rsid w:val="0077209C"/>
    <w:rsid w:val="0077364D"/>
    <w:rsid w:val="007738A0"/>
    <w:rsid w:val="00774DD3"/>
    <w:rsid w:val="0077536B"/>
    <w:rsid w:val="00775D45"/>
    <w:rsid w:val="007773D2"/>
    <w:rsid w:val="0077784E"/>
    <w:rsid w:val="00777D05"/>
    <w:rsid w:val="00777FE9"/>
    <w:rsid w:val="007810C5"/>
    <w:rsid w:val="007810E8"/>
    <w:rsid w:val="007812A7"/>
    <w:rsid w:val="00781747"/>
    <w:rsid w:val="00781C88"/>
    <w:rsid w:val="0078505A"/>
    <w:rsid w:val="007864E8"/>
    <w:rsid w:val="007902E1"/>
    <w:rsid w:val="00792865"/>
    <w:rsid w:val="007936C4"/>
    <w:rsid w:val="00794884"/>
    <w:rsid w:val="00796DAC"/>
    <w:rsid w:val="00796DD6"/>
    <w:rsid w:val="00796E21"/>
    <w:rsid w:val="0079788E"/>
    <w:rsid w:val="007A1463"/>
    <w:rsid w:val="007A28FB"/>
    <w:rsid w:val="007A3464"/>
    <w:rsid w:val="007A3869"/>
    <w:rsid w:val="007A5189"/>
    <w:rsid w:val="007A59CC"/>
    <w:rsid w:val="007A5A51"/>
    <w:rsid w:val="007A72C7"/>
    <w:rsid w:val="007A7CCF"/>
    <w:rsid w:val="007B02B4"/>
    <w:rsid w:val="007B1262"/>
    <w:rsid w:val="007B1A86"/>
    <w:rsid w:val="007B3539"/>
    <w:rsid w:val="007B3823"/>
    <w:rsid w:val="007B3B47"/>
    <w:rsid w:val="007B495D"/>
    <w:rsid w:val="007B49D7"/>
    <w:rsid w:val="007B5A2F"/>
    <w:rsid w:val="007B6341"/>
    <w:rsid w:val="007B7E5D"/>
    <w:rsid w:val="007B7FD1"/>
    <w:rsid w:val="007C3210"/>
    <w:rsid w:val="007C39B1"/>
    <w:rsid w:val="007C4837"/>
    <w:rsid w:val="007C4E28"/>
    <w:rsid w:val="007C5EAF"/>
    <w:rsid w:val="007C5FEE"/>
    <w:rsid w:val="007C7E54"/>
    <w:rsid w:val="007D00ED"/>
    <w:rsid w:val="007D1674"/>
    <w:rsid w:val="007D2D92"/>
    <w:rsid w:val="007D4559"/>
    <w:rsid w:val="007E135A"/>
    <w:rsid w:val="007E2BF3"/>
    <w:rsid w:val="007E3237"/>
    <w:rsid w:val="007E5E70"/>
    <w:rsid w:val="007E5F5D"/>
    <w:rsid w:val="007E6372"/>
    <w:rsid w:val="007E7F78"/>
    <w:rsid w:val="007F15D2"/>
    <w:rsid w:val="007F1DD8"/>
    <w:rsid w:val="007F23F7"/>
    <w:rsid w:val="007F2F77"/>
    <w:rsid w:val="007F39AB"/>
    <w:rsid w:val="007F4023"/>
    <w:rsid w:val="007F45BE"/>
    <w:rsid w:val="007F5F10"/>
    <w:rsid w:val="007F5FAE"/>
    <w:rsid w:val="007F6FD1"/>
    <w:rsid w:val="008018E5"/>
    <w:rsid w:val="008021F2"/>
    <w:rsid w:val="0080369C"/>
    <w:rsid w:val="00803C09"/>
    <w:rsid w:val="00804535"/>
    <w:rsid w:val="00804A71"/>
    <w:rsid w:val="00806239"/>
    <w:rsid w:val="0080631F"/>
    <w:rsid w:val="0080697E"/>
    <w:rsid w:val="00807D03"/>
    <w:rsid w:val="00811619"/>
    <w:rsid w:val="00811AAD"/>
    <w:rsid w:val="00812C92"/>
    <w:rsid w:val="008150B4"/>
    <w:rsid w:val="00816048"/>
    <w:rsid w:val="0081613F"/>
    <w:rsid w:val="008169BE"/>
    <w:rsid w:val="008207EE"/>
    <w:rsid w:val="008216DC"/>
    <w:rsid w:val="00822066"/>
    <w:rsid w:val="008251ED"/>
    <w:rsid w:val="00825E5D"/>
    <w:rsid w:val="00826043"/>
    <w:rsid w:val="00826AA6"/>
    <w:rsid w:val="0082776F"/>
    <w:rsid w:val="0083178E"/>
    <w:rsid w:val="00832593"/>
    <w:rsid w:val="00834B73"/>
    <w:rsid w:val="00836321"/>
    <w:rsid w:val="00836E38"/>
    <w:rsid w:val="00837963"/>
    <w:rsid w:val="008410CB"/>
    <w:rsid w:val="008418B3"/>
    <w:rsid w:val="00842CDA"/>
    <w:rsid w:val="0084377D"/>
    <w:rsid w:val="00847344"/>
    <w:rsid w:val="008478BF"/>
    <w:rsid w:val="00850C01"/>
    <w:rsid w:val="00851D8D"/>
    <w:rsid w:val="00852658"/>
    <w:rsid w:val="00852C94"/>
    <w:rsid w:val="00852F9F"/>
    <w:rsid w:val="008535A4"/>
    <w:rsid w:val="0085564F"/>
    <w:rsid w:val="00856991"/>
    <w:rsid w:val="0085733B"/>
    <w:rsid w:val="00861E47"/>
    <w:rsid w:val="00861F62"/>
    <w:rsid w:val="00862A63"/>
    <w:rsid w:val="00862AEC"/>
    <w:rsid w:val="008637A0"/>
    <w:rsid w:val="00863D81"/>
    <w:rsid w:val="00865036"/>
    <w:rsid w:val="00865DC5"/>
    <w:rsid w:val="008703B1"/>
    <w:rsid w:val="00871072"/>
    <w:rsid w:val="008718B9"/>
    <w:rsid w:val="00871CB6"/>
    <w:rsid w:val="008728CA"/>
    <w:rsid w:val="00872AE8"/>
    <w:rsid w:val="00872AEC"/>
    <w:rsid w:val="00872B1F"/>
    <w:rsid w:val="008733DD"/>
    <w:rsid w:val="008745F0"/>
    <w:rsid w:val="00874EA3"/>
    <w:rsid w:val="00876517"/>
    <w:rsid w:val="008766FE"/>
    <w:rsid w:val="008776FE"/>
    <w:rsid w:val="00880AD1"/>
    <w:rsid w:val="00880E84"/>
    <w:rsid w:val="008814C1"/>
    <w:rsid w:val="00882E97"/>
    <w:rsid w:val="00883800"/>
    <w:rsid w:val="00883E9B"/>
    <w:rsid w:val="00884108"/>
    <w:rsid w:val="00885082"/>
    <w:rsid w:val="00885293"/>
    <w:rsid w:val="00886D47"/>
    <w:rsid w:val="00887359"/>
    <w:rsid w:val="008916EC"/>
    <w:rsid w:val="008919FD"/>
    <w:rsid w:val="00892CAC"/>
    <w:rsid w:val="008936FA"/>
    <w:rsid w:val="00893989"/>
    <w:rsid w:val="008961AF"/>
    <w:rsid w:val="00897F0A"/>
    <w:rsid w:val="008A0385"/>
    <w:rsid w:val="008A0DE0"/>
    <w:rsid w:val="008A13F3"/>
    <w:rsid w:val="008A165D"/>
    <w:rsid w:val="008A17EB"/>
    <w:rsid w:val="008A1BFE"/>
    <w:rsid w:val="008A1DED"/>
    <w:rsid w:val="008A2989"/>
    <w:rsid w:val="008A3FF8"/>
    <w:rsid w:val="008A48F1"/>
    <w:rsid w:val="008A58D6"/>
    <w:rsid w:val="008A641E"/>
    <w:rsid w:val="008A65C3"/>
    <w:rsid w:val="008A7780"/>
    <w:rsid w:val="008B0F37"/>
    <w:rsid w:val="008B107F"/>
    <w:rsid w:val="008B158F"/>
    <w:rsid w:val="008B2074"/>
    <w:rsid w:val="008B2122"/>
    <w:rsid w:val="008B30F3"/>
    <w:rsid w:val="008B3253"/>
    <w:rsid w:val="008B46F0"/>
    <w:rsid w:val="008B47B2"/>
    <w:rsid w:val="008B63C6"/>
    <w:rsid w:val="008B63ED"/>
    <w:rsid w:val="008B7D3F"/>
    <w:rsid w:val="008C0D24"/>
    <w:rsid w:val="008C125B"/>
    <w:rsid w:val="008C1654"/>
    <w:rsid w:val="008C1929"/>
    <w:rsid w:val="008C1B46"/>
    <w:rsid w:val="008C3D7F"/>
    <w:rsid w:val="008C3E41"/>
    <w:rsid w:val="008C4DB4"/>
    <w:rsid w:val="008C5955"/>
    <w:rsid w:val="008D17E6"/>
    <w:rsid w:val="008D1C93"/>
    <w:rsid w:val="008D220F"/>
    <w:rsid w:val="008D3139"/>
    <w:rsid w:val="008D38C3"/>
    <w:rsid w:val="008D4B1D"/>
    <w:rsid w:val="008D4D87"/>
    <w:rsid w:val="008D5C01"/>
    <w:rsid w:val="008D62D8"/>
    <w:rsid w:val="008D6ABD"/>
    <w:rsid w:val="008D7586"/>
    <w:rsid w:val="008E0C7B"/>
    <w:rsid w:val="008E11FA"/>
    <w:rsid w:val="008E2F0A"/>
    <w:rsid w:val="008E2FA6"/>
    <w:rsid w:val="008E5ECB"/>
    <w:rsid w:val="008E6280"/>
    <w:rsid w:val="008E6944"/>
    <w:rsid w:val="008E6FE0"/>
    <w:rsid w:val="008F09F7"/>
    <w:rsid w:val="008F126D"/>
    <w:rsid w:val="008F126E"/>
    <w:rsid w:val="008F1814"/>
    <w:rsid w:val="008F5B83"/>
    <w:rsid w:val="008F67EC"/>
    <w:rsid w:val="008F6E48"/>
    <w:rsid w:val="008F7335"/>
    <w:rsid w:val="00901999"/>
    <w:rsid w:val="0090263F"/>
    <w:rsid w:val="00902DBB"/>
    <w:rsid w:val="009031AA"/>
    <w:rsid w:val="00903933"/>
    <w:rsid w:val="009042FA"/>
    <w:rsid w:val="009048C9"/>
    <w:rsid w:val="00906003"/>
    <w:rsid w:val="009061CA"/>
    <w:rsid w:val="00906602"/>
    <w:rsid w:val="00906CE6"/>
    <w:rsid w:val="00907698"/>
    <w:rsid w:val="00907E13"/>
    <w:rsid w:val="00910B88"/>
    <w:rsid w:val="00910E43"/>
    <w:rsid w:val="00911B6D"/>
    <w:rsid w:val="00913BA2"/>
    <w:rsid w:val="00914512"/>
    <w:rsid w:val="00922462"/>
    <w:rsid w:val="00922F4E"/>
    <w:rsid w:val="009232C1"/>
    <w:rsid w:val="00923858"/>
    <w:rsid w:val="0092403E"/>
    <w:rsid w:val="00924C29"/>
    <w:rsid w:val="009251DD"/>
    <w:rsid w:val="009261C9"/>
    <w:rsid w:val="00926ED0"/>
    <w:rsid w:val="0092792C"/>
    <w:rsid w:val="009279CE"/>
    <w:rsid w:val="009320D5"/>
    <w:rsid w:val="0093237A"/>
    <w:rsid w:val="0093245D"/>
    <w:rsid w:val="00932874"/>
    <w:rsid w:val="0093376F"/>
    <w:rsid w:val="00937545"/>
    <w:rsid w:val="00937692"/>
    <w:rsid w:val="009378FE"/>
    <w:rsid w:val="009424AE"/>
    <w:rsid w:val="0094283D"/>
    <w:rsid w:val="00942ACD"/>
    <w:rsid w:val="0094633D"/>
    <w:rsid w:val="00947189"/>
    <w:rsid w:val="0095403F"/>
    <w:rsid w:val="009550CA"/>
    <w:rsid w:val="0095546D"/>
    <w:rsid w:val="0095587E"/>
    <w:rsid w:val="009559D2"/>
    <w:rsid w:val="00955A01"/>
    <w:rsid w:val="0095610B"/>
    <w:rsid w:val="0095693A"/>
    <w:rsid w:val="00956FD0"/>
    <w:rsid w:val="00957E32"/>
    <w:rsid w:val="0096067E"/>
    <w:rsid w:val="0096124D"/>
    <w:rsid w:val="00961B77"/>
    <w:rsid w:val="0096377E"/>
    <w:rsid w:val="00963910"/>
    <w:rsid w:val="00963B85"/>
    <w:rsid w:val="009649C4"/>
    <w:rsid w:val="009671F5"/>
    <w:rsid w:val="00967F2B"/>
    <w:rsid w:val="00972970"/>
    <w:rsid w:val="00972A4B"/>
    <w:rsid w:val="00974840"/>
    <w:rsid w:val="00974DE5"/>
    <w:rsid w:val="00974E8E"/>
    <w:rsid w:val="00976988"/>
    <w:rsid w:val="00976EC9"/>
    <w:rsid w:val="009778A8"/>
    <w:rsid w:val="009805F1"/>
    <w:rsid w:val="00981AEC"/>
    <w:rsid w:val="00985AB4"/>
    <w:rsid w:val="0098641E"/>
    <w:rsid w:val="00987070"/>
    <w:rsid w:val="009879E1"/>
    <w:rsid w:val="00987A16"/>
    <w:rsid w:val="009901AC"/>
    <w:rsid w:val="00990422"/>
    <w:rsid w:val="009904D9"/>
    <w:rsid w:val="00990CC5"/>
    <w:rsid w:val="00991E1A"/>
    <w:rsid w:val="00992156"/>
    <w:rsid w:val="0099316E"/>
    <w:rsid w:val="00995595"/>
    <w:rsid w:val="00995AEB"/>
    <w:rsid w:val="00997418"/>
    <w:rsid w:val="009A0269"/>
    <w:rsid w:val="009A069F"/>
    <w:rsid w:val="009A0B44"/>
    <w:rsid w:val="009A0E85"/>
    <w:rsid w:val="009A12D8"/>
    <w:rsid w:val="009A14E2"/>
    <w:rsid w:val="009A17EE"/>
    <w:rsid w:val="009A1B8E"/>
    <w:rsid w:val="009A1FA3"/>
    <w:rsid w:val="009A1FE8"/>
    <w:rsid w:val="009A2326"/>
    <w:rsid w:val="009A2C38"/>
    <w:rsid w:val="009A350B"/>
    <w:rsid w:val="009A50B5"/>
    <w:rsid w:val="009A538F"/>
    <w:rsid w:val="009A7834"/>
    <w:rsid w:val="009A794A"/>
    <w:rsid w:val="009B03A6"/>
    <w:rsid w:val="009B293D"/>
    <w:rsid w:val="009B415F"/>
    <w:rsid w:val="009B4955"/>
    <w:rsid w:val="009B4E9C"/>
    <w:rsid w:val="009B59D5"/>
    <w:rsid w:val="009B6037"/>
    <w:rsid w:val="009B73E9"/>
    <w:rsid w:val="009B7A0B"/>
    <w:rsid w:val="009C24D1"/>
    <w:rsid w:val="009C2F4E"/>
    <w:rsid w:val="009C3742"/>
    <w:rsid w:val="009C3A32"/>
    <w:rsid w:val="009C3E8B"/>
    <w:rsid w:val="009C4589"/>
    <w:rsid w:val="009C550D"/>
    <w:rsid w:val="009C5531"/>
    <w:rsid w:val="009C600A"/>
    <w:rsid w:val="009C77C9"/>
    <w:rsid w:val="009D0169"/>
    <w:rsid w:val="009D11AB"/>
    <w:rsid w:val="009D2811"/>
    <w:rsid w:val="009D29B1"/>
    <w:rsid w:val="009D2AC8"/>
    <w:rsid w:val="009D2CEE"/>
    <w:rsid w:val="009D45CD"/>
    <w:rsid w:val="009D5AB8"/>
    <w:rsid w:val="009D6245"/>
    <w:rsid w:val="009D64B2"/>
    <w:rsid w:val="009D7ADE"/>
    <w:rsid w:val="009E03F5"/>
    <w:rsid w:val="009E1B24"/>
    <w:rsid w:val="009E3EB3"/>
    <w:rsid w:val="009E4299"/>
    <w:rsid w:val="009E49D2"/>
    <w:rsid w:val="009E4AB9"/>
    <w:rsid w:val="009E4B03"/>
    <w:rsid w:val="009E5570"/>
    <w:rsid w:val="009E68E3"/>
    <w:rsid w:val="009E6CCA"/>
    <w:rsid w:val="009E70B3"/>
    <w:rsid w:val="009E70F8"/>
    <w:rsid w:val="009E71CF"/>
    <w:rsid w:val="009F356D"/>
    <w:rsid w:val="009F3956"/>
    <w:rsid w:val="009F40FB"/>
    <w:rsid w:val="009F5BA7"/>
    <w:rsid w:val="009F6AEB"/>
    <w:rsid w:val="009F7BFC"/>
    <w:rsid w:val="00A00671"/>
    <w:rsid w:val="00A00C79"/>
    <w:rsid w:val="00A01263"/>
    <w:rsid w:val="00A04151"/>
    <w:rsid w:val="00A042B8"/>
    <w:rsid w:val="00A05954"/>
    <w:rsid w:val="00A073CF"/>
    <w:rsid w:val="00A1014F"/>
    <w:rsid w:val="00A101DB"/>
    <w:rsid w:val="00A111A9"/>
    <w:rsid w:val="00A124C3"/>
    <w:rsid w:val="00A131B2"/>
    <w:rsid w:val="00A1419B"/>
    <w:rsid w:val="00A144C7"/>
    <w:rsid w:val="00A14860"/>
    <w:rsid w:val="00A1499B"/>
    <w:rsid w:val="00A14A86"/>
    <w:rsid w:val="00A151F8"/>
    <w:rsid w:val="00A153F1"/>
    <w:rsid w:val="00A17B34"/>
    <w:rsid w:val="00A20230"/>
    <w:rsid w:val="00A20BA7"/>
    <w:rsid w:val="00A20C77"/>
    <w:rsid w:val="00A2328D"/>
    <w:rsid w:val="00A24A5A"/>
    <w:rsid w:val="00A24A64"/>
    <w:rsid w:val="00A30D2B"/>
    <w:rsid w:val="00A30DD3"/>
    <w:rsid w:val="00A31576"/>
    <w:rsid w:val="00A31997"/>
    <w:rsid w:val="00A31D99"/>
    <w:rsid w:val="00A3291D"/>
    <w:rsid w:val="00A32968"/>
    <w:rsid w:val="00A32D2A"/>
    <w:rsid w:val="00A34736"/>
    <w:rsid w:val="00A35A88"/>
    <w:rsid w:val="00A36F7B"/>
    <w:rsid w:val="00A41975"/>
    <w:rsid w:val="00A46381"/>
    <w:rsid w:val="00A4693F"/>
    <w:rsid w:val="00A47555"/>
    <w:rsid w:val="00A4787F"/>
    <w:rsid w:val="00A50671"/>
    <w:rsid w:val="00A533CE"/>
    <w:rsid w:val="00A53AB7"/>
    <w:rsid w:val="00A540A6"/>
    <w:rsid w:val="00A54625"/>
    <w:rsid w:val="00A54B3C"/>
    <w:rsid w:val="00A54EE7"/>
    <w:rsid w:val="00A550A4"/>
    <w:rsid w:val="00A55D7B"/>
    <w:rsid w:val="00A57F55"/>
    <w:rsid w:val="00A63150"/>
    <w:rsid w:val="00A64054"/>
    <w:rsid w:val="00A71B5A"/>
    <w:rsid w:val="00A73B29"/>
    <w:rsid w:val="00A745B7"/>
    <w:rsid w:val="00A74C67"/>
    <w:rsid w:val="00A76CB0"/>
    <w:rsid w:val="00A8216D"/>
    <w:rsid w:val="00A8231F"/>
    <w:rsid w:val="00A83352"/>
    <w:rsid w:val="00A83B17"/>
    <w:rsid w:val="00A83F42"/>
    <w:rsid w:val="00A842AA"/>
    <w:rsid w:val="00A8442C"/>
    <w:rsid w:val="00A844B6"/>
    <w:rsid w:val="00A84940"/>
    <w:rsid w:val="00A84C4E"/>
    <w:rsid w:val="00A85A10"/>
    <w:rsid w:val="00A85ADE"/>
    <w:rsid w:val="00A87E66"/>
    <w:rsid w:val="00A9045A"/>
    <w:rsid w:val="00A908AF"/>
    <w:rsid w:val="00A90E9B"/>
    <w:rsid w:val="00A91688"/>
    <w:rsid w:val="00A92402"/>
    <w:rsid w:val="00A92B95"/>
    <w:rsid w:val="00A93E6C"/>
    <w:rsid w:val="00A95C8B"/>
    <w:rsid w:val="00A95D4C"/>
    <w:rsid w:val="00A95F8A"/>
    <w:rsid w:val="00A961D2"/>
    <w:rsid w:val="00A97BFB"/>
    <w:rsid w:val="00A97C0C"/>
    <w:rsid w:val="00AA0EF7"/>
    <w:rsid w:val="00AA1005"/>
    <w:rsid w:val="00AA1020"/>
    <w:rsid w:val="00AA128A"/>
    <w:rsid w:val="00AA2C8A"/>
    <w:rsid w:val="00AA33BA"/>
    <w:rsid w:val="00AA35D5"/>
    <w:rsid w:val="00AA67AB"/>
    <w:rsid w:val="00AA6BE2"/>
    <w:rsid w:val="00AA74EA"/>
    <w:rsid w:val="00AB1CD6"/>
    <w:rsid w:val="00AB1DD2"/>
    <w:rsid w:val="00AB1FD0"/>
    <w:rsid w:val="00AB2C26"/>
    <w:rsid w:val="00AB3FCA"/>
    <w:rsid w:val="00AB55FA"/>
    <w:rsid w:val="00AB6168"/>
    <w:rsid w:val="00AB7592"/>
    <w:rsid w:val="00AC1C0A"/>
    <w:rsid w:val="00AC3FAA"/>
    <w:rsid w:val="00AC420B"/>
    <w:rsid w:val="00AC434E"/>
    <w:rsid w:val="00AC58DF"/>
    <w:rsid w:val="00AC5B1D"/>
    <w:rsid w:val="00AC75AC"/>
    <w:rsid w:val="00AD28DE"/>
    <w:rsid w:val="00AD48EA"/>
    <w:rsid w:val="00AD555B"/>
    <w:rsid w:val="00AD5827"/>
    <w:rsid w:val="00AD604F"/>
    <w:rsid w:val="00AE10DD"/>
    <w:rsid w:val="00AE2C84"/>
    <w:rsid w:val="00AE450C"/>
    <w:rsid w:val="00AE554B"/>
    <w:rsid w:val="00AE6B5E"/>
    <w:rsid w:val="00AE796F"/>
    <w:rsid w:val="00AF4EA0"/>
    <w:rsid w:val="00AF6005"/>
    <w:rsid w:val="00AF7DB6"/>
    <w:rsid w:val="00B008D4"/>
    <w:rsid w:val="00B019D8"/>
    <w:rsid w:val="00B03D82"/>
    <w:rsid w:val="00B043AF"/>
    <w:rsid w:val="00B0452A"/>
    <w:rsid w:val="00B047D2"/>
    <w:rsid w:val="00B05109"/>
    <w:rsid w:val="00B05674"/>
    <w:rsid w:val="00B05764"/>
    <w:rsid w:val="00B065AD"/>
    <w:rsid w:val="00B06840"/>
    <w:rsid w:val="00B06881"/>
    <w:rsid w:val="00B068A2"/>
    <w:rsid w:val="00B068E0"/>
    <w:rsid w:val="00B10072"/>
    <w:rsid w:val="00B11188"/>
    <w:rsid w:val="00B11C00"/>
    <w:rsid w:val="00B11C75"/>
    <w:rsid w:val="00B11C95"/>
    <w:rsid w:val="00B13985"/>
    <w:rsid w:val="00B14774"/>
    <w:rsid w:val="00B14802"/>
    <w:rsid w:val="00B17492"/>
    <w:rsid w:val="00B2003F"/>
    <w:rsid w:val="00B21A29"/>
    <w:rsid w:val="00B21BFF"/>
    <w:rsid w:val="00B22108"/>
    <w:rsid w:val="00B229EF"/>
    <w:rsid w:val="00B22CB3"/>
    <w:rsid w:val="00B23748"/>
    <w:rsid w:val="00B23EF7"/>
    <w:rsid w:val="00B2540E"/>
    <w:rsid w:val="00B26E7E"/>
    <w:rsid w:val="00B27803"/>
    <w:rsid w:val="00B2792F"/>
    <w:rsid w:val="00B27954"/>
    <w:rsid w:val="00B3002D"/>
    <w:rsid w:val="00B3045B"/>
    <w:rsid w:val="00B34303"/>
    <w:rsid w:val="00B3442E"/>
    <w:rsid w:val="00B3558F"/>
    <w:rsid w:val="00B35E27"/>
    <w:rsid w:val="00B35F43"/>
    <w:rsid w:val="00B363A8"/>
    <w:rsid w:val="00B373DD"/>
    <w:rsid w:val="00B378F9"/>
    <w:rsid w:val="00B40295"/>
    <w:rsid w:val="00B418A6"/>
    <w:rsid w:val="00B418B5"/>
    <w:rsid w:val="00B41D3F"/>
    <w:rsid w:val="00B42DF4"/>
    <w:rsid w:val="00B44FD9"/>
    <w:rsid w:val="00B47A86"/>
    <w:rsid w:val="00B47B03"/>
    <w:rsid w:val="00B52737"/>
    <w:rsid w:val="00B55E22"/>
    <w:rsid w:val="00B57A0E"/>
    <w:rsid w:val="00B57D8B"/>
    <w:rsid w:val="00B608A8"/>
    <w:rsid w:val="00B61168"/>
    <w:rsid w:val="00B61A49"/>
    <w:rsid w:val="00B62E1B"/>
    <w:rsid w:val="00B64106"/>
    <w:rsid w:val="00B670CE"/>
    <w:rsid w:val="00B71095"/>
    <w:rsid w:val="00B7127E"/>
    <w:rsid w:val="00B7322A"/>
    <w:rsid w:val="00B73472"/>
    <w:rsid w:val="00B73588"/>
    <w:rsid w:val="00B74173"/>
    <w:rsid w:val="00B74FC2"/>
    <w:rsid w:val="00B77358"/>
    <w:rsid w:val="00B77A65"/>
    <w:rsid w:val="00B77C4B"/>
    <w:rsid w:val="00B77D82"/>
    <w:rsid w:val="00B83AC6"/>
    <w:rsid w:val="00B847CB"/>
    <w:rsid w:val="00B84B0F"/>
    <w:rsid w:val="00B84DB6"/>
    <w:rsid w:val="00B85758"/>
    <w:rsid w:val="00B92342"/>
    <w:rsid w:val="00B9305B"/>
    <w:rsid w:val="00B9388F"/>
    <w:rsid w:val="00B93BCA"/>
    <w:rsid w:val="00B93EA7"/>
    <w:rsid w:val="00B94CC4"/>
    <w:rsid w:val="00B96600"/>
    <w:rsid w:val="00B96DF3"/>
    <w:rsid w:val="00BA290B"/>
    <w:rsid w:val="00BA364A"/>
    <w:rsid w:val="00BA3671"/>
    <w:rsid w:val="00BA4351"/>
    <w:rsid w:val="00BA6502"/>
    <w:rsid w:val="00BA6DF4"/>
    <w:rsid w:val="00BB5145"/>
    <w:rsid w:val="00BB5BDB"/>
    <w:rsid w:val="00BB6BA7"/>
    <w:rsid w:val="00BB7927"/>
    <w:rsid w:val="00BC0263"/>
    <w:rsid w:val="00BC0491"/>
    <w:rsid w:val="00BC0BE5"/>
    <w:rsid w:val="00BC1833"/>
    <w:rsid w:val="00BC1A29"/>
    <w:rsid w:val="00BC3A9A"/>
    <w:rsid w:val="00BC6ED3"/>
    <w:rsid w:val="00BC765E"/>
    <w:rsid w:val="00BC78CE"/>
    <w:rsid w:val="00BD10AE"/>
    <w:rsid w:val="00BD15B4"/>
    <w:rsid w:val="00BD37CA"/>
    <w:rsid w:val="00BD3AA9"/>
    <w:rsid w:val="00BD4D93"/>
    <w:rsid w:val="00BD5737"/>
    <w:rsid w:val="00BD623D"/>
    <w:rsid w:val="00BD7B2D"/>
    <w:rsid w:val="00BE0388"/>
    <w:rsid w:val="00BE358E"/>
    <w:rsid w:val="00BE693F"/>
    <w:rsid w:val="00BE7C32"/>
    <w:rsid w:val="00BE7EAE"/>
    <w:rsid w:val="00BF6799"/>
    <w:rsid w:val="00BF6C5C"/>
    <w:rsid w:val="00BF6D21"/>
    <w:rsid w:val="00BF6EED"/>
    <w:rsid w:val="00BF7E39"/>
    <w:rsid w:val="00C000B9"/>
    <w:rsid w:val="00C0126F"/>
    <w:rsid w:val="00C013E6"/>
    <w:rsid w:val="00C01593"/>
    <w:rsid w:val="00C02DD5"/>
    <w:rsid w:val="00C03E59"/>
    <w:rsid w:val="00C0413F"/>
    <w:rsid w:val="00C07301"/>
    <w:rsid w:val="00C0763B"/>
    <w:rsid w:val="00C07891"/>
    <w:rsid w:val="00C07C14"/>
    <w:rsid w:val="00C10030"/>
    <w:rsid w:val="00C10A48"/>
    <w:rsid w:val="00C10C8A"/>
    <w:rsid w:val="00C10D01"/>
    <w:rsid w:val="00C11D04"/>
    <w:rsid w:val="00C129A4"/>
    <w:rsid w:val="00C1300D"/>
    <w:rsid w:val="00C1324B"/>
    <w:rsid w:val="00C138A3"/>
    <w:rsid w:val="00C13A52"/>
    <w:rsid w:val="00C1412D"/>
    <w:rsid w:val="00C148F1"/>
    <w:rsid w:val="00C15FC4"/>
    <w:rsid w:val="00C16161"/>
    <w:rsid w:val="00C164AF"/>
    <w:rsid w:val="00C17955"/>
    <w:rsid w:val="00C20960"/>
    <w:rsid w:val="00C2097A"/>
    <w:rsid w:val="00C21553"/>
    <w:rsid w:val="00C230BC"/>
    <w:rsid w:val="00C24507"/>
    <w:rsid w:val="00C249BE"/>
    <w:rsid w:val="00C25BDF"/>
    <w:rsid w:val="00C26D94"/>
    <w:rsid w:val="00C32D59"/>
    <w:rsid w:val="00C34BEA"/>
    <w:rsid w:val="00C35CDB"/>
    <w:rsid w:val="00C372B8"/>
    <w:rsid w:val="00C4283A"/>
    <w:rsid w:val="00C433E6"/>
    <w:rsid w:val="00C440CB"/>
    <w:rsid w:val="00C45A23"/>
    <w:rsid w:val="00C51D61"/>
    <w:rsid w:val="00C529EE"/>
    <w:rsid w:val="00C5521A"/>
    <w:rsid w:val="00C5566B"/>
    <w:rsid w:val="00C568C4"/>
    <w:rsid w:val="00C56F34"/>
    <w:rsid w:val="00C5745B"/>
    <w:rsid w:val="00C574FF"/>
    <w:rsid w:val="00C6060C"/>
    <w:rsid w:val="00C60ADB"/>
    <w:rsid w:val="00C614C1"/>
    <w:rsid w:val="00C61C04"/>
    <w:rsid w:val="00C62739"/>
    <w:rsid w:val="00C62AF4"/>
    <w:rsid w:val="00C631CE"/>
    <w:rsid w:val="00C63D75"/>
    <w:rsid w:val="00C6441D"/>
    <w:rsid w:val="00C64BB1"/>
    <w:rsid w:val="00C6562E"/>
    <w:rsid w:val="00C66262"/>
    <w:rsid w:val="00C66A8C"/>
    <w:rsid w:val="00C66A9A"/>
    <w:rsid w:val="00C70221"/>
    <w:rsid w:val="00C72823"/>
    <w:rsid w:val="00C72AE9"/>
    <w:rsid w:val="00C72FF5"/>
    <w:rsid w:val="00C74446"/>
    <w:rsid w:val="00C75470"/>
    <w:rsid w:val="00C77255"/>
    <w:rsid w:val="00C77D50"/>
    <w:rsid w:val="00C80335"/>
    <w:rsid w:val="00C83083"/>
    <w:rsid w:val="00C83109"/>
    <w:rsid w:val="00C83FEB"/>
    <w:rsid w:val="00C8479C"/>
    <w:rsid w:val="00C855C6"/>
    <w:rsid w:val="00C86AFC"/>
    <w:rsid w:val="00C870B7"/>
    <w:rsid w:val="00C903BA"/>
    <w:rsid w:val="00C9042C"/>
    <w:rsid w:val="00C907F0"/>
    <w:rsid w:val="00C911BF"/>
    <w:rsid w:val="00C9196B"/>
    <w:rsid w:val="00C91A2F"/>
    <w:rsid w:val="00C9216E"/>
    <w:rsid w:val="00C9293E"/>
    <w:rsid w:val="00C92B9B"/>
    <w:rsid w:val="00C92F00"/>
    <w:rsid w:val="00C94474"/>
    <w:rsid w:val="00C95D94"/>
    <w:rsid w:val="00C967FA"/>
    <w:rsid w:val="00CA0B19"/>
    <w:rsid w:val="00CA0E28"/>
    <w:rsid w:val="00CA1021"/>
    <w:rsid w:val="00CA209D"/>
    <w:rsid w:val="00CA28AE"/>
    <w:rsid w:val="00CA31C7"/>
    <w:rsid w:val="00CA3939"/>
    <w:rsid w:val="00CA508B"/>
    <w:rsid w:val="00CA5588"/>
    <w:rsid w:val="00CA5FA5"/>
    <w:rsid w:val="00CA64D6"/>
    <w:rsid w:val="00CA65E6"/>
    <w:rsid w:val="00CA7B13"/>
    <w:rsid w:val="00CB2161"/>
    <w:rsid w:val="00CB35C9"/>
    <w:rsid w:val="00CB379C"/>
    <w:rsid w:val="00CB4F7A"/>
    <w:rsid w:val="00CB55C8"/>
    <w:rsid w:val="00CB608E"/>
    <w:rsid w:val="00CB720C"/>
    <w:rsid w:val="00CC060B"/>
    <w:rsid w:val="00CC07BE"/>
    <w:rsid w:val="00CC0ED6"/>
    <w:rsid w:val="00CC23B3"/>
    <w:rsid w:val="00CC367E"/>
    <w:rsid w:val="00CC4220"/>
    <w:rsid w:val="00CD0283"/>
    <w:rsid w:val="00CD0444"/>
    <w:rsid w:val="00CD14A3"/>
    <w:rsid w:val="00CD2059"/>
    <w:rsid w:val="00CD282C"/>
    <w:rsid w:val="00CD2B37"/>
    <w:rsid w:val="00CD32A3"/>
    <w:rsid w:val="00CD4C08"/>
    <w:rsid w:val="00CD58F1"/>
    <w:rsid w:val="00CD7497"/>
    <w:rsid w:val="00CD765B"/>
    <w:rsid w:val="00CE1E42"/>
    <w:rsid w:val="00CE1ED0"/>
    <w:rsid w:val="00CE403B"/>
    <w:rsid w:val="00CE415C"/>
    <w:rsid w:val="00CE47C1"/>
    <w:rsid w:val="00CE5512"/>
    <w:rsid w:val="00CE595D"/>
    <w:rsid w:val="00CE6955"/>
    <w:rsid w:val="00CE7F6A"/>
    <w:rsid w:val="00CF11B5"/>
    <w:rsid w:val="00CF3144"/>
    <w:rsid w:val="00CF37B3"/>
    <w:rsid w:val="00CF3BD0"/>
    <w:rsid w:val="00CF46FE"/>
    <w:rsid w:val="00CF4A1F"/>
    <w:rsid w:val="00CF56FD"/>
    <w:rsid w:val="00CF5E91"/>
    <w:rsid w:val="00CF6F10"/>
    <w:rsid w:val="00D01668"/>
    <w:rsid w:val="00D01B07"/>
    <w:rsid w:val="00D02AF3"/>
    <w:rsid w:val="00D02E15"/>
    <w:rsid w:val="00D03835"/>
    <w:rsid w:val="00D052E8"/>
    <w:rsid w:val="00D0537F"/>
    <w:rsid w:val="00D05660"/>
    <w:rsid w:val="00D0603F"/>
    <w:rsid w:val="00D06B65"/>
    <w:rsid w:val="00D06FC0"/>
    <w:rsid w:val="00D10471"/>
    <w:rsid w:val="00D109A0"/>
    <w:rsid w:val="00D10BE1"/>
    <w:rsid w:val="00D11A21"/>
    <w:rsid w:val="00D1264D"/>
    <w:rsid w:val="00D133D0"/>
    <w:rsid w:val="00D13A9E"/>
    <w:rsid w:val="00D14100"/>
    <w:rsid w:val="00D14705"/>
    <w:rsid w:val="00D15096"/>
    <w:rsid w:val="00D1793B"/>
    <w:rsid w:val="00D21774"/>
    <w:rsid w:val="00D21912"/>
    <w:rsid w:val="00D22292"/>
    <w:rsid w:val="00D22E50"/>
    <w:rsid w:val="00D22E64"/>
    <w:rsid w:val="00D24D39"/>
    <w:rsid w:val="00D25662"/>
    <w:rsid w:val="00D25901"/>
    <w:rsid w:val="00D25AB3"/>
    <w:rsid w:val="00D25F14"/>
    <w:rsid w:val="00D26301"/>
    <w:rsid w:val="00D26455"/>
    <w:rsid w:val="00D30000"/>
    <w:rsid w:val="00D31CD4"/>
    <w:rsid w:val="00D33018"/>
    <w:rsid w:val="00D337D7"/>
    <w:rsid w:val="00D34ADC"/>
    <w:rsid w:val="00D35DAF"/>
    <w:rsid w:val="00D36FAB"/>
    <w:rsid w:val="00D36FF4"/>
    <w:rsid w:val="00D37A64"/>
    <w:rsid w:val="00D41DF8"/>
    <w:rsid w:val="00D42122"/>
    <w:rsid w:val="00D42C3D"/>
    <w:rsid w:val="00D45BD3"/>
    <w:rsid w:val="00D476E4"/>
    <w:rsid w:val="00D50044"/>
    <w:rsid w:val="00D5054F"/>
    <w:rsid w:val="00D51B46"/>
    <w:rsid w:val="00D523A8"/>
    <w:rsid w:val="00D549FF"/>
    <w:rsid w:val="00D55E83"/>
    <w:rsid w:val="00D56E95"/>
    <w:rsid w:val="00D5769F"/>
    <w:rsid w:val="00D57914"/>
    <w:rsid w:val="00D628A4"/>
    <w:rsid w:val="00D62C72"/>
    <w:rsid w:val="00D638C9"/>
    <w:rsid w:val="00D6422C"/>
    <w:rsid w:val="00D65DFE"/>
    <w:rsid w:val="00D65FE3"/>
    <w:rsid w:val="00D6675A"/>
    <w:rsid w:val="00D6703C"/>
    <w:rsid w:val="00D7002B"/>
    <w:rsid w:val="00D70448"/>
    <w:rsid w:val="00D704F6"/>
    <w:rsid w:val="00D73294"/>
    <w:rsid w:val="00D734E1"/>
    <w:rsid w:val="00D73B16"/>
    <w:rsid w:val="00D73C8D"/>
    <w:rsid w:val="00D73EB6"/>
    <w:rsid w:val="00D74B7E"/>
    <w:rsid w:val="00D762F8"/>
    <w:rsid w:val="00D76EBE"/>
    <w:rsid w:val="00D801F2"/>
    <w:rsid w:val="00D8176A"/>
    <w:rsid w:val="00D86D0B"/>
    <w:rsid w:val="00D874A8"/>
    <w:rsid w:val="00D87610"/>
    <w:rsid w:val="00D917F1"/>
    <w:rsid w:val="00D91812"/>
    <w:rsid w:val="00D94B8D"/>
    <w:rsid w:val="00D951A1"/>
    <w:rsid w:val="00D95FFE"/>
    <w:rsid w:val="00D96206"/>
    <w:rsid w:val="00D96AAD"/>
    <w:rsid w:val="00D97007"/>
    <w:rsid w:val="00D979FC"/>
    <w:rsid w:val="00D97B96"/>
    <w:rsid w:val="00DA06CE"/>
    <w:rsid w:val="00DA1292"/>
    <w:rsid w:val="00DA134F"/>
    <w:rsid w:val="00DA2166"/>
    <w:rsid w:val="00DA69B5"/>
    <w:rsid w:val="00DA6C72"/>
    <w:rsid w:val="00DA7180"/>
    <w:rsid w:val="00DA73FB"/>
    <w:rsid w:val="00DA7BC5"/>
    <w:rsid w:val="00DA7C6B"/>
    <w:rsid w:val="00DB2963"/>
    <w:rsid w:val="00DB3A3F"/>
    <w:rsid w:val="00DB56BD"/>
    <w:rsid w:val="00DC2624"/>
    <w:rsid w:val="00DC2928"/>
    <w:rsid w:val="00DC3043"/>
    <w:rsid w:val="00DC335D"/>
    <w:rsid w:val="00DC4947"/>
    <w:rsid w:val="00DC768A"/>
    <w:rsid w:val="00DD0B7E"/>
    <w:rsid w:val="00DD192F"/>
    <w:rsid w:val="00DD21FE"/>
    <w:rsid w:val="00DD3D58"/>
    <w:rsid w:val="00DD4558"/>
    <w:rsid w:val="00DD5992"/>
    <w:rsid w:val="00DD621B"/>
    <w:rsid w:val="00DD6989"/>
    <w:rsid w:val="00DD7452"/>
    <w:rsid w:val="00DD7BF0"/>
    <w:rsid w:val="00DD7D6D"/>
    <w:rsid w:val="00DE2EB7"/>
    <w:rsid w:val="00DE4AA4"/>
    <w:rsid w:val="00DE4D42"/>
    <w:rsid w:val="00DE4EBA"/>
    <w:rsid w:val="00DE680F"/>
    <w:rsid w:val="00DE6B7F"/>
    <w:rsid w:val="00DE7107"/>
    <w:rsid w:val="00DE7710"/>
    <w:rsid w:val="00DF235B"/>
    <w:rsid w:val="00DF33A2"/>
    <w:rsid w:val="00DF3B70"/>
    <w:rsid w:val="00DF3D0F"/>
    <w:rsid w:val="00DF44AE"/>
    <w:rsid w:val="00DF5BD4"/>
    <w:rsid w:val="00DF63D3"/>
    <w:rsid w:val="00DF65AD"/>
    <w:rsid w:val="00DF726C"/>
    <w:rsid w:val="00DF76A8"/>
    <w:rsid w:val="00E00AFE"/>
    <w:rsid w:val="00E01217"/>
    <w:rsid w:val="00E01502"/>
    <w:rsid w:val="00E02554"/>
    <w:rsid w:val="00E027B3"/>
    <w:rsid w:val="00E027E7"/>
    <w:rsid w:val="00E02CBA"/>
    <w:rsid w:val="00E02FBD"/>
    <w:rsid w:val="00E03CAA"/>
    <w:rsid w:val="00E05018"/>
    <w:rsid w:val="00E060CA"/>
    <w:rsid w:val="00E06916"/>
    <w:rsid w:val="00E07BD5"/>
    <w:rsid w:val="00E07E6F"/>
    <w:rsid w:val="00E10DAB"/>
    <w:rsid w:val="00E111BD"/>
    <w:rsid w:val="00E12357"/>
    <w:rsid w:val="00E13A78"/>
    <w:rsid w:val="00E14EAD"/>
    <w:rsid w:val="00E15BB9"/>
    <w:rsid w:val="00E16250"/>
    <w:rsid w:val="00E16639"/>
    <w:rsid w:val="00E218A4"/>
    <w:rsid w:val="00E21AC6"/>
    <w:rsid w:val="00E21FF3"/>
    <w:rsid w:val="00E22647"/>
    <w:rsid w:val="00E22659"/>
    <w:rsid w:val="00E2497E"/>
    <w:rsid w:val="00E25DDE"/>
    <w:rsid w:val="00E27685"/>
    <w:rsid w:val="00E30447"/>
    <w:rsid w:val="00E33811"/>
    <w:rsid w:val="00E33830"/>
    <w:rsid w:val="00E33A56"/>
    <w:rsid w:val="00E34BD9"/>
    <w:rsid w:val="00E40124"/>
    <w:rsid w:val="00E40190"/>
    <w:rsid w:val="00E41FAE"/>
    <w:rsid w:val="00E42D73"/>
    <w:rsid w:val="00E4362C"/>
    <w:rsid w:val="00E43945"/>
    <w:rsid w:val="00E43EA6"/>
    <w:rsid w:val="00E44654"/>
    <w:rsid w:val="00E45DDC"/>
    <w:rsid w:val="00E46608"/>
    <w:rsid w:val="00E467D5"/>
    <w:rsid w:val="00E50C4B"/>
    <w:rsid w:val="00E52838"/>
    <w:rsid w:val="00E529C7"/>
    <w:rsid w:val="00E52B60"/>
    <w:rsid w:val="00E53E2B"/>
    <w:rsid w:val="00E5438B"/>
    <w:rsid w:val="00E5593B"/>
    <w:rsid w:val="00E55DD6"/>
    <w:rsid w:val="00E56733"/>
    <w:rsid w:val="00E57A51"/>
    <w:rsid w:val="00E60039"/>
    <w:rsid w:val="00E6307D"/>
    <w:rsid w:val="00E634AD"/>
    <w:rsid w:val="00E63D0C"/>
    <w:rsid w:val="00E6648A"/>
    <w:rsid w:val="00E66B1D"/>
    <w:rsid w:val="00E67078"/>
    <w:rsid w:val="00E70D5F"/>
    <w:rsid w:val="00E70DAA"/>
    <w:rsid w:val="00E71491"/>
    <w:rsid w:val="00E72229"/>
    <w:rsid w:val="00E72C46"/>
    <w:rsid w:val="00E739CA"/>
    <w:rsid w:val="00E73CF4"/>
    <w:rsid w:val="00E74E37"/>
    <w:rsid w:val="00E74F45"/>
    <w:rsid w:val="00E74FD1"/>
    <w:rsid w:val="00E75D3B"/>
    <w:rsid w:val="00E77615"/>
    <w:rsid w:val="00E779D5"/>
    <w:rsid w:val="00E77E16"/>
    <w:rsid w:val="00E80BD4"/>
    <w:rsid w:val="00E81E06"/>
    <w:rsid w:val="00E82CF1"/>
    <w:rsid w:val="00E84272"/>
    <w:rsid w:val="00E8592B"/>
    <w:rsid w:val="00E85A6D"/>
    <w:rsid w:val="00E86639"/>
    <w:rsid w:val="00E868E0"/>
    <w:rsid w:val="00E872F2"/>
    <w:rsid w:val="00E87D74"/>
    <w:rsid w:val="00E90949"/>
    <w:rsid w:val="00E91A06"/>
    <w:rsid w:val="00E924B2"/>
    <w:rsid w:val="00E94E18"/>
    <w:rsid w:val="00E95719"/>
    <w:rsid w:val="00E96048"/>
    <w:rsid w:val="00E96543"/>
    <w:rsid w:val="00E96D81"/>
    <w:rsid w:val="00EA00C0"/>
    <w:rsid w:val="00EA0459"/>
    <w:rsid w:val="00EA1A7F"/>
    <w:rsid w:val="00EA2AC5"/>
    <w:rsid w:val="00EA4457"/>
    <w:rsid w:val="00EA44D2"/>
    <w:rsid w:val="00EA460B"/>
    <w:rsid w:val="00EA6D2E"/>
    <w:rsid w:val="00EA7099"/>
    <w:rsid w:val="00EA782E"/>
    <w:rsid w:val="00EA79B6"/>
    <w:rsid w:val="00EA7EDD"/>
    <w:rsid w:val="00EB158B"/>
    <w:rsid w:val="00EB1D91"/>
    <w:rsid w:val="00EB2B56"/>
    <w:rsid w:val="00EB4035"/>
    <w:rsid w:val="00EB5B0A"/>
    <w:rsid w:val="00EB5F0A"/>
    <w:rsid w:val="00EC0FFF"/>
    <w:rsid w:val="00EC1588"/>
    <w:rsid w:val="00EC1BF0"/>
    <w:rsid w:val="00EC221D"/>
    <w:rsid w:val="00EC2952"/>
    <w:rsid w:val="00EC3C5D"/>
    <w:rsid w:val="00EC538A"/>
    <w:rsid w:val="00EC5B83"/>
    <w:rsid w:val="00EC5F0A"/>
    <w:rsid w:val="00EC6F2F"/>
    <w:rsid w:val="00ED06B1"/>
    <w:rsid w:val="00ED123D"/>
    <w:rsid w:val="00ED298A"/>
    <w:rsid w:val="00ED2FBB"/>
    <w:rsid w:val="00ED77BE"/>
    <w:rsid w:val="00EE0715"/>
    <w:rsid w:val="00EE0D1C"/>
    <w:rsid w:val="00EE0F7D"/>
    <w:rsid w:val="00EE2435"/>
    <w:rsid w:val="00EE3126"/>
    <w:rsid w:val="00EE4192"/>
    <w:rsid w:val="00EE6A57"/>
    <w:rsid w:val="00EE6A5C"/>
    <w:rsid w:val="00EE70D7"/>
    <w:rsid w:val="00EE77AC"/>
    <w:rsid w:val="00EE7839"/>
    <w:rsid w:val="00EF004D"/>
    <w:rsid w:val="00EF05B8"/>
    <w:rsid w:val="00EF0950"/>
    <w:rsid w:val="00EF0E7A"/>
    <w:rsid w:val="00EF33A4"/>
    <w:rsid w:val="00EF39E4"/>
    <w:rsid w:val="00EF446B"/>
    <w:rsid w:val="00EF4513"/>
    <w:rsid w:val="00EF4E00"/>
    <w:rsid w:val="00EF4E32"/>
    <w:rsid w:val="00EF608B"/>
    <w:rsid w:val="00EF6525"/>
    <w:rsid w:val="00F014C2"/>
    <w:rsid w:val="00F02F9E"/>
    <w:rsid w:val="00F03EE3"/>
    <w:rsid w:val="00F03FE8"/>
    <w:rsid w:val="00F04A8E"/>
    <w:rsid w:val="00F05043"/>
    <w:rsid w:val="00F06252"/>
    <w:rsid w:val="00F063A0"/>
    <w:rsid w:val="00F072B9"/>
    <w:rsid w:val="00F07416"/>
    <w:rsid w:val="00F07715"/>
    <w:rsid w:val="00F07C66"/>
    <w:rsid w:val="00F10AF6"/>
    <w:rsid w:val="00F121EF"/>
    <w:rsid w:val="00F12E61"/>
    <w:rsid w:val="00F14009"/>
    <w:rsid w:val="00F14959"/>
    <w:rsid w:val="00F15D26"/>
    <w:rsid w:val="00F16064"/>
    <w:rsid w:val="00F165F6"/>
    <w:rsid w:val="00F16EAD"/>
    <w:rsid w:val="00F17545"/>
    <w:rsid w:val="00F17EDC"/>
    <w:rsid w:val="00F203E7"/>
    <w:rsid w:val="00F20883"/>
    <w:rsid w:val="00F22134"/>
    <w:rsid w:val="00F229BE"/>
    <w:rsid w:val="00F22A17"/>
    <w:rsid w:val="00F23B15"/>
    <w:rsid w:val="00F24C2D"/>
    <w:rsid w:val="00F25D95"/>
    <w:rsid w:val="00F2682D"/>
    <w:rsid w:val="00F26BC3"/>
    <w:rsid w:val="00F26E17"/>
    <w:rsid w:val="00F301B4"/>
    <w:rsid w:val="00F30B4A"/>
    <w:rsid w:val="00F30BEF"/>
    <w:rsid w:val="00F343B9"/>
    <w:rsid w:val="00F366FF"/>
    <w:rsid w:val="00F3738E"/>
    <w:rsid w:val="00F37CFC"/>
    <w:rsid w:val="00F4008A"/>
    <w:rsid w:val="00F40EA8"/>
    <w:rsid w:val="00F42366"/>
    <w:rsid w:val="00F42C43"/>
    <w:rsid w:val="00F42E56"/>
    <w:rsid w:val="00F4329F"/>
    <w:rsid w:val="00F44E33"/>
    <w:rsid w:val="00F45887"/>
    <w:rsid w:val="00F45894"/>
    <w:rsid w:val="00F459BF"/>
    <w:rsid w:val="00F45B70"/>
    <w:rsid w:val="00F50880"/>
    <w:rsid w:val="00F51022"/>
    <w:rsid w:val="00F5148C"/>
    <w:rsid w:val="00F52610"/>
    <w:rsid w:val="00F5269A"/>
    <w:rsid w:val="00F534A0"/>
    <w:rsid w:val="00F539C7"/>
    <w:rsid w:val="00F53F31"/>
    <w:rsid w:val="00F54283"/>
    <w:rsid w:val="00F56348"/>
    <w:rsid w:val="00F5751F"/>
    <w:rsid w:val="00F57899"/>
    <w:rsid w:val="00F60F0A"/>
    <w:rsid w:val="00F61031"/>
    <w:rsid w:val="00F617B6"/>
    <w:rsid w:val="00F61C90"/>
    <w:rsid w:val="00F61D5A"/>
    <w:rsid w:val="00F61F93"/>
    <w:rsid w:val="00F62448"/>
    <w:rsid w:val="00F656D9"/>
    <w:rsid w:val="00F65DAB"/>
    <w:rsid w:val="00F66D3E"/>
    <w:rsid w:val="00F674F8"/>
    <w:rsid w:val="00F67796"/>
    <w:rsid w:val="00F70346"/>
    <w:rsid w:val="00F711F2"/>
    <w:rsid w:val="00F71C33"/>
    <w:rsid w:val="00F72266"/>
    <w:rsid w:val="00F7314D"/>
    <w:rsid w:val="00F73BDD"/>
    <w:rsid w:val="00F73C0A"/>
    <w:rsid w:val="00F74638"/>
    <w:rsid w:val="00F74A51"/>
    <w:rsid w:val="00F74DC3"/>
    <w:rsid w:val="00F75BCD"/>
    <w:rsid w:val="00F77630"/>
    <w:rsid w:val="00F77FCA"/>
    <w:rsid w:val="00F80952"/>
    <w:rsid w:val="00F81574"/>
    <w:rsid w:val="00F81788"/>
    <w:rsid w:val="00F82743"/>
    <w:rsid w:val="00F84FE2"/>
    <w:rsid w:val="00F8742F"/>
    <w:rsid w:val="00F91250"/>
    <w:rsid w:val="00F93C3A"/>
    <w:rsid w:val="00F948EF"/>
    <w:rsid w:val="00F957DB"/>
    <w:rsid w:val="00F95F10"/>
    <w:rsid w:val="00F96180"/>
    <w:rsid w:val="00F963BF"/>
    <w:rsid w:val="00F9688A"/>
    <w:rsid w:val="00F96FE7"/>
    <w:rsid w:val="00F970E7"/>
    <w:rsid w:val="00F9757C"/>
    <w:rsid w:val="00FA1DD1"/>
    <w:rsid w:val="00FA21A7"/>
    <w:rsid w:val="00FA24D8"/>
    <w:rsid w:val="00FA3CBB"/>
    <w:rsid w:val="00FA7383"/>
    <w:rsid w:val="00FA7B4A"/>
    <w:rsid w:val="00FA7C80"/>
    <w:rsid w:val="00FB0024"/>
    <w:rsid w:val="00FB0FE5"/>
    <w:rsid w:val="00FB11AF"/>
    <w:rsid w:val="00FB2A3F"/>
    <w:rsid w:val="00FB3487"/>
    <w:rsid w:val="00FB3965"/>
    <w:rsid w:val="00FB51B5"/>
    <w:rsid w:val="00FB639E"/>
    <w:rsid w:val="00FB63A1"/>
    <w:rsid w:val="00FB6753"/>
    <w:rsid w:val="00FB7F0E"/>
    <w:rsid w:val="00FC03C0"/>
    <w:rsid w:val="00FC1287"/>
    <w:rsid w:val="00FC213A"/>
    <w:rsid w:val="00FC21CC"/>
    <w:rsid w:val="00FC2CAC"/>
    <w:rsid w:val="00FC3503"/>
    <w:rsid w:val="00FC41D6"/>
    <w:rsid w:val="00FC4541"/>
    <w:rsid w:val="00FC4AA2"/>
    <w:rsid w:val="00FC4F60"/>
    <w:rsid w:val="00FC53F6"/>
    <w:rsid w:val="00FC5681"/>
    <w:rsid w:val="00FC56A7"/>
    <w:rsid w:val="00FC6253"/>
    <w:rsid w:val="00FC6B7A"/>
    <w:rsid w:val="00FC6BB4"/>
    <w:rsid w:val="00FC6D76"/>
    <w:rsid w:val="00FC7325"/>
    <w:rsid w:val="00FC7DD0"/>
    <w:rsid w:val="00FD1545"/>
    <w:rsid w:val="00FD164B"/>
    <w:rsid w:val="00FD2A9B"/>
    <w:rsid w:val="00FD318E"/>
    <w:rsid w:val="00FD41CC"/>
    <w:rsid w:val="00FD688F"/>
    <w:rsid w:val="00FD7712"/>
    <w:rsid w:val="00FE0CA9"/>
    <w:rsid w:val="00FE2882"/>
    <w:rsid w:val="00FE2B08"/>
    <w:rsid w:val="00FE5AF9"/>
    <w:rsid w:val="00FE6DF3"/>
    <w:rsid w:val="00FF0E32"/>
    <w:rsid w:val="00FF10D7"/>
    <w:rsid w:val="00FF1220"/>
    <w:rsid w:val="00FF2088"/>
    <w:rsid w:val="00FF2674"/>
    <w:rsid w:val="00FF3385"/>
    <w:rsid w:val="00FF3FD8"/>
    <w:rsid w:val="00FF4ECB"/>
    <w:rsid w:val="00FF69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3B85"/>
  </w:style>
  <w:style w:type="paragraph" w:styleId="Nadpis1">
    <w:name w:val="heading 1"/>
    <w:basedOn w:val="Normln"/>
    <w:next w:val="Normln"/>
    <w:link w:val="Nadpis1Char"/>
    <w:uiPriority w:val="9"/>
    <w:qFormat/>
    <w:rsid w:val="009D4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F7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0393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A844B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7D2D92"/>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383C7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510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1022"/>
    <w:rPr>
      <w:rFonts w:ascii="Tahoma" w:hAnsi="Tahoma" w:cs="Tahoma"/>
      <w:sz w:val="16"/>
      <w:szCs w:val="16"/>
    </w:rPr>
  </w:style>
  <w:style w:type="character" w:customStyle="1" w:styleId="Nadpis2Char">
    <w:name w:val="Nadpis 2 Char"/>
    <w:basedOn w:val="Standardnpsmoodstavce"/>
    <w:link w:val="Nadpis2"/>
    <w:uiPriority w:val="9"/>
    <w:rsid w:val="00DF726C"/>
    <w:rPr>
      <w:rFonts w:asciiTheme="majorHAnsi" w:eastAsiaTheme="majorEastAsia" w:hAnsiTheme="majorHAnsi" w:cstheme="majorBidi"/>
      <w:b/>
      <w:bCs/>
      <w:color w:val="4F81BD" w:themeColor="accent1"/>
      <w:sz w:val="26"/>
      <w:szCs w:val="26"/>
    </w:rPr>
  </w:style>
  <w:style w:type="character" w:styleId="Zdraznnjemn">
    <w:name w:val="Subtle Emphasis"/>
    <w:basedOn w:val="Standardnpsmoodstavce"/>
    <w:uiPriority w:val="19"/>
    <w:qFormat/>
    <w:rsid w:val="00DF726C"/>
    <w:rPr>
      <w:i/>
      <w:iCs/>
      <w:color w:val="808080" w:themeColor="text1" w:themeTint="7F"/>
    </w:rPr>
  </w:style>
  <w:style w:type="character" w:styleId="Zvraznn">
    <w:name w:val="Emphasis"/>
    <w:basedOn w:val="Standardnpsmoodstavce"/>
    <w:uiPriority w:val="20"/>
    <w:qFormat/>
    <w:rsid w:val="00DF726C"/>
    <w:rPr>
      <w:i/>
      <w:iCs/>
    </w:rPr>
  </w:style>
  <w:style w:type="paragraph" w:styleId="Odstavecseseznamem">
    <w:name w:val="List Paragraph"/>
    <w:basedOn w:val="Normln"/>
    <w:uiPriority w:val="34"/>
    <w:qFormat/>
    <w:rsid w:val="00DF726C"/>
    <w:pPr>
      <w:ind w:left="720"/>
      <w:contextualSpacing/>
    </w:pPr>
  </w:style>
  <w:style w:type="table" w:styleId="Svtlseznamzvraznn1">
    <w:name w:val="Light List Accent 1"/>
    <w:basedOn w:val="Normlntabulka"/>
    <w:uiPriority w:val="61"/>
    <w:rsid w:val="00E567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xt1">
    <w:name w:val="Text 1"/>
    <w:basedOn w:val="Normln"/>
    <w:link w:val="Text1Char"/>
    <w:rsid w:val="00BD15B4"/>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locked/>
    <w:rsid w:val="00BD15B4"/>
    <w:rPr>
      <w:rFonts w:ascii="Times New Roman" w:eastAsia="Times New Roman" w:hAnsi="Times New Roman" w:cs="Times New Roman"/>
      <w:sz w:val="24"/>
      <w:szCs w:val="20"/>
      <w:lang w:val="cs-CZ"/>
    </w:rPr>
  </w:style>
  <w:style w:type="paragraph" w:styleId="Textpoznpodarou">
    <w:name w:val="footnote text"/>
    <w:aliases w:val="Fußnotentextf,Fuﬂnotentextf,Footnote Text Blue,Footnote,ft,Footnote Text Char Char Char Char Char Char Char Char Char Char,Fußnote,Geneva 9,Font: Geneva 9,Boston 10,f,Footnote Text Char Char,Footnote Text2,ft2,stile 1"/>
    <w:basedOn w:val="Normln"/>
    <w:link w:val="TextpoznpodarouChar"/>
    <w:uiPriority w:val="99"/>
    <w:rsid w:val="00BD15B4"/>
    <w:pPr>
      <w:spacing w:after="240" w:line="240" w:lineRule="auto"/>
      <w:ind w:left="357" w:hanging="357"/>
      <w:jc w:val="both"/>
    </w:pPr>
    <w:rPr>
      <w:rFonts w:ascii="Times New Roman" w:eastAsia="Times New Roman" w:hAnsi="Times New Roman" w:cs="Times New Roman"/>
      <w:sz w:val="20"/>
      <w:szCs w:val="20"/>
    </w:rPr>
  </w:style>
  <w:style w:type="character" w:customStyle="1" w:styleId="TextpoznpodarouChar">
    <w:name w:val="Text pozn. pod čarou Char"/>
    <w:aliases w:val="Fußnotentextf Char,Fuﬂnotentextf Char,Footnote Text Blue Char,Footnote Char,ft Char,Footnote Text Char Char Char Char Char Char Char Char Char Char Char,Fußnote Char,Geneva 9 Char,Font: Geneva 9 Char,Boston 10 Char,f Char"/>
    <w:basedOn w:val="Standardnpsmoodstavce"/>
    <w:link w:val="Textpoznpodarou"/>
    <w:uiPriority w:val="99"/>
    <w:rsid w:val="00BD15B4"/>
    <w:rPr>
      <w:rFonts w:ascii="Times New Roman" w:eastAsia="Times New Roman" w:hAnsi="Times New Roman" w:cs="Times New Roman"/>
      <w:sz w:val="20"/>
      <w:szCs w:val="20"/>
      <w:lang w:val="cs-CZ"/>
    </w:rPr>
  </w:style>
  <w:style w:type="character" w:styleId="Znakapoznpodarou">
    <w:name w:val="footnote reference"/>
    <w:aliases w:val="ftref,ESPON Footnote No,Footnote symbol"/>
    <w:uiPriority w:val="99"/>
    <w:rsid w:val="00BD15B4"/>
    <w:rPr>
      <w:vertAlign w:val="superscript"/>
    </w:rPr>
  </w:style>
  <w:style w:type="character" w:customStyle="1" w:styleId="Nadpis1Char">
    <w:name w:val="Nadpis 1 Char"/>
    <w:basedOn w:val="Standardnpsmoodstavce"/>
    <w:link w:val="Nadpis1"/>
    <w:uiPriority w:val="9"/>
    <w:rsid w:val="009D45CD"/>
    <w:rPr>
      <w:rFonts w:asciiTheme="majorHAnsi" w:eastAsiaTheme="majorEastAsia" w:hAnsiTheme="majorHAnsi" w:cstheme="majorBidi"/>
      <w:b/>
      <w:bCs/>
      <w:color w:val="365F91" w:themeColor="accent1" w:themeShade="BF"/>
      <w:sz w:val="28"/>
      <w:szCs w:val="28"/>
    </w:rPr>
  </w:style>
  <w:style w:type="paragraph" w:styleId="Seznamsodrkami">
    <w:name w:val="List Bullet"/>
    <w:basedOn w:val="Normln"/>
    <w:rsid w:val="0057289E"/>
    <w:pPr>
      <w:numPr>
        <w:numId w:val="1"/>
      </w:numPr>
      <w:spacing w:after="240" w:line="240" w:lineRule="auto"/>
      <w:jc w:val="both"/>
    </w:pPr>
    <w:rPr>
      <w:rFonts w:ascii="Times New Roman" w:eastAsia="Times New Roman" w:hAnsi="Times New Roman" w:cs="Times New Roman"/>
      <w:sz w:val="24"/>
      <w:szCs w:val="20"/>
    </w:rPr>
  </w:style>
  <w:style w:type="character" w:customStyle="1" w:styleId="Nadpis3Char">
    <w:name w:val="Nadpis 3 Char"/>
    <w:basedOn w:val="Standardnpsmoodstavce"/>
    <w:link w:val="Nadpis3"/>
    <w:uiPriority w:val="9"/>
    <w:semiHidden/>
    <w:rsid w:val="00903933"/>
    <w:rPr>
      <w:rFonts w:asciiTheme="majorHAnsi" w:eastAsiaTheme="majorEastAsia" w:hAnsiTheme="majorHAnsi" w:cstheme="majorBidi"/>
      <w:b/>
      <w:bCs/>
      <w:color w:val="4F81BD" w:themeColor="accent1"/>
    </w:rPr>
  </w:style>
  <w:style w:type="paragraph" w:customStyle="1" w:styleId="ListDash">
    <w:name w:val="List Dash"/>
    <w:basedOn w:val="Normln"/>
    <w:rsid w:val="00273BCF"/>
    <w:pPr>
      <w:numPr>
        <w:numId w:val="2"/>
      </w:numPr>
      <w:spacing w:after="240" w:line="240" w:lineRule="auto"/>
      <w:jc w:val="both"/>
    </w:pPr>
    <w:rPr>
      <w:rFonts w:ascii="Times New Roman" w:eastAsia="Times New Roman" w:hAnsi="Times New Roman" w:cs="Times New Roman"/>
      <w:sz w:val="24"/>
      <w:szCs w:val="20"/>
    </w:rPr>
  </w:style>
  <w:style w:type="paragraph" w:styleId="Zhlav">
    <w:name w:val="header"/>
    <w:basedOn w:val="Normln"/>
    <w:link w:val="ZhlavChar"/>
    <w:uiPriority w:val="99"/>
    <w:unhideWhenUsed/>
    <w:rsid w:val="00F062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6252"/>
  </w:style>
  <w:style w:type="paragraph" w:styleId="Zpat">
    <w:name w:val="footer"/>
    <w:basedOn w:val="Normln"/>
    <w:link w:val="ZpatChar"/>
    <w:uiPriority w:val="99"/>
    <w:unhideWhenUsed/>
    <w:rsid w:val="00F06252"/>
    <w:pPr>
      <w:tabs>
        <w:tab w:val="center" w:pos="4536"/>
        <w:tab w:val="right" w:pos="9072"/>
      </w:tabs>
      <w:spacing w:after="0" w:line="240" w:lineRule="auto"/>
    </w:pPr>
  </w:style>
  <w:style w:type="character" w:customStyle="1" w:styleId="ZpatChar">
    <w:name w:val="Zápatí Char"/>
    <w:basedOn w:val="Standardnpsmoodstavce"/>
    <w:link w:val="Zpat"/>
    <w:uiPriority w:val="99"/>
    <w:rsid w:val="00F06252"/>
  </w:style>
  <w:style w:type="table" w:customStyle="1" w:styleId="OPtemplatetables">
    <w:name w:val="OP template tables"/>
    <w:basedOn w:val="Normlntabulka"/>
    <w:uiPriority w:val="99"/>
    <w:rsid w:val="007E6372"/>
    <w:pPr>
      <w:spacing w:after="0" w:line="240" w:lineRule="auto"/>
    </w:pPr>
    <w:tblPr>
      <w:tblInd w:w="0" w:type="dxa"/>
      <w:tblCellMar>
        <w:top w:w="0" w:type="dxa"/>
        <w:left w:w="108" w:type="dxa"/>
        <w:bottom w:w="0" w:type="dxa"/>
        <w:right w:w="108" w:type="dxa"/>
      </w:tblCellMar>
    </w:tblPr>
  </w:style>
  <w:style w:type="paragraph" w:customStyle="1" w:styleId="Text3">
    <w:name w:val="Text 3"/>
    <w:basedOn w:val="Normln"/>
    <w:rsid w:val="00871072"/>
    <w:pPr>
      <w:tabs>
        <w:tab w:val="left" w:pos="2302"/>
      </w:tabs>
      <w:spacing w:after="240" w:line="240" w:lineRule="auto"/>
      <w:ind w:left="1916"/>
      <w:jc w:val="both"/>
    </w:pPr>
    <w:rPr>
      <w:rFonts w:ascii="Times New Roman" w:eastAsia="Times New Roman" w:hAnsi="Times New Roman" w:cs="Times New Roman"/>
      <w:sz w:val="24"/>
      <w:szCs w:val="20"/>
    </w:rPr>
  </w:style>
  <w:style w:type="table" w:styleId="Stednmka3zvraznn1">
    <w:name w:val="Medium Grid 3 Accent 1"/>
    <w:basedOn w:val="Normlntabulka"/>
    <w:uiPriority w:val="69"/>
    <w:rsid w:val="00255F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katabulky">
    <w:name w:val="Table Grid"/>
    <w:basedOn w:val="Normlntabulka"/>
    <w:rsid w:val="008F1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2D5785"/>
    <w:rPr>
      <w:sz w:val="16"/>
      <w:szCs w:val="16"/>
    </w:rPr>
  </w:style>
  <w:style w:type="paragraph" w:styleId="Textkomente">
    <w:name w:val="annotation text"/>
    <w:basedOn w:val="Normln"/>
    <w:link w:val="TextkomenteChar"/>
    <w:uiPriority w:val="99"/>
    <w:unhideWhenUsed/>
    <w:rsid w:val="002D5785"/>
    <w:pPr>
      <w:spacing w:line="240" w:lineRule="auto"/>
    </w:pPr>
    <w:rPr>
      <w:sz w:val="20"/>
      <w:szCs w:val="20"/>
    </w:rPr>
  </w:style>
  <w:style w:type="character" w:customStyle="1" w:styleId="TextkomenteChar">
    <w:name w:val="Text komentáře Char"/>
    <w:basedOn w:val="Standardnpsmoodstavce"/>
    <w:link w:val="Textkomente"/>
    <w:uiPriority w:val="99"/>
    <w:rsid w:val="002D5785"/>
    <w:rPr>
      <w:sz w:val="20"/>
      <w:szCs w:val="20"/>
    </w:rPr>
  </w:style>
  <w:style w:type="paragraph" w:styleId="Pedmtkomente">
    <w:name w:val="annotation subject"/>
    <w:basedOn w:val="Textkomente"/>
    <w:next w:val="Textkomente"/>
    <w:link w:val="PedmtkomenteChar"/>
    <w:uiPriority w:val="99"/>
    <w:semiHidden/>
    <w:unhideWhenUsed/>
    <w:rsid w:val="002D5785"/>
    <w:rPr>
      <w:b/>
      <w:bCs/>
    </w:rPr>
  </w:style>
  <w:style w:type="character" w:customStyle="1" w:styleId="PedmtkomenteChar">
    <w:name w:val="Předmět komentáře Char"/>
    <w:basedOn w:val="TextkomenteChar"/>
    <w:link w:val="Pedmtkomente"/>
    <w:uiPriority w:val="99"/>
    <w:semiHidden/>
    <w:rsid w:val="002D5785"/>
    <w:rPr>
      <w:b/>
      <w:bCs/>
      <w:sz w:val="20"/>
      <w:szCs w:val="20"/>
    </w:rPr>
  </w:style>
  <w:style w:type="paragraph" w:customStyle="1" w:styleId="ListDash2">
    <w:name w:val="List Dash 2"/>
    <w:basedOn w:val="Normln"/>
    <w:rsid w:val="002D5785"/>
    <w:pPr>
      <w:numPr>
        <w:numId w:val="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rsid w:val="00314505"/>
    <w:pPr>
      <w:numPr>
        <w:numId w:val="4"/>
      </w:numPr>
    </w:pPr>
  </w:style>
  <w:style w:type="paragraph" w:customStyle="1" w:styleId="Text2">
    <w:name w:val="Text 2"/>
    <w:basedOn w:val="Normln"/>
    <w:rsid w:val="00314505"/>
    <w:pPr>
      <w:tabs>
        <w:tab w:val="left" w:pos="2160"/>
      </w:tabs>
      <w:spacing w:after="240" w:line="240" w:lineRule="auto"/>
      <w:ind w:left="1077"/>
      <w:jc w:val="both"/>
    </w:pPr>
    <w:rPr>
      <w:rFonts w:ascii="Times New Roman" w:eastAsia="Times New Roman" w:hAnsi="Times New Roman" w:cs="Times New Roman"/>
      <w:sz w:val="24"/>
      <w:szCs w:val="20"/>
    </w:rPr>
  </w:style>
  <w:style w:type="paragraph" w:customStyle="1" w:styleId="Subject">
    <w:name w:val="Subject"/>
    <w:basedOn w:val="Normln"/>
    <w:next w:val="Normln"/>
    <w:rsid w:val="00EA6D2E"/>
    <w:pPr>
      <w:spacing w:after="480" w:line="240" w:lineRule="auto"/>
      <w:ind w:left="1531" w:hanging="1531"/>
    </w:pPr>
    <w:rPr>
      <w:rFonts w:ascii="Times New Roman" w:eastAsia="Times New Roman" w:hAnsi="Times New Roman" w:cs="Times New Roman"/>
      <w:b/>
      <w:sz w:val="24"/>
      <w:szCs w:val="20"/>
    </w:rPr>
  </w:style>
  <w:style w:type="paragraph" w:styleId="Nadpisobsahu">
    <w:name w:val="TOC Heading"/>
    <w:basedOn w:val="Nadpis1"/>
    <w:next w:val="Normln"/>
    <w:uiPriority w:val="39"/>
    <w:semiHidden/>
    <w:unhideWhenUsed/>
    <w:qFormat/>
    <w:rsid w:val="005A3122"/>
    <w:pPr>
      <w:outlineLvl w:val="9"/>
    </w:pPr>
  </w:style>
  <w:style w:type="paragraph" w:styleId="Obsah2">
    <w:name w:val="toc 2"/>
    <w:basedOn w:val="Normln"/>
    <w:next w:val="Normln"/>
    <w:autoRedefine/>
    <w:uiPriority w:val="39"/>
    <w:unhideWhenUsed/>
    <w:qFormat/>
    <w:rsid w:val="004329C5"/>
    <w:pPr>
      <w:tabs>
        <w:tab w:val="right" w:leader="dot" w:pos="9062"/>
      </w:tabs>
      <w:spacing w:after="100"/>
      <w:ind w:left="567" w:hanging="347"/>
    </w:pPr>
    <w:rPr>
      <w:rFonts w:ascii="Trebuchet MS" w:hAnsi="Trebuchet MS"/>
      <w:i/>
      <w:iCs/>
      <w:noProof/>
      <w:sz w:val="20"/>
      <w:szCs w:val="20"/>
    </w:rPr>
  </w:style>
  <w:style w:type="character" w:styleId="Hypertextovodkaz">
    <w:name w:val="Hyperlink"/>
    <w:basedOn w:val="Standardnpsmoodstavce"/>
    <w:uiPriority w:val="99"/>
    <w:unhideWhenUsed/>
    <w:rsid w:val="005A3122"/>
    <w:rPr>
      <w:color w:val="0000FF" w:themeColor="hyperlink"/>
      <w:u w:val="single"/>
    </w:rPr>
  </w:style>
  <w:style w:type="paragraph" w:styleId="Obsah1">
    <w:name w:val="toc 1"/>
    <w:basedOn w:val="Normln"/>
    <w:next w:val="Normln"/>
    <w:autoRedefine/>
    <w:uiPriority w:val="39"/>
    <w:unhideWhenUsed/>
    <w:qFormat/>
    <w:rsid w:val="00AC58DF"/>
    <w:pPr>
      <w:tabs>
        <w:tab w:val="right" w:leader="dot" w:pos="9062"/>
      </w:tabs>
      <w:spacing w:before="240" w:after="100"/>
    </w:pPr>
  </w:style>
  <w:style w:type="character" w:customStyle="1" w:styleId="Nadpis4Char">
    <w:name w:val="Nadpis 4 Char"/>
    <w:basedOn w:val="Standardnpsmoodstavce"/>
    <w:link w:val="Nadpis4"/>
    <w:uiPriority w:val="9"/>
    <w:rsid w:val="00A844B6"/>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7D2D92"/>
    <w:rPr>
      <w:rFonts w:asciiTheme="majorHAnsi" w:eastAsiaTheme="majorEastAsia" w:hAnsiTheme="majorHAnsi" w:cstheme="majorBidi"/>
      <w:color w:val="243F60" w:themeColor="accent1" w:themeShade="7F"/>
    </w:rPr>
  </w:style>
  <w:style w:type="paragraph" w:styleId="Obsah3">
    <w:name w:val="toc 3"/>
    <w:basedOn w:val="Normln"/>
    <w:next w:val="Normln"/>
    <w:autoRedefine/>
    <w:uiPriority w:val="39"/>
    <w:unhideWhenUsed/>
    <w:qFormat/>
    <w:rsid w:val="0047291B"/>
    <w:pPr>
      <w:tabs>
        <w:tab w:val="right" w:leader="dot" w:pos="9062"/>
      </w:tabs>
      <w:spacing w:after="100"/>
      <w:ind w:left="720" w:hanging="540"/>
    </w:pPr>
    <w:rPr>
      <w:rFonts w:ascii="Trebuchet MS" w:eastAsiaTheme="majorEastAsia" w:hAnsi="Trebuchet MS" w:cstheme="majorBidi"/>
      <w:bCs/>
      <w:i/>
      <w:noProof/>
      <w:sz w:val="20"/>
      <w:szCs w:val="20"/>
    </w:rPr>
  </w:style>
  <w:style w:type="character" w:customStyle="1" w:styleId="Nadpis6Char">
    <w:name w:val="Nadpis 6 Char"/>
    <w:basedOn w:val="Standardnpsmoodstavce"/>
    <w:link w:val="Nadpis6"/>
    <w:uiPriority w:val="9"/>
    <w:rsid w:val="00383C76"/>
    <w:rPr>
      <w:rFonts w:asciiTheme="majorHAnsi" w:eastAsiaTheme="majorEastAsia" w:hAnsiTheme="majorHAnsi" w:cstheme="majorBidi"/>
      <w:i/>
      <w:iCs/>
      <w:color w:val="243F60" w:themeColor="accent1" w:themeShade="7F"/>
    </w:rPr>
  </w:style>
  <w:style w:type="table" w:customStyle="1" w:styleId="Tabellengitternetz1">
    <w:name w:val="Tabellengitternetz1"/>
    <w:basedOn w:val="Normlntabulka"/>
    <w:next w:val="Mkatabulky"/>
    <w:uiPriority w:val="59"/>
    <w:rsid w:val="0035772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2">
    <w:name w:val="Tabelle2"/>
    <w:basedOn w:val="Normln"/>
    <w:qFormat/>
    <w:rsid w:val="00357725"/>
    <w:pPr>
      <w:spacing w:before="60" w:after="60" w:line="240" w:lineRule="auto"/>
    </w:pPr>
    <w:rPr>
      <w:rFonts w:ascii="Arial" w:eastAsiaTheme="minorEastAsia" w:hAnsi="Arial" w:cs="Arial"/>
      <w:sz w:val="20"/>
      <w:szCs w:val="20"/>
    </w:rPr>
  </w:style>
  <w:style w:type="paragraph" w:customStyle="1" w:styleId="Tabelle">
    <w:name w:val="Tabelle"/>
    <w:basedOn w:val="Normln"/>
    <w:qFormat/>
    <w:rsid w:val="00357725"/>
    <w:pPr>
      <w:spacing w:before="40" w:after="40" w:line="240" w:lineRule="auto"/>
    </w:pPr>
    <w:rPr>
      <w:rFonts w:ascii="Arial Narrow" w:eastAsia="Times New Roman" w:hAnsi="Arial Narrow" w:cs="Arial"/>
      <w:sz w:val="18"/>
      <w:szCs w:val="20"/>
    </w:rPr>
  </w:style>
  <w:style w:type="table" w:customStyle="1" w:styleId="Tabellengitternetz2">
    <w:name w:val="Tabellengitternetz2"/>
    <w:basedOn w:val="Normlntabulka"/>
    <w:next w:val="Mkatabulky"/>
    <w:uiPriority w:val="59"/>
    <w:rsid w:val="0035772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2A317D"/>
    <w:pPr>
      <w:spacing w:after="0" w:line="240" w:lineRule="auto"/>
    </w:pPr>
  </w:style>
  <w:style w:type="paragraph" w:customStyle="1" w:styleId="Quelle">
    <w:name w:val="Quelle"/>
    <w:basedOn w:val="Normln"/>
    <w:next w:val="Normln"/>
    <w:rsid w:val="001677B2"/>
    <w:pPr>
      <w:spacing w:before="60" w:after="240" w:line="240" w:lineRule="auto"/>
    </w:pPr>
    <w:rPr>
      <w:rFonts w:ascii="Arial Narrow" w:eastAsia="Times New Roman" w:hAnsi="Arial Narrow" w:cs="Times New Roman"/>
      <w:bCs/>
      <w:iCs/>
      <w:sz w:val="18"/>
      <w:szCs w:val="20"/>
    </w:rPr>
  </w:style>
  <w:style w:type="paragraph" w:customStyle="1" w:styleId="Abbildung">
    <w:name w:val="Abbildung"/>
    <w:basedOn w:val="Seznamsodrkami"/>
    <w:qFormat/>
    <w:rsid w:val="001677B2"/>
    <w:pPr>
      <w:numPr>
        <w:numId w:val="0"/>
      </w:numPr>
      <w:spacing w:after="0"/>
      <w:jc w:val="left"/>
    </w:pPr>
    <w:rPr>
      <w:rFonts w:ascii="Arial" w:hAnsi="Arial"/>
      <w:sz w:val="20"/>
    </w:rPr>
  </w:style>
  <w:style w:type="paragraph" w:customStyle="1" w:styleId="Aufzhlung">
    <w:name w:val="Aufzählung"/>
    <w:basedOn w:val="Seznamsodrkami"/>
    <w:qFormat/>
    <w:rsid w:val="001677B2"/>
    <w:pPr>
      <w:numPr>
        <w:numId w:val="0"/>
      </w:numPr>
      <w:spacing w:line="280" w:lineRule="atLeast"/>
      <w:contextualSpacing/>
    </w:pPr>
    <w:rPr>
      <w:rFonts w:ascii="Arial" w:hAnsi="Arial"/>
      <w:sz w:val="20"/>
    </w:rPr>
  </w:style>
  <w:style w:type="paragraph" w:customStyle="1" w:styleId="BeschriftungKarte">
    <w:name w:val="Beschriftung_Karte"/>
    <w:basedOn w:val="Titulek"/>
    <w:qFormat/>
    <w:rsid w:val="001677B2"/>
    <w:pPr>
      <w:keepNext/>
      <w:spacing w:before="120" w:after="120"/>
      <w:ind w:left="567" w:hanging="567"/>
    </w:pPr>
    <w:rPr>
      <w:rFonts w:ascii="Arial Narrow" w:eastAsia="Times New Roman" w:hAnsi="Arial Narrow" w:cs="Times New Roman"/>
      <w:b w:val="0"/>
      <w:bCs w:val="0"/>
      <w:color w:val="auto"/>
      <w:szCs w:val="16"/>
    </w:rPr>
  </w:style>
  <w:style w:type="paragraph" w:customStyle="1" w:styleId="berschrift1B">
    <w:name w:val="Überschrift 1 B"/>
    <w:basedOn w:val="Nadpis1"/>
    <w:next w:val="Normln"/>
    <w:qFormat/>
    <w:rsid w:val="001677B2"/>
    <w:pPr>
      <w:keepLines w:val="0"/>
      <w:pageBreakBefore/>
      <w:numPr>
        <w:numId w:val="13"/>
      </w:numPr>
      <w:tabs>
        <w:tab w:val="left" w:pos="1418"/>
      </w:tabs>
      <w:spacing w:before="0" w:after="420" w:line="280" w:lineRule="atLeast"/>
    </w:pPr>
    <w:rPr>
      <w:rFonts w:ascii="Arial Narrow" w:eastAsia="Times New Roman" w:hAnsi="Arial Narrow" w:cs="Arial"/>
      <w:b w:val="0"/>
      <w:bCs w:val="0"/>
      <w:color w:val="0060A9"/>
      <w:kern w:val="32"/>
      <w:sz w:val="32"/>
      <w:szCs w:val="32"/>
    </w:rPr>
  </w:style>
  <w:style w:type="paragraph" w:customStyle="1" w:styleId="berschrift3ohne">
    <w:name w:val="Überschrift 3 ohne"/>
    <w:basedOn w:val="Nadpis3"/>
    <w:qFormat/>
    <w:rsid w:val="001677B2"/>
    <w:pPr>
      <w:keepLines w:val="0"/>
      <w:tabs>
        <w:tab w:val="left" w:pos="709"/>
      </w:tabs>
      <w:spacing w:before="400" w:after="240" w:line="280" w:lineRule="atLeast"/>
      <w:ind w:left="709" w:hanging="709"/>
    </w:pPr>
    <w:rPr>
      <w:rFonts w:ascii="Arial Narrow" w:eastAsia="Times New Roman" w:hAnsi="Arial Narrow" w:cs="Times New Roman"/>
      <w:b w:val="0"/>
      <w:bCs w:val="0"/>
      <w:color w:val="auto"/>
      <w:sz w:val="26"/>
      <w:szCs w:val="20"/>
    </w:rPr>
  </w:style>
  <w:style w:type="paragraph" w:customStyle="1" w:styleId="berschrift4ohne">
    <w:name w:val="Überschrift 4 ohne"/>
    <w:basedOn w:val="Normln"/>
    <w:qFormat/>
    <w:rsid w:val="001677B2"/>
    <w:pPr>
      <w:keepNext/>
      <w:spacing w:before="240" w:after="240" w:line="240" w:lineRule="auto"/>
      <w:ind w:left="851" w:hanging="851"/>
      <w:outlineLvl w:val="3"/>
    </w:pPr>
    <w:rPr>
      <w:rFonts w:ascii="Arial Narrow" w:eastAsia="Times New Roman" w:hAnsi="Arial Narrow" w:cs="Times New Roman"/>
      <w:sz w:val="24"/>
      <w:szCs w:val="28"/>
    </w:rPr>
  </w:style>
  <w:style w:type="character" w:customStyle="1" w:styleId="st">
    <w:name w:val="st"/>
    <w:basedOn w:val="Standardnpsmoodstavce"/>
    <w:rsid w:val="001677B2"/>
  </w:style>
  <w:style w:type="paragraph" w:styleId="Titulek">
    <w:name w:val="caption"/>
    <w:basedOn w:val="Normln"/>
    <w:next w:val="Normln"/>
    <w:uiPriority w:val="35"/>
    <w:semiHidden/>
    <w:unhideWhenUsed/>
    <w:qFormat/>
    <w:rsid w:val="001677B2"/>
    <w:pPr>
      <w:spacing w:line="240" w:lineRule="auto"/>
    </w:pPr>
    <w:rPr>
      <w:b/>
      <w:bCs/>
      <w:color w:val="4F81BD" w:themeColor="accent1"/>
      <w:sz w:val="18"/>
      <w:szCs w:val="18"/>
    </w:rPr>
  </w:style>
  <w:style w:type="paragraph" w:customStyle="1" w:styleId="BeschriftungTab">
    <w:name w:val="Beschriftung_Tab"/>
    <w:basedOn w:val="Titulek"/>
    <w:qFormat/>
    <w:rsid w:val="001677B2"/>
    <w:pPr>
      <w:keepNext/>
      <w:spacing w:before="120" w:after="120"/>
      <w:ind w:left="709" w:hanging="709"/>
    </w:pPr>
    <w:rPr>
      <w:rFonts w:ascii="Arial Narrow" w:eastAsia="Times New Roman" w:hAnsi="Arial Narrow" w:cs="Times New Roman"/>
      <w:b w:val="0"/>
      <w:bCs w:val="0"/>
      <w:color w:val="auto"/>
      <w:szCs w:val="16"/>
    </w:rPr>
  </w:style>
  <w:style w:type="paragraph" w:customStyle="1" w:styleId="BeschriftungAbb">
    <w:name w:val="Beschriftung_Abb"/>
    <w:basedOn w:val="Titulek"/>
    <w:qFormat/>
    <w:rsid w:val="001677B2"/>
    <w:pPr>
      <w:keepNext/>
      <w:spacing w:before="120" w:after="120"/>
      <w:ind w:left="709" w:hanging="709"/>
    </w:pPr>
    <w:rPr>
      <w:rFonts w:ascii="Arial Narrow" w:eastAsia="Times New Roman" w:hAnsi="Arial Narrow" w:cs="Times New Roman"/>
      <w:b w:val="0"/>
      <w:bCs w:val="0"/>
      <w:color w:val="auto"/>
      <w:szCs w:val="16"/>
    </w:rPr>
  </w:style>
</w:styles>
</file>

<file path=word/webSettings.xml><?xml version="1.0" encoding="utf-8"?>
<w:webSettings xmlns:r="http://schemas.openxmlformats.org/officeDocument/2006/relationships" xmlns:w="http://schemas.openxmlformats.org/wordprocessingml/2006/main">
  <w:divs>
    <w:div w:id="9916958">
      <w:bodyDiv w:val="1"/>
      <w:marLeft w:val="0"/>
      <w:marRight w:val="0"/>
      <w:marTop w:val="0"/>
      <w:marBottom w:val="0"/>
      <w:divBdr>
        <w:top w:val="none" w:sz="0" w:space="0" w:color="auto"/>
        <w:left w:val="none" w:sz="0" w:space="0" w:color="auto"/>
        <w:bottom w:val="none" w:sz="0" w:space="0" w:color="auto"/>
        <w:right w:val="none" w:sz="0" w:space="0" w:color="auto"/>
      </w:divBdr>
    </w:div>
    <w:div w:id="92550610">
      <w:bodyDiv w:val="1"/>
      <w:marLeft w:val="0"/>
      <w:marRight w:val="0"/>
      <w:marTop w:val="0"/>
      <w:marBottom w:val="0"/>
      <w:divBdr>
        <w:top w:val="none" w:sz="0" w:space="0" w:color="auto"/>
        <w:left w:val="none" w:sz="0" w:space="0" w:color="auto"/>
        <w:bottom w:val="none" w:sz="0" w:space="0" w:color="auto"/>
        <w:right w:val="none" w:sz="0" w:space="0" w:color="auto"/>
      </w:divBdr>
    </w:div>
    <w:div w:id="97718743">
      <w:bodyDiv w:val="1"/>
      <w:marLeft w:val="0"/>
      <w:marRight w:val="0"/>
      <w:marTop w:val="0"/>
      <w:marBottom w:val="0"/>
      <w:divBdr>
        <w:top w:val="none" w:sz="0" w:space="0" w:color="auto"/>
        <w:left w:val="none" w:sz="0" w:space="0" w:color="auto"/>
        <w:bottom w:val="none" w:sz="0" w:space="0" w:color="auto"/>
        <w:right w:val="none" w:sz="0" w:space="0" w:color="auto"/>
      </w:divBdr>
      <w:divsChild>
        <w:div w:id="41365541">
          <w:marLeft w:val="0"/>
          <w:marRight w:val="0"/>
          <w:marTop w:val="0"/>
          <w:marBottom w:val="0"/>
          <w:divBdr>
            <w:top w:val="none" w:sz="0" w:space="0" w:color="auto"/>
            <w:left w:val="none" w:sz="0" w:space="0" w:color="auto"/>
            <w:bottom w:val="none" w:sz="0" w:space="0" w:color="auto"/>
            <w:right w:val="none" w:sz="0" w:space="0" w:color="auto"/>
          </w:divBdr>
        </w:div>
        <w:div w:id="244263072">
          <w:marLeft w:val="0"/>
          <w:marRight w:val="0"/>
          <w:marTop w:val="0"/>
          <w:marBottom w:val="0"/>
          <w:divBdr>
            <w:top w:val="none" w:sz="0" w:space="0" w:color="auto"/>
            <w:left w:val="none" w:sz="0" w:space="0" w:color="auto"/>
            <w:bottom w:val="none" w:sz="0" w:space="0" w:color="auto"/>
            <w:right w:val="none" w:sz="0" w:space="0" w:color="auto"/>
          </w:divBdr>
        </w:div>
        <w:div w:id="1372875436">
          <w:marLeft w:val="0"/>
          <w:marRight w:val="0"/>
          <w:marTop w:val="0"/>
          <w:marBottom w:val="0"/>
          <w:divBdr>
            <w:top w:val="none" w:sz="0" w:space="0" w:color="auto"/>
            <w:left w:val="none" w:sz="0" w:space="0" w:color="auto"/>
            <w:bottom w:val="none" w:sz="0" w:space="0" w:color="auto"/>
            <w:right w:val="none" w:sz="0" w:space="0" w:color="auto"/>
          </w:divBdr>
        </w:div>
      </w:divsChild>
    </w:div>
    <w:div w:id="168760413">
      <w:bodyDiv w:val="1"/>
      <w:marLeft w:val="0"/>
      <w:marRight w:val="0"/>
      <w:marTop w:val="0"/>
      <w:marBottom w:val="0"/>
      <w:divBdr>
        <w:top w:val="none" w:sz="0" w:space="0" w:color="auto"/>
        <w:left w:val="none" w:sz="0" w:space="0" w:color="auto"/>
        <w:bottom w:val="none" w:sz="0" w:space="0" w:color="auto"/>
        <w:right w:val="none" w:sz="0" w:space="0" w:color="auto"/>
      </w:divBdr>
    </w:div>
    <w:div w:id="198589222">
      <w:bodyDiv w:val="1"/>
      <w:marLeft w:val="0"/>
      <w:marRight w:val="0"/>
      <w:marTop w:val="0"/>
      <w:marBottom w:val="0"/>
      <w:divBdr>
        <w:top w:val="none" w:sz="0" w:space="0" w:color="auto"/>
        <w:left w:val="none" w:sz="0" w:space="0" w:color="auto"/>
        <w:bottom w:val="none" w:sz="0" w:space="0" w:color="auto"/>
        <w:right w:val="none" w:sz="0" w:space="0" w:color="auto"/>
      </w:divBdr>
      <w:divsChild>
        <w:div w:id="311296580">
          <w:marLeft w:val="0"/>
          <w:marRight w:val="0"/>
          <w:marTop w:val="0"/>
          <w:marBottom w:val="0"/>
          <w:divBdr>
            <w:top w:val="none" w:sz="0" w:space="0" w:color="auto"/>
            <w:left w:val="none" w:sz="0" w:space="0" w:color="auto"/>
            <w:bottom w:val="none" w:sz="0" w:space="0" w:color="auto"/>
            <w:right w:val="none" w:sz="0" w:space="0" w:color="auto"/>
          </w:divBdr>
        </w:div>
        <w:div w:id="419985600">
          <w:marLeft w:val="0"/>
          <w:marRight w:val="0"/>
          <w:marTop w:val="0"/>
          <w:marBottom w:val="0"/>
          <w:divBdr>
            <w:top w:val="none" w:sz="0" w:space="0" w:color="auto"/>
            <w:left w:val="none" w:sz="0" w:space="0" w:color="auto"/>
            <w:bottom w:val="none" w:sz="0" w:space="0" w:color="auto"/>
            <w:right w:val="none" w:sz="0" w:space="0" w:color="auto"/>
          </w:divBdr>
        </w:div>
        <w:div w:id="1900019836">
          <w:marLeft w:val="0"/>
          <w:marRight w:val="0"/>
          <w:marTop w:val="0"/>
          <w:marBottom w:val="0"/>
          <w:divBdr>
            <w:top w:val="none" w:sz="0" w:space="0" w:color="auto"/>
            <w:left w:val="none" w:sz="0" w:space="0" w:color="auto"/>
            <w:bottom w:val="none" w:sz="0" w:space="0" w:color="auto"/>
            <w:right w:val="none" w:sz="0" w:space="0" w:color="auto"/>
          </w:divBdr>
        </w:div>
      </w:divsChild>
    </w:div>
    <w:div w:id="222524143">
      <w:bodyDiv w:val="1"/>
      <w:marLeft w:val="0"/>
      <w:marRight w:val="0"/>
      <w:marTop w:val="0"/>
      <w:marBottom w:val="0"/>
      <w:divBdr>
        <w:top w:val="none" w:sz="0" w:space="0" w:color="auto"/>
        <w:left w:val="none" w:sz="0" w:space="0" w:color="auto"/>
        <w:bottom w:val="none" w:sz="0" w:space="0" w:color="auto"/>
        <w:right w:val="none" w:sz="0" w:space="0" w:color="auto"/>
      </w:divBdr>
    </w:div>
    <w:div w:id="265967707">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7923980">
      <w:bodyDiv w:val="1"/>
      <w:marLeft w:val="0"/>
      <w:marRight w:val="0"/>
      <w:marTop w:val="0"/>
      <w:marBottom w:val="0"/>
      <w:divBdr>
        <w:top w:val="none" w:sz="0" w:space="0" w:color="auto"/>
        <w:left w:val="none" w:sz="0" w:space="0" w:color="auto"/>
        <w:bottom w:val="none" w:sz="0" w:space="0" w:color="auto"/>
        <w:right w:val="none" w:sz="0" w:space="0" w:color="auto"/>
      </w:divBdr>
      <w:divsChild>
        <w:div w:id="396630966">
          <w:marLeft w:val="0"/>
          <w:marRight w:val="0"/>
          <w:marTop w:val="0"/>
          <w:marBottom w:val="0"/>
          <w:divBdr>
            <w:top w:val="none" w:sz="0" w:space="0" w:color="auto"/>
            <w:left w:val="none" w:sz="0" w:space="0" w:color="auto"/>
            <w:bottom w:val="none" w:sz="0" w:space="0" w:color="auto"/>
            <w:right w:val="none" w:sz="0" w:space="0" w:color="auto"/>
          </w:divBdr>
        </w:div>
        <w:div w:id="1162552131">
          <w:marLeft w:val="0"/>
          <w:marRight w:val="0"/>
          <w:marTop w:val="0"/>
          <w:marBottom w:val="0"/>
          <w:divBdr>
            <w:top w:val="none" w:sz="0" w:space="0" w:color="auto"/>
            <w:left w:val="none" w:sz="0" w:space="0" w:color="auto"/>
            <w:bottom w:val="none" w:sz="0" w:space="0" w:color="auto"/>
            <w:right w:val="none" w:sz="0" w:space="0" w:color="auto"/>
          </w:divBdr>
        </w:div>
        <w:div w:id="1657411680">
          <w:marLeft w:val="0"/>
          <w:marRight w:val="0"/>
          <w:marTop w:val="0"/>
          <w:marBottom w:val="0"/>
          <w:divBdr>
            <w:top w:val="none" w:sz="0" w:space="0" w:color="auto"/>
            <w:left w:val="none" w:sz="0" w:space="0" w:color="auto"/>
            <w:bottom w:val="none" w:sz="0" w:space="0" w:color="auto"/>
            <w:right w:val="none" w:sz="0" w:space="0" w:color="auto"/>
          </w:divBdr>
        </w:div>
      </w:divsChild>
    </w:div>
    <w:div w:id="402608934">
      <w:bodyDiv w:val="1"/>
      <w:marLeft w:val="0"/>
      <w:marRight w:val="0"/>
      <w:marTop w:val="0"/>
      <w:marBottom w:val="0"/>
      <w:divBdr>
        <w:top w:val="none" w:sz="0" w:space="0" w:color="auto"/>
        <w:left w:val="none" w:sz="0" w:space="0" w:color="auto"/>
        <w:bottom w:val="none" w:sz="0" w:space="0" w:color="auto"/>
        <w:right w:val="none" w:sz="0" w:space="0" w:color="auto"/>
      </w:divBdr>
    </w:div>
    <w:div w:id="403842283">
      <w:bodyDiv w:val="1"/>
      <w:marLeft w:val="0"/>
      <w:marRight w:val="0"/>
      <w:marTop w:val="0"/>
      <w:marBottom w:val="0"/>
      <w:divBdr>
        <w:top w:val="none" w:sz="0" w:space="0" w:color="auto"/>
        <w:left w:val="none" w:sz="0" w:space="0" w:color="auto"/>
        <w:bottom w:val="none" w:sz="0" w:space="0" w:color="auto"/>
        <w:right w:val="none" w:sz="0" w:space="0" w:color="auto"/>
      </w:divBdr>
    </w:div>
    <w:div w:id="410352397">
      <w:bodyDiv w:val="1"/>
      <w:marLeft w:val="0"/>
      <w:marRight w:val="0"/>
      <w:marTop w:val="0"/>
      <w:marBottom w:val="0"/>
      <w:divBdr>
        <w:top w:val="none" w:sz="0" w:space="0" w:color="auto"/>
        <w:left w:val="none" w:sz="0" w:space="0" w:color="auto"/>
        <w:bottom w:val="none" w:sz="0" w:space="0" w:color="auto"/>
        <w:right w:val="none" w:sz="0" w:space="0" w:color="auto"/>
      </w:divBdr>
    </w:div>
    <w:div w:id="453136858">
      <w:bodyDiv w:val="1"/>
      <w:marLeft w:val="0"/>
      <w:marRight w:val="0"/>
      <w:marTop w:val="0"/>
      <w:marBottom w:val="0"/>
      <w:divBdr>
        <w:top w:val="none" w:sz="0" w:space="0" w:color="auto"/>
        <w:left w:val="none" w:sz="0" w:space="0" w:color="auto"/>
        <w:bottom w:val="none" w:sz="0" w:space="0" w:color="auto"/>
        <w:right w:val="none" w:sz="0" w:space="0" w:color="auto"/>
      </w:divBdr>
    </w:div>
    <w:div w:id="466748689">
      <w:bodyDiv w:val="1"/>
      <w:marLeft w:val="0"/>
      <w:marRight w:val="0"/>
      <w:marTop w:val="0"/>
      <w:marBottom w:val="0"/>
      <w:divBdr>
        <w:top w:val="none" w:sz="0" w:space="0" w:color="auto"/>
        <w:left w:val="none" w:sz="0" w:space="0" w:color="auto"/>
        <w:bottom w:val="none" w:sz="0" w:space="0" w:color="auto"/>
        <w:right w:val="none" w:sz="0" w:space="0" w:color="auto"/>
      </w:divBdr>
    </w:div>
    <w:div w:id="479543914">
      <w:bodyDiv w:val="1"/>
      <w:marLeft w:val="0"/>
      <w:marRight w:val="0"/>
      <w:marTop w:val="0"/>
      <w:marBottom w:val="0"/>
      <w:divBdr>
        <w:top w:val="none" w:sz="0" w:space="0" w:color="auto"/>
        <w:left w:val="none" w:sz="0" w:space="0" w:color="auto"/>
        <w:bottom w:val="none" w:sz="0" w:space="0" w:color="auto"/>
        <w:right w:val="none" w:sz="0" w:space="0" w:color="auto"/>
      </w:divBdr>
    </w:div>
    <w:div w:id="500003856">
      <w:bodyDiv w:val="1"/>
      <w:marLeft w:val="0"/>
      <w:marRight w:val="0"/>
      <w:marTop w:val="0"/>
      <w:marBottom w:val="0"/>
      <w:divBdr>
        <w:top w:val="none" w:sz="0" w:space="0" w:color="auto"/>
        <w:left w:val="none" w:sz="0" w:space="0" w:color="auto"/>
        <w:bottom w:val="none" w:sz="0" w:space="0" w:color="auto"/>
        <w:right w:val="none" w:sz="0" w:space="0" w:color="auto"/>
      </w:divBdr>
    </w:div>
    <w:div w:id="596062636">
      <w:bodyDiv w:val="1"/>
      <w:marLeft w:val="0"/>
      <w:marRight w:val="0"/>
      <w:marTop w:val="0"/>
      <w:marBottom w:val="0"/>
      <w:divBdr>
        <w:top w:val="none" w:sz="0" w:space="0" w:color="auto"/>
        <w:left w:val="none" w:sz="0" w:space="0" w:color="auto"/>
        <w:bottom w:val="none" w:sz="0" w:space="0" w:color="auto"/>
        <w:right w:val="none" w:sz="0" w:space="0" w:color="auto"/>
      </w:divBdr>
      <w:divsChild>
        <w:div w:id="1561553500">
          <w:marLeft w:val="0"/>
          <w:marRight w:val="0"/>
          <w:marTop w:val="0"/>
          <w:marBottom w:val="0"/>
          <w:divBdr>
            <w:top w:val="none" w:sz="0" w:space="0" w:color="auto"/>
            <w:left w:val="none" w:sz="0" w:space="0" w:color="auto"/>
            <w:bottom w:val="none" w:sz="0" w:space="0" w:color="auto"/>
            <w:right w:val="none" w:sz="0" w:space="0" w:color="auto"/>
          </w:divBdr>
        </w:div>
        <w:div w:id="1915892714">
          <w:marLeft w:val="0"/>
          <w:marRight w:val="0"/>
          <w:marTop w:val="0"/>
          <w:marBottom w:val="0"/>
          <w:divBdr>
            <w:top w:val="none" w:sz="0" w:space="0" w:color="auto"/>
            <w:left w:val="none" w:sz="0" w:space="0" w:color="auto"/>
            <w:bottom w:val="none" w:sz="0" w:space="0" w:color="auto"/>
            <w:right w:val="none" w:sz="0" w:space="0" w:color="auto"/>
          </w:divBdr>
        </w:div>
        <w:div w:id="1998918180">
          <w:marLeft w:val="0"/>
          <w:marRight w:val="0"/>
          <w:marTop w:val="0"/>
          <w:marBottom w:val="0"/>
          <w:divBdr>
            <w:top w:val="none" w:sz="0" w:space="0" w:color="auto"/>
            <w:left w:val="none" w:sz="0" w:space="0" w:color="auto"/>
            <w:bottom w:val="none" w:sz="0" w:space="0" w:color="auto"/>
            <w:right w:val="none" w:sz="0" w:space="0" w:color="auto"/>
          </w:divBdr>
        </w:div>
      </w:divsChild>
    </w:div>
    <w:div w:id="596402240">
      <w:bodyDiv w:val="1"/>
      <w:marLeft w:val="0"/>
      <w:marRight w:val="0"/>
      <w:marTop w:val="0"/>
      <w:marBottom w:val="0"/>
      <w:divBdr>
        <w:top w:val="none" w:sz="0" w:space="0" w:color="auto"/>
        <w:left w:val="none" w:sz="0" w:space="0" w:color="auto"/>
        <w:bottom w:val="none" w:sz="0" w:space="0" w:color="auto"/>
        <w:right w:val="none" w:sz="0" w:space="0" w:color="auto"/>
      </w:divBdr>
      <w:divsChild>
        <w:div w:id="2054227369">
          <w:marLeft w:val="0"/>
          <w:marRight w:val="0"/>
          <w:marTop w:val="0"/>
          <w:marBottom w:val="0"/>
          <w:divBdr>
            <w:top w:val="none" w:sz="0" w:space="0" w:color="auto"/>
            <w:left w:val="none" w:sz="0" w:space="0" w:color="auto"/>
            <w:bottom w:val="none" w:sz="0" w:space="0" w:color="auto"/>
            <w:right w:val="none" w:sz="0" w:space="0" w:color="auto"/>
          </w:divBdr>
        </w:div>
      </w:divsChild>
    </w:div>
    <w:div w:id="606229659">
      <w:bodyDiv w:val="1"/>
      <w:marLeft w:val="0"/>
      <w:marRight w:val="0"/>
      <w:marTop w:val="0"/>
      <w:marBottom w:val="0"/>
      <w:divBdr>
        <w:top w:val="none" w:sz="0" w:space="0" w:color="auto"/>
        <w:left w:val="none" w:sz="0" w:space="0" w:color="auto"/>
        <w:bottom w:val="none" w:sz="0" w:space="0" w:color="auto"/>
        <w:right w:val="none" w:sz="0" w:space="0" w:color="auto"/>
      </w:divBdr>
    </w:div>
    <w:div w:id="650719714">
      <w:bodyDiv w:val="1"/>
      <w:marLeft w:val="0"/>
      <w:marRight w:val="0"/>
      <w:marTop w:val="0"/>
      <w:marBottom w:val="0"/>
      <w:divBdr>
        <w:top w:val="none" w:sz="0" w:space="0" w:color="auto"/>
        <w:left w:val="none" w:sz="0" w:space="0" w:color="auto"/>
        <w:bottom w:val="none" w:sz="0" w:space="0" w:color="auto"/>
        <w:right w:val="none" w:sz="0" w:space="0" w:color="auto"/>
      </w:divBdr>
    </w:div>
    <w:div w:id="659235527">
      <w:bodyDiv w:val="1"/>
      <w:marLeft w:val="0"/>
      <w:marRight w:val="0"/>
      <w:marTop w:val="0"/>
      <w:marBottom w:val="0"/>
      <w:divBdr>
        <w:top w:val="none" w:sz="0" w:space="0" w:color="auto"/>
        <w:left w:val="none" w:sz="0" w:space="0" w:color="auto"/>
        <w:bottom w:val="none" w:sz="0" w:space="0" w:color="auto"/>
        <w:right w:val="none" w:sz="0" w:space="0" w:color="auto"/>
      </w:divBdr>
    </w:div>
    <w:div w:id="689451819">
      <w:bodyDiv w:val="1"/>
      <w:marLeft w:val="0"/>
      <w:marRight w:val="0"/>
      <w:marTop w:val="0"/>
      <w:marBottom w:val="0"/>
      <w:divBdr>
        <w:top w:val="none" w:sz="0" w:space="0" w:color="auto"/>
        <w:left w:val="none" w:sz="0" w:space="0" w:color="auto"/>
        <w:bottom w:val="none" w:sz="0" w:space="0" w:color="auto"/>
        <w:right w:val="none" w:sz="0" w:space="0" w:color="auto"/>
      </w:divBdr>
    </w:div>
    <w:div w:id="725110702">
      <w:bodyDiv w:val="1"/>
      <w:marLeft w:val="0"/>
      <w:marRight w:val="0"/>
      <w:marTop w:val="0"/>
      <w:marBottom w:val="0"/>
      <w:divBdr>
        <w:top w:val="none" w:sz="0" w:space="0" w:color="auto"/>
        <w:left w:val="none" w:sz="0" w:space="0" w:color="auto"/>
        <w:bottom w:val="none" w:sz="0" w:space="0" w:color="auto"/>
        <w:right w:val="none" w:sz="0" w:space="0" w:color="auto"/>
      </w:divBdr>
    </w:div>
    <w:div w:id="744255009">
      <w:bodyDiv w:val="1"/>
      <w:marLeft w:val="0"/>
      <w:marRight w:val="0"/>
      <w:marTop w:val="0"/>
      <w:marBottom w:val="0"/>
      <w:divBdr>
        <w:top w:val="none" w:sz="0" w:space="0" w:color="auto"/>
        <w:left w:val="none" w:sz="0" w:space="0" w:color="auto"/>
        <w:bottom w:val="none" w:sz="0" w:space="0" w:color="auto"/>
        <w:right w:val="none" w:sz="0" w:space="0" w:color="auto"/>
      </w:divBdr>
    </w:div>
    <w:div w:id="782067617">
      <w:bodyDiv w:val="1"/>
      <w:marLeft w:val="0"/>
      <w:marRight w:val="0"/>
      <w:marTop w:val="0"/>
      <w:marBottom w:val="0"/>
      <w:divBdr>
        <w:top w:val="none" w:sz="0" w:space="0" w:color="auto"/>
        <w:left w:val="none" w:sz="0" w:space="0" w:color="auto"/>
        <w:bottom w:val="none" w:sz="0" w:space="0" w:color="auto"/>
        <w:right w:val="none" w:sz="0" w:space="0" w:color="auto"/>
      </w:divBdr>
    </w:div>
    <w:div w:id="810101998">
      <w:bodyDiv w:val="1"/>
      <w:marLeft w:val="0"/>
      <w:marRight w:val="0"/>
      <w:marTop w:val="0"/>
      <w:marBottom w:val="0"/>
      <w:divBdr>
        <w:top w:val="none" w:sz="0" w:space="0" w:color="auto"/>
        <w:left w:val="none" w:sz="0" w:space="0" w:color="auto"/>
        <w:bottom w:val="none" w:sz="0" w:space="0" w:color="auto"/>
        <w:right w:val="none" w:sz="0" w:space="0" w:color="auto"/>
      </w:divBdr>
    </w:div>
    <w:div w:id="815142535">
      <w:bodyDiv w:val="1"/>
      <w:marLeft w:val="0"/>
      <w:marRight w:val="0"/>
      <w:marTop w:val="0"/>
      <w:marBottom w:val="0"/>
      <w:divBdr>
        <w:top w:val="none" w:sz="0" w:space="0" w:color="auto"/>
        <w:left w:val="none" w:sz="0" w:space="0" w:color="auto"/>
        <w:bottom w:val="none" w:sz="0" w:space="0" w:color="auto"/>
        <w:right w:val="none" w:sz="0" w:space="0" w:color="auto"/>
      </w:divBdr>
    </w:div>
    <w:div w:id="877472675">
      <w:bodyDiv w:val="1"/>
      <w:marLeft w:val="0"/>
      <w:marRight w:val="0"/>
      <w:marTop w:val="0"/>
      <w:marBottom w:val="0"/>
      <w:divBdr>
        <w:top w:val="none" w:sz="0" w:space="0" w:color="auto"/>
        <w:left w:val="none" w:sz="0" w:space="0" w:color="auto"/>
        <w:bottom w:val="none" w:sz="0" w:space="0" w:color="auto"/>
        <w:right w:val="none" w:sz="0" w:space="0" w:color="auto"/>
      </w:divBdr>
    </w:div>
    <w:div w:id="906957245">
      <w:bodyDiv w:val="1"/>
      <w:marLeft w:val="0"/>
      <w:marRight w:val="0"/>
      <w:marTop w:val="0"/>
      <w:marBottom w:val="0"/>
      <w:divBdr>
        <w:top w:val="none" w:sz="0" w:space="0" w:color="auto"/>
        <w:left w:val="none" w:sz="0" w:space="0" w:color="auto"/>
        <w:bottom w:val="none" w:sz="0" w:space="0" w:color="auto"/>
        <w:right w:val="none" w:sz="0" w:space="0" w:color="auto"/>
      </w:divBdr>
    </w:div>
    <w:div w:id="957839137">
      <w:bodyDiv w:val="1"/>
      <w:marLeft w:val="0"/>
      <w:marRight w:val="0"/>
      <w:marTop w:val="0"/>
      <w:marBottom w:val="0"/>
      <w:divBdr>
        <w:top w:val="none" w:sz="0" w:space="0" w:color="auto"/>
        <w:left w:val="none" w:sz="0" w:space="0" w:color="auto"/>
        <w:bottom w:val="none" w:sz="0" w:space="0" w:color="auto"/>
        <w:right w:val="none" w:sz="0" w:space="0" w:color="auto"/>
      </w:divBdr>
    </w:div>
    <w:div w:id="1065567018">
      <w:bodyDiv w:val="1"/>
      <w:marLeft w:val="0"/>
      <w:marRight w:val="0"/>
      <w:marTop w:val="0"/>
      <w:marBottom w:val="0"/>
      <w:divBdr>
        <w:top w:val="none" w:sz="0" w:space="0" w:color="auto"/>
        <w:left w:val="none" w:sz="0" w:space="0" w:color="auto"/>
        <w:bottom w:val="none" w:sz="0" w:space="0" w:color="auto"/>
        <w:right w:val="none" w:sz="0" w:space="0" w:color="auto"/>
      </w:divBdr>
    </w:div>
    <w:div w:id="1086028178">
      <w:bodyDiv w:val="1"/>
      <w:marLeft w:val="0"/>
      <w:marRight w:val="0"/>
      <w:marTop w:val="0"/>
      <w:marBottom w:val="0"/>
      <w:divBdr>
        <w:top w:val="none" w:sz="0" w:space="0" w:color="auto"/>
        <w:left w:val="none" w:sz="0" w:space="0" w:color="auto"/>
        <w:bottom w:val="none" w:sz="0" w:space="0" w:color="auto"/>
        <w:right w:val="none" w:sz="0" w:space="0" w:color="auto"/>
      </w:divBdr>
    </w:div>
    <w:div w:id="1180391742">
      <w:bodyDiv w:val="1"/>
      <w:marLeft w:val="0"/>
      <w:marRight w:val="0"/>
      <w:marTop w:val="0"/>
      <w:marBottom w:val="0"/>
      <w:divBdr>
        <w:top w:val="none" w:sz="0" w:space="0" w:color="auto"/>
        <w:left w:val="none" w:sz="0" w:space="0" w:color="auto"/>
        <w:bottom w:val="none" w:sz="0" w:space="0" w:color="auto"/>
        <w:right w:val="none" w:sz="0" w:space="0" w:color="auto"/>
      </w:divBdr>
    </w:div>
    <w:div w:id="1204098757">
      <w:bodyDiv w:val="1"/>
      <w:marLeft w:val="0"/>
      <w:marRight w:val="0"/>
      <w:marTop w:val="0"/>
      <w:marBottom w:val="0"/>
      <w:divBdr>
        <w:top w:val="none" w:sz="0" w:space="0" w:color="auto"/>
        <w:left w:val="none" w:sz="0" w:space="0" w:color="auto"/>
        <w:bottom w:val="none" w:sz="0" w:space="0" w:color="auto"/>
        <w:right w:val="none" w:sz="0" w:space="0" w:color="auto"/>
      </w:divBdr>
    </w:div>
    <w:div w:id="1351955097">
      <w:bodyDiv w:val="1"/>
      <w:marLeft w:val="0"/>
      <w:marRight w:val="0"/>
      <w:marTop w:val="0"/>
      <w:marBottom w:val="0"/>
      <w:divBdr>
        <w:top w:val="none" w:sz="0" w:space="0" w:color="auto"/>
        <w:left w:val="none" w:sz="0" w:space="0" w:color="auto"/>
        <w:bottom w:val="none" w:sz="0" w:space="0" w:color="auto"/>
        <w:right w:val="none" w:sz="0" w:space="0" w:color="auto"/>
      </w:divBdr>
    </w:div>
    <w:div w:id="1447627199">
      <w:bodyDiv w:val="1"/>
      <w:marLeft w:val="0"/>
      <w:marRight w:val="0"/>
      <w:marTop w:val="0"/>
      <w:marBottom w:val="0"/>
      <w:divBdr>
        <w:top w:val="none" w:sz="0" w:space="0" w:color="auto"/>
        <w:left w:val="none" w:sz="0" w:space="0" w:color="auto"/>
        <w:bottom w:val="none" w:sz="0" w:space="0" w:color="auto"/>
        <w:right w:val="none" w:sz="0" w:space="0" w:color="auto"/>
      </w:divBdr>
    </w:div>
    <w:div w:id="1461070095">
      <w:bodyDiv w:val="1"/>
      <w:marLeft w:val="0"/>
      <w:marRight w:val="0"/>
      <w:marTop w:val="0"/>
      <w:marBottom w:val="0"/>
      <w:divBdr>
        <w:top w:val="none" w:sz="0" w:space="0" w:color="auto"/>
        <w:left w:val="none" w:sz="0" w:space="0" w:color="auto"/>
        <w:bottom w:val="none" w:sz="0" w:space="0" w:color="auto"/>
        <w:right w:val="none" w:sz="0" w:space="0" w:color="auto"/>
      </w:divBdr>
    </w:div>
    <w:div w:id="1499154557">
      <w:bodyDiv w:val="1"/>
      <w:marLeft w:val="0"/>
      <w:marRight w:val="0"/>
      <w:marTop w:val="0"/>
      <w:marBottom w:val="0"/>
      <w:divBdr>
        <w:top w:val="none" w:sz="0" w:space="0" w:color="auto"/>
        <w:left w:val="none" w:sz="0" w:space="0" w:color="auto"/>
        <w:bottom w:val="none" w:sz="0" w:space="0" w:color="auto"/>
        <w:right w:val="none" w:sz="0" w:space="0" w:color="auto"/>
      </w:divBdr>
    </w:div>
    <w:div w:id="1504512115">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09779686">
      <w:bodyDiv w:val="1"/>
      <w:marLeft w:val="0"/>
      <w:marRight w:val="0"/>
      <w:marTop w:val="0"/>
      <w:marBottom w:val="0"/>
      <w:divBdr>
        <w:top w:val="none" w:sz="0" w:space="0" w:color="auto"/>
        <w:left w:val="none" w:sz="0" w:space="0" w:color="auto"/>
        <w:bottom w:val="none" w:sz="0" w:space="0" w:color="auto"/>
        <w:right w:val="none" w:sz="0" w:space="0" w:color="auto"/>
      </w:divBdr>
    </w:div>
    <w:div w:id="1618871034">
      <w:bodyDiv w:val="1"/>
      <w:marLeft w:val="0"/>
      <w:marRight w:val="0"/>
      <w:marTop w:val="0"/>
      <w:marBottom w:val="0"/>
      <w:divBdr>
        <w:top w:val="none" w:sz="0" w:space="0" w:color="auto"/>
        <w:left w:val="none" w:sz="0" w:space="0" w:color="auto"/>
        <w:bottom w:val="none" w:sz="0" w:space="0" w:color="auto"/>
        <w:right w:val="none" w:sz="0" w:space="0" w:color="auto"/>
      </w:divBdr>
    </w:div>
    <w:div w:id="1635453037">
      <w:bodyDiv w:val="1"/>
      <w:marLeft w:val="0"/>
      <w:marRight w:val="0"/>
      <w:marTop w:val="0"/>
      <w:marBottom w:val="0"/>
      <w:divBdr>
        <w:top w:val="none" w:sz="0" w:space="0" w:color="auto"/>
        <w:left w:val="none" w:sz="0" w:space="0" w:color="auto"/>
        <w:bottom w:val="none" w:sz="0" w:space="0" w:color="auto"/>
        <w:right w:val="none" w:sz="0" w:space="0" w:color="auto"/>
      </w:divBdr>
    </w:div>
    <w:div w:id="1651060797">
      <w:bodyDiv w:val="1"/>
      <w:marLeft w:val="0"/>
      <w:marRight w:val="0"/>
      <w:marTop w:val="0"/>
      <w:marBottom w:val="0"/>
      <w:divBdr>
        <w:top w:val="none" w:sz="0" w:space="0" w:color="auto"/>
        <w:left w:val="none" w:sz="0" w:space="0" w:color="auto"/>
        <w:bottom w:val="none" w:sz="0" w:space="0" w:color="auto"/>
        <w:right w:val="none" w:sz="0" w:space="0" w:color="auto"/>
      </w:divBdr>
    </w:div>
    <w:div w:id="1656949640">
      <w:bodyDiv w:val="1"/>
      <w:marLeft w:val="0"/>
      <w:marRight w:val="0"/>
      <w:marTop w:val="0"/>
      <w:marBottom w:val="0"/>
      <w:divBdr>
        <w:top w:val="none" w:sz="0" w:space="0" w:color="auto"/>
        <w:left w:val="none" w:sz="0" w:space="0" w:color="auto"/>
        <w:bottom w:val="none" w:sz="0" w:space="0" w:color="auto"/>
        <w:right w:val="none" w:sz="0" w:space="0" w:color="auto"/>
      </w:divBdr>
    </w:div>
    <w:div w:id="1657758553">
      <w:bodyDiv w:val="1"/>
      <w:marLeft w:val="0"/>
      <w:marRight w:val="0"/>
      <w:marTop w:val="0"/>
      <w:marBottom w:val="0"/>
      <w:divBdr>
        <w:top w:val="none" w:sz="0" w:space="0" w:color="auto"/>
        <w:left w:val="none" w:sz="0" w:space="0" w:color="auto"/>
        <w:bottom w:val="none" w:sz="0" w:space="0" w:color="auto"/>
        <w:right w:val="none" w:sz="0" w:space="0" w:color="auto"/>
      </w:divBdr>
    </w:div>
    <w:div w:id="1738939733">
      <w:bodyDiv w:val="1"/>
      <w:marLeft w:val="0"/>
      <w:marRight w:val="0"/>
      <w:marTop w:val="0"/>
      <w:marBottom w:val="0"/>
      <w:divBdr>
        <w:top w:val="none" w:sz="0" w:space="0" w:color="auto"/>
        <w:left w:val="none" w:sz="0" w:space="0" w:color="auto"/>
        <w:bottom w:val="none" w:sz="0" w:space="0" w:color="auto"/>
        <w:right w:val="none" w:sz="0" w:space="0" w:color="auto"/>
      </w:divBdr>
    </w:div>
    <w:div w:id="1833985919">
      <w:bodyDiv w:val="1"/>
      <w:marLeft w:val="0"/>
      <w:marRight w:val="0"/>
      <w:marTop w:val="0"/>
      <w:marBottom w:val="0"/>
      <w:divBdr>
        <w:top w:val="none" w:sz="0" w:space="0" w:color="auto"/>
        <w:left w:val="none" w:sz="0" w:space="0" w:color="auto"/>
        <w:bottom w:val="none" w:sz="0" w:space="0" w:color="auto"/>
        <w:right w:val="none" w:sz="0" w:space="0" w:color="auto"/>
      </w:divBdr>
    </w:div>
    <w:div w:id="1837844700">
      <w:bodyDiv w:val="1"/>
      <w:marLeft w:val="0"/>
      <w:marRight w:val="0"/>
      <w:marTop w:val="0"/>
      <w:marBottom w:val="0"/>
      <w:divBdr>
        <w:top w:val="none" w:sz="0" w:space="0" w:color="auto"/>
        <w:left w:val="none" w:sz="0" w:space="0" w:color="auto"/>
        <w:bottom w:val="none" w:sz="0" w:space="0" w:color="auto"/>
        <w:right w:val="none" w:sz="0" w:space="0" w:color="auto"/>
      </w:divBdr>
    </w:div>
    <w:div w:id="1864324083">
      <w:bodyDiv w:val="1"/>
      <w:marLeft w:val="0"/>
      <w:marRight w:val="0"/>
      <w:marTop w:val="0"/>
      <w:marBottom w:val="0"/>
      <w:divBdr>
        <w:top w:val="none" w:sz="0" w:space="0" w:color="auto"/>
        <w:left w:val="none" w:sz="0" w:space="0" w:color="auto"/>
        <w:bottom w:val="none" w:sz="0" w:space="0" w:color="auto"/>
        <w:right w:val="none" w:sz="0" w:space="0" w:color="auto"/>
      </w:divBdr>
    </w:div>
    <w:div w:id="1934318854">
      <w:bodyDiv w:val="1"/>
      <w:marLeft w:val="0"/>
      <w:marRight w:val="0"/>
      <w:marTop w:val="0"/>
      <w:marBottom w:val="0"/>
      <w:divBdr>
        <w:top w:val="none" w:sz="0" w:space="0" w:color="auto"/>
        <w:left w:val="none" w:sz="0" w:space="0" w:color="auto"/>
        <w:bottom w:val="none" w:sz="0" w:space="0" w:color="auto"/>
        <w:right w:val="none" w:sz="0" w:space="0" w:color="auto"/>
      </w:divBdr>
    </w:div>
    <w:div w:id="1945529848">
      <w:bodyDiv w:val="1"/>
      <w:marLeft w:val="0"/>
      <w:marRight w:val="0"/>
      <w:marTop w:val="0"/>
      <w:marBottom w:val="0"/>
      <w:divBdr>
        <w:top w:val="none" w:sz="0" w:space="0" w:color="auto"/>
        <w:left w:val="none" w:sz="0" w:space="0" w:color="auto"/>
        <w:bottom w:val="none" w:sz="0" w:space="0" w:color="auto"/>
        <w:right w:val="none" w:sz="0" w:space="0" w:color="auto"/>
      </w:divBdr>
    </w:div>
    <w:div w:id="1980259615">
      <w:bodyDiv w:val="1"/>
      <w:marLeft w:val="0"/>
      <w:marRight w:val="0"/>
      <w:marTop w:val="0"/>
      <w:marBottom w:val="0"/>
      <w:divBdr>
        <w:top w:val="none" w:sz="0" w:space="0" w:color="auto"/>
        <w:left w:val="none" w:sz="0" w:space="0" w:color="auto"/>
        <w:bottom w:val="none" w:sz="0" w:space="0" w:color="auto"/>
        <w:right w:val="none" w:sz="0" w:space="0" w:color="auto"/>
      </w:divBdr>
    </w:div>
    <w:div w:id="2042317610">
      <w:bodyDiv w:val="1"/>
      <w:marLeft w:val="0"/>
      <w:marRight w:val="0"/>
      <w:marTop w:val="0"/>
      <w:marBottom w:val="0"/>
      <w:divBdr>
        <w:top w:val="none" w:sz="0" w:space="0" w:color="auto"/>
        <w:left w:val="none" w:sz="0" w:space="0" w:color="auto"/>
        <w:bottom w:val="none" w:sz="0" w:space="0" w:color="auto"/>
        <w:right w:val="none" w:sz="0" w:space="0" w:color="auto"/>
      </w:divBdr>
    </w:div>
    <w:div w:id="2044744911">
      <w:bodyDiv w:val="1"/>
      <w:marLeft w:val="0"/>
      <w:marRight w:val="0"/>
      <w:marTop w:val="0"/>
      <w:marBottom w:val="0"/>
      <w:divBdr>
        <w:top w:val="none" w:sz="0" w:space="0" w:color="auto"/>
        <w:left w:val="none" w:sz="0" w:space="0" w:color="auto"/>
        <w:bottom w:val="none" w:sz="0" w:space="0" w:color="auto"/>
        <w:right w:val="none" w:sz="0" w:space="0" w:color="auto"/>
      </w:divBdr>
    </w:div>
    <w:div w:id="2116707744">
      <w:bodyDiv w:val="1"/>
      <w:marLeft w:val="0"/>
      <w:marRight w:val="0"/>
      <w:marTop w:val="0"/>
      <w:marBottom w:val="0"/>
      <w:divBdr>
        <w:top w:val="none" w:sz="0" w:space="0" w:color="auto"/>
        <w:left w:val="none" w:sz="0" w:space="0" w:color="auto"/>
        <w:bottom w:val="none" w:sz="0" w:space="0" w:color="auto"/>
        <w:right w:val="none" w:sz="0" w:space="0" w:color="auto"/>
      </w:divBdr>
      <w:divsChild>
        <w:div w:id="194926674">
          <w:marLeft w:val="0"/>
          <w:marRight w:val="0"/>
          <w:marTop w:val="0"/>
          <w:marBottom w:val="0"/>
          <w:divBdr>
            <w:top w:val="none" w:sz="0" w:space="0" w:color="auto"/>
            <w:left w:val="none" w:sz="0" w:space="0" w:color="auto"/>
            <w:bottom w:val="none" w:sz="0" w:space="0" w:color="auto"/>
            <w:right w:val="none" w:sz="0" w:space="0" w:color="auto"/>
          </w:divBdr>
        </w:div>
        <w:div w:id="818110404">
          <w:marLeft w:val="0"/>
          <w:marRight w:val="0"/>
          <w:marTop w:val="0"/>
          <w:marBottom w:val="0"/>
          <w:divBdr>
            <w:top w:val="none" w:sz="0" w:space="0" w:color="auto"/>
            <w:left w:val="none" w:sz="0" w:space="0" w:color="auto"/>
            <w:bottom w:val="none" w:sz="0" w:space="0" w:color="auto"/>
            <w:right w:val="none" w:sz="0" w:space="0" w:color="auto"/>
          </w:divBdr>
        </w:div>
        <w:div w:id="1524515265">
          <w:marLeft w:val="0"/>
          <w:marRight w:val="0"/>
          <w:marTop w:val="0"/>
          <w:marBottom w:val="0"/>
          <w:divBdr>
            <w:top w:val="none" w:sz="0" w:space="0" w:color="auto"/>
            <w:left w:val="none" w:sz="0" w:space="0" w:color="auto"/>
            <w:bottom w:val="none" w:sz="0" w:space="0" w:color="auto"/>
            <w:right w:val="none" w:sz="0" w:space="0" w:color="auto"/>
          </w:divBdr>
        </w:div>
      </w:divsChild>
    </w:div>
    <w:div w:id="21178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vironment/nature/natura2000/db_gis/pdf/EU27SCI_90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7102-6AF3-4F0F-A237-792F8E5A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43379</Words>
  <Characters>255939</Characters>
  <Application>Microsoft Office Word</Application>
  <DocSecurity>0</DocSecurity>
  <Lines>2132</Lines>
  <Paragraphs>597</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WH</Company>
  <LinksUpToDate>false</LinksUpToDate>
  <CharactersWithSpaces>298721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Schönerklee-Grasser Monika</dc:creator>
  <cp:lastModifiedBy>adensam</cp:lastModifiedBy>
  <cp:revision>2</cp:revision>
  <cp:lastPrinted>2014-05-29T11:53:00Z</cp:lastPrinted>
  <dcterms:created xsi:type="dcterms:W3CDTF">2016-01-27T11:36:00Z</dcterms:created>
  <dcterms:modified xsi:type="dcterms:W3CDTF">2016-01-27T11:36:00Z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2057134049</vt:i4>
  </property>
  <property fmtid="{D5CDD505-2E9C-101B-9397-08002B2CF9AE}" pid="3" name="_NewReviewCycle">
    <vt:lpwstr/>
  </property>
  <property fmtid="{D5CDD505-2E9C-101B-9397-08002B2CF9AE}" pid="4" name="_EmailSubject">
    <vt:lpwstr>updated draft final CP </vt:lpwstr>
  </property>
  <property fmtid="{D5CDD505-2E9C-101B-9397-08002B2CF9AE}" pid="5" name="_AuthorEmail">
    <vt:lpwstr>christiane.breznik@wien.gv.at</vt:lpwstr>
  </property>
  <property fmtid="{D5CDD505-2E9C-101B-9397-08002B2CF9AE}" pid="6" name="_AuthorEmailDisplayName">
    <vt:lpwstr>Breznik Christiane</vt:lpwstr>
  </property>
  <property fmtid="{D5CDD505-2E9C-101B-9397-08002B2CF9AE}" pid="7" name="_ReviewingToolsShownOnce">
    <vt:lpwstr/>
  </property>
</Properties>
</file>