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E2B2" w14:textId="2DF92F67" w:rsidR="00C42CDB" w:rsidRPr="005943AD" w:rsidRDefault="00C42CDB" w:rsidP="6D35A5C4">
      <w:pPr>
        <w:pStyle w:val="K-nzev"/>
        <w:rPr>
          <w:rFonts w:eastAsiaTheme="minorEastAsia" w:cstheme="minorBidi"/>
        </w:rPr>
      </w:pPr>
      <w:bookmarkStart w:id="0" w:name="_Toc68888766"/>
      <w:r w:rsidRPr="6D35A5C4">
        <w:rPr>
          <w:rFonts w:eastAsiaTheme="minorEastAsia" w:cstheme="minorBidi"/>
        </w:rPr>
        <w:t>1.2 Digitální systémy veřejné správy</w:t>
      </w:r>
      <w:bookmarkEnd w:id="0"/>
      <w:r w:rsidRPr="6D35A5C4">
        <w:rPr>
          <w:rFonts w:eastAsiaTheme="minorEastAsia" w:cstheme="minorBidi"/>
        </w:rPr>
        <w:t xml:space="preserve"> </w:t>
      </w:r>
    </w:p>
    <w:p w14:paraId="55FE9EB4" w14:textId="3A847F7D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1. Popis komponenty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7DC5" w:rsidRPr="00535CE0" w14:paraId="5B54D3A2" w14:textId="77777777" w:rsidTr="33C5CFFC">
        <w:tc>
          <w:tcPr>
            <w:tcW w:w="9776" w:type="dxa"/>
          </w:tcPr>
          <w:p w14:paraId="1799D820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Digitální systémy veřejné správy</w:t>
            </w:r>
          </w:p>
          <w:p w14:paraId="216A0418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Oblast politiky: </w:t>
            </w: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Digitalizace, </w:t>
            </w:r>
            <w:proofErr w:type="spellStart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eGovernment</w:t>
            </w:r>
            <w:proofErr w:type="spellEnd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, veřejná správa</w:t>
            </w:r>
          </w:p>
          <w:p w14:paraId="5173A4FB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Cíl: </w:t>
            </w:r>
          </w:p>
          <w:p w14:paraId="5C8D1E21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Vytvořit efektivní prostředí pro digitalizaci agend vykonávaných veřejnou správou (a zdravotnictvím jako komplexním oborem ekonomiky financovaným především z veřejných zdrojů), a to především z pohledu:</w:t>
            </w:r>
          </w:p>
          <w:p w14:paraId="2CC9B5E0" w14:textId="5FFB0459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Sdílení dat mezi jednotlivými systémy (orgány a institucemi) prostřednictvím základních registrů, propojeného datového fondu a Informačního systému sdílené služby (</w:t>
            </w:r>
            <w:proofErr w:type="spellStart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eGovernment</w:t>
            </w:r>
            <w:proofErr w:type="spellEnd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S</w:t>
            </w:r>
            <w:r w:rsidR="004C71E4"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ervice</w:t>
            </w:r>
            <w:proofErr w:type="spellEnd"/>
            <w:r w:rsidR="004C71E4"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Bus),</w:t>
            </w:r>
          </w:p>
          <w:p w14:paraId="51531CB4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Vytvoření či rozvoj stávajících či nových funkcionalit </w:t>
            </w:r>
            <w:proofErr w:type="spellStart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backendových</w:t>
            </w:r>
            <w:proofErr w:type="spellEnd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informačních systémů jednotlivých orgánů a institucí, které slouží především k vlastnímu výkonu agend. Hlavní důraz je zde kladen na vzájemnou spolupráci umožňující vyšší míru vnitřní digitalizace úřadů a institucí,</w:t>
            </w:r>
          </w:p>
          <w:p w14:paraId="7C81066B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Kybernetické bezpečnosti vybraných centrálních orgánů a poskytovatelů zdravotnických služeb především v regionu Prahy,</w:t>
            </w:r>
          </w:p>
          <w:p w14:paraId="7CE03FB0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Sdílení znalostí, kompetencí, metodik a standardů poskytovaných prostřednictvím kompetenčních center vč. jejich přenosu na jednotlivé úřady a instituce.</w:t>
            </w:r>
          </w:p>
          <w:p w14:paraId="41F836DA" w14:textId="6F15FA6F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Reformy a investice: </w:t>
            </w:r>
          </w:p>
          <w:p w14:paraId="39356C10" w14:textId="5FD440BE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Reformy</w:t>
            </w:r>
          </w:p>
          <w:p w14:paraId="5F25153F" w14:textId="638BC96D" w:rsidR="00AC7DC5" w:rsidRPr="002A784F" w:rsidRDefault="00AC7DC5" w:rsidP="33C5CFFC">
            <w:pPr>
              <w:pStyle w:val="Odrka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Kompetenční centra pro podporu </w:t>
            </w:r>
            <w:proofErr w:type="spellStart"/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eGovernmentu</w:t>
            </w:r>
            <w:proofErr w:type="spellEnd"/>
            <w:r w:rsidR="3598BC28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proofErr w:type="spellStart"/>
            <w:r w:rsidR="3598BC28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kyberbezpečnosti</w:t>
            </w:r>
            <w:proofErr w:type="spellEnd"/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 elektronizace zdravotnictví </w:t>
            </w:r>
          </w:p>
          <w:p w14:paraId="3D0E3577" w14:textId="0812482E" w:rsidR="00AC7DC5" w:rsidRPr="002A784F" w:rsidRDefault="00AC7DC5" w:rsidP="6D35A5C4">
            <w:pPr>
              <w:pStyle w:val="Odrka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Budování a rozvoj systémů podporujících elektronizaci zdravotnictví </w:t>
            </w:r>
          </w:p>
          <w:p w14:paraId="02601ECA" w14:textId="31975B06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Investice</w:t>
            </w:r>
          </w:p>
          <w:p w14:paraId="1215E1F2" w14:textId="5E1F3C7D" w:rsidR="00AC7DC5" w:rsidRPr="002A784F" w:rsidRDefault="00AC7DC5" w:rsidP="33C5CFFC">
            <w:pPr>
              <w:pStyle w:val="Odrka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1" w:name="_Hlk68445358"/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Budování a rozvoj </w:t>
            </w:r>
            <w:r w:rsidR="40E918CA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jednotlivých</w:t>
            </w:r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informačních systémů </w:t>
            </w:r>
          </w:p>
          <w:p w14:paraId="79C8F2C6" w14:textId="75C864ED" w:rsidR="00AC7DC5" w:rsidRPr="002A784F" w:rsidRDefault="00AC7DC5" w:rsidP="6D35A5C4">
            <w:pPr>
              <w:pStyle w:val="Odrka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Budování a rozvoj základních registrů a zázemí pro </w:t>
            </w:r>
            <w:proofErr w:type="spellStart"/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eGovernment</w:t>
            </w:r>
            <w:proofErr w:type="spellEnd"/>
          </w:p>
          <w:p w14:paraId="2D16880C" w14:textId="37CE2FE5" w:rsidR="00AC7DC5" w:rsidRPr="002A784F" w:rsidRDefault="00AC7DC5" w:rsidP="6D35A5C4">
            <w:pPr>
              <w:pStyle w:val="Odrka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Kybernetická bezpečnost</w:t>
            </w:r>
          </w:p>
          <w:p w14:paraId="0E94CABE" w14:textId="7C103928" w:rsidR="00AC7DC5" w:rsidRPr="002A784F" w:rsidRDefault="00AC7DC5" w:rsidP="6D35A5C4">
            <w:pPr>
              <w:pStyle w:val="Odrka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sz w:val="20"/>
                <w:szCs w:val="20"/>
              </w:rPr>
              <w:t>Vytvoření předpokladů pro digitální justici</w:t>
            </w:r>
          </w:p>
          <w:bookmarkEnd w:id="1"/>
          <w:p w14:paraId="048A6EE3" w14:textId="77777777" w:rsidR="00AC7DC5" w:rsidRPr="002A784F" w:rsidRDefault="00AC7DC5" w:rsidP="3A842B16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A784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Odhadované náklady: </w:t>
            </w:r>
          </w:p>
          <w:p w14:paraId="22957922" w14:textId="606B5B51" w:rsidR="00AC7DC5" w:rsidRPr="002A784F" w:rsidRDefault="003C5414" w:rsidP="33C5CFFC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  <w:r w:rsidR="00ED5819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0</w:t>
            </w:r>
            <w:r w:rsidR="73F7A73F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>54,5</w:t>
            </w:r>
            <w:r w:rsidR="00AC7DC5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mil. Kč.</w:t>
            </w:r>
            <w:r w:rsidR="00D91849" w:rsidRPr="33C5CFF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(plně zahrnuto do RRF)</w:t>
            </w:r>
          </w:p>
        </w:tc>
      </w:tr>
    </w:tbl>
    <w:p w14:paraId="6A153638" w14:textId="77777777" w:rsidR="00C42CDB" w:rsidRPr="00535CE0" w:rsidRDefault="00C42CDB" w:rsidP="6D35A5C4">
      <w:pPr>
        <w:pStyle w:val="K-Nadpis3"/>
        <w:rPr>
          <w:rFonts w:asciiTheme="minorHAnsi" w:eastAsiaTheme="minorEastAsia" w:hAnsiTheme="minorHAnsi" w:cstheme="minorBidi"/>
          <w:sz w:val="20"/>
          <w:szCs w:val="20"/>
        </w:rPr>
      </w:pPr>
    </w:p>
    <w:p w14:paraId="5C9AC2A6" w14:textId="2CF77B6F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Komponenta se primárně zaměřuje na úřady vykonávající veřejnou správu na centrální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lokální úrovni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podporuje práci jednotlivých úředníků,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 jak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služeb klientům, kdy zajišťuje digitální odbavení klienta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interních informačních systémů, tak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zajištění vnitřního fungování úřadu. Souběžně pak vytváří předpoklady pro realizaci komponenty Digitální služby pro občany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firmy. Základními předpoklady pro realizaci komponenty je rozvoj základních registrů (a zdravotnických registrů)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propojeného datového fondu umožňující on-line přístup k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informacím o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občanovi či podnikateli, které se vyskytují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informačních systémech státu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tom nejširším možném kontextu, ale při zachování bezpečnostních rolí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oprávnění pro jednotlivé úředníky. </w:t>
      </w:r>
    </w:p>
    <w:p w14:paraId="382A5184" w14:textId="6A04EA8E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Součástí komponenty je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vytvoření realizačního prostředí pro úspěšné dokončení jednotlivých programů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projektů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podobě vybudování nového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rozvoje stávajících kompetenčních center. Zároveň dojde k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vyšší standardizaci vykonávaných agend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přenesené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lokální působnosti.</w:t>
      </w:r>
    </w:p>
    <w:p w14:paraId="4A860E6B" w14:textId="64B285D4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Vytvoření propojeného datového fondu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Service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Bus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této komponenty bude spočívat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generační obměně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Service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Bus, vytvoření Informačního systému sdílené služby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napojení jednotlivých klíčových informačních systémů do ISSS tak, aby bylo možné si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veřejné správy vyměňovat zabezpečeně data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na jejich základě pak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předvyplňovat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jednotlivé formuláře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podání při zachování zásady „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only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once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“. Tedy klient poskytne příslušná data státní správě pouze jedenkrát. </w:t>
      </w:r>
    </w:p>
    <w:p w14:paraId="13E3F411" w14:textId="428B28C1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Vybudování informační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komunikační infrastruktury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resortu justice umožní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technologického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hmotného hlediska budoucí poskytování digitálních služeb, včetně fungování justice vzdáleně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dobách běžných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 krizových situacích. Publikace nových služeb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zpřístupnění již existujících služeb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dat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justice ve webovém prostoru (prostřednictvím Portálu justice) umožní široké veřejnosti využít služeb justice online.</w:t>
      </w:r>
    </w:p>
    <w:p w14:paraId="2B16F7CF" w14:textId="45D5A90B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Vytvoření komplexně digitalizovaných – bezpapírových úřadů spočívá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zásadní transformaci úřadů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jejich agend dle principu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digital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first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>, vytváření maticových týmů pro řešení potřeb vnitřních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vnějších klientů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vývoje, příp. úprav stávajících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agendových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podpůrných informačních systémů, digitální transformace je zároveň podporována prací kompetenčních center, která budou nastavovat principy vývoje nových digitálních systémů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služeb vč. konzultační podpory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 především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oblastech  analýz, procesních analýz,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enterprise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architektury, návrhu UX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UI, kybernetické 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lastRenderedPageBreak/>
        <w:t>bezpečnosti, portálových řešení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agilního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projektového řízení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implementace informačních systémů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změn do ekosystému úřadu. </w:t>
      </w:r>
    </w:p>
    <w:p w14:paraId="2B2D8C8E" w14:textId="706F0F8A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Redukce technologického dluhu na úrovni jednotlivých systémů centrálních úřadů (vč. přenesené působnosti) příp. krajů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obcí, zejména prostřednictvím aktualizace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budování nových informačních systémů úřadu.</w:t>
      </w:r>
    </w:p>
    <w:p w14:paraId="3525D14F" w14:textId="1E548469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Průřezově všemi oblastmi bude řešena otázka zajištění kybernetické bezpečnostmi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ochrany osobních údajů</w:t>
      </w:r>
      <w:r w:rsidR="00230123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dle příslušných právních předpisů (Zákona o kybernetické bezpečnosti a souvisejících předpisů a Zákona </w:t>
      </w:r>
      <w:r w:rsidR="00484068" w:rsidRPr="002A784F">
        <w:rPr>
          <w:rFonts w:asciiTheme="minorHAnsi" w:eastAsiaTheme="minorEastAsia" w:hAnsiTheme="minorHAnsi" w:cstheme="minorHAnsi"/>
          <w:sz w:val="20"/>
          <w:szCs w:val="20"/>
        </w:rPr>
        <w:t>o ochranně osobních údajů a souvisejících předpisů)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6DB8D5C" w14:textId="186E5C1B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2. Hlavní výzvy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r w:rsidRPr="008C1949">
        <w:rPr>
          <w:rFonts w:eastAsiaTheme="minorEastAsia" w:cstheme="minorBidi"/>
          <w:sz w:val="24"/>
          <w:szCs w:val="24"/>
        </w:rPr>
        <w:t>cíle</w:t>
      </w:r>
    </w:p>
    <w:p w14:paraId="2FCAA4BE" w14:textId="216E27FA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Vytvořit efektivní systémové, technologické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znalost</w:t>
      </w:r>
      <w:r w:rsidR="00FB0474" w:rsidRPr="002A784F">
        <w:rPr>
          <w:rFonts w:asciiTheme="minorHAnsi" w:eastAsiaTheme="minorEastAsia" w:hAnsiTheme="minorHAnsi" w:cstheme="minorHAnsi"/>
          <w:sz w:val="20"/>
          <w:szCs w:val="20"/>
        </w:rPr>
        <w:t>n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í prostředí pro digitalizaci agend vykonávaných státem (a zdravotnictvím) jako komplexním oborem ekonomiky,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výrazným zastoupením státních institucí. Cílem je vytvoření příp. úpravy systémů sloužících ke sdílení dat mezi jednotlivými informačními systémy (orgánů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institucí) prostřednictvím základních (a zdravotnických) registrů, propojeného datového fondu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Informačního systému sdílené služby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Service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Bus). Dále vytvoření nebo rozvoj stávajících či nových funkcionalit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backendových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informačních systémů jednotlivých orgánů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 sloužící především k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vlastnímu výkonu agend tak, aby agendy byly vykonávány jako plně digitální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úřady se tak postupně stávaly zcela bezpapírovými. Hlavní důraz je zde kladen na vzájemnou spolupráci umožňující vyšší míru vnitřní digitalizace úřadů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přechodem na tzv. bezpapírový úřad.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souvislosti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nedávno proběhlými kybernetickými útoky na některé centrální úřady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poskytovatele zdravotnických služeb je cílem masivní posílení zejména oblasti kybernetické bezpečnosti,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 jak na úrovni centrálního řízení (CMS 2.0), tak na úrovni konkrétních institucí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poskytovatelů zdravotnických služeb. </w:t>
      </w:r>
    </w:p>
    <w:p w14:paraId="0C1EC7D8" w14:textId="269E6C88" w:rsidR="00C42CDB" w:rsidRPr="00535CE0" w:rsidRDefault="00C42CDB" w:rsidP="002A784F">
      <w:pPr>
        <w:spacing w:after="120"/>
        <w:jc w:val="both"/>
        <w:rPr>
          <w:rFonts w:eastAsiaTheme="minorEastAsia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Rozvoje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sdílení znalostí, kompetencí, metodik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standardů poskytovaných prostřednictvím kompetenčních center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center excelence pro úřady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instituce.</w:t>
      </w:r>
    </w:p>
    <w:p w14:paraId="13E57380" w14:textId="77777777" w:rsidR="00C42CDB" w:rsidRPr="003A17B4" w:rsidRDefault="00C42CDB" w:rsidP="003A17B4">
      <w:pPr>
        <w:spacing w:after="120"/>
        <w:rPr>
          <w:rFonts w:eastAsiaTheme="minorEastAsia"/>
          <w:b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a) Hlavní výzvy</w:t>
      </w:r>
    </w:p>
    <w:p w14:paraId="648CBAA8" w14:textId="723DFFAD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Česká republika má dlouhodobý technologický deficit, který mj. spočívá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ve velmi omezeném sdílení dat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rámci veřejné správy. Do stávajícího systému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Service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Bus je připojeno velmi omezené množství informačních systémů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vzájemná výměna dat je minimální. Výměna dat je tak mnohdy řešena prostřednictvím vzájemného propojení jednotlivých systémů,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to především na úrovni resortu. Tyto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agendové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informační systémy jsou pak obtížně rozšířitelné příp.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napojitelné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na moderní sběrnice služeb. Výkon agend jednotlivými úřady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institucemi je tak digitální pouze částečně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je tedy vykonávána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kombinované podobě. Další velkou výzvou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rámci komponenty je kybernetická bezpečnost. </w:t>
      </w:r>
      <w:r w:rsidR="00065FFD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Další velkou výzvou v rámci komponenty je adekvátní zajištění kybernetické bezpečnosti. I přes povinnosti uvedené v zákoně o kybernetické bezpečnosti a s ním spojených předpisů je faktický stav a úroveň kybernetické bezpečnosti u povinných subjektů z veřejné správy i přes pokrok a snahu o řešení nadále neuspokojivý. U poskytovatelů zdravotních služeb je úroveň zajištění kybernetické bezpečnosti zpravidla ještě nižší. </w:t>
      </w:r>
      <w:r w:rsidR="001836E1" w:rsidRPr="002A784F">
        <w:rPr>
          <w:rFonts w:asciiTheme="minorHAnsi" w:eastAsiaTheme="minorEastAsia" w:hAnsiTheme="minorHAnsi" w:cstheme="minorHAnsi"/>
          <w:sz w:val="20"/>
          <w:szCs w:val="20"/>
        </w:rPr>
        <w:t>Současně</w:t>
      </w:r>
      <w:r w:rsidR="00065FFD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uvedené subjekty nedisponují dostatečným počtem kvalifikovaných odborníků, kteří by zlepšení situaci mohli napomoci.</w:t>
      </w:r>
      <w:r w:rsidR="00AD592F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5462C" w:rsidRPr="002A784F">
        <w:rPr>
          <w:rFonts w:asciiTheme="minorHAnsi" w:eastAsiaTheme="minorEastAsia" w:hAnsiTheme="minorHAnsi" w:cstheme="minorHAnsi"/>
          <w:sz w:val="20"/>
          <w:szCs w:val="20"/>
        </w:rPr>
        <w:t>V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eřejná správa </w:t>
      </w:r>
      <w:r w:rsidR="0035462C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je 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velmi omezená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vysoce kvalitních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kvalifikovaných odborníků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prostředí IT (architektura, služby, kybernetická bezpečnost, vývoj, řízení, …)</w:t>
      </w:r>
      <w:r w:rsidR="00C04D0C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5E6AD7" w:rsidRPr="002A784F">
        <w:rPr>
          <w:rFonts w:asciiTheme="minorHAnsi" w:eastAsiaTheme="minorEastAsia" w:hAnsiTheme="minorHAnsi" w:cstheme="minorHAnsi"/>
          <w:sz w:val="20"/>
          <w:szCs w:val="20"/>
        </w:rPr>
        <w:t>Často je pak nucena nakupovat tyto specialisty na volném trhu a po ukončení kontraktu tak z pravidla ztrácí cenné know-how.</w:t>
      </w:r>
    </w:p>
    <w:p w14:paraId="2ADC9E14" w14:textId="77777777" w:rsidR="00C04D0C" w:rsidRPr="002A784F" w:rsidRDefault="00C04D0C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Komponenta jako celek i její jednotlivé investice a reformy (a na ně navázané programy a projekty) odpovídají na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především v následujících oblastech:</w:t>
      </w:r>
    </w:p>
    <w:p w14:paraId="6CA93AE8" w14:textId="77777777" w:rsidR="00C04D0C" w:rsidRPr="002A784F" w:rsidRDefault="00C04D0C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do digitální infrastruktury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2019/2020)</w:t>
      </w:r>
    </w:p>
    <w:p w14:paraId="3345C7B9" w14:textId="77777777" w:rsidR="00C04D0C" w:rsidRPr="002A784F" w:rsidRDefault="00C04D0C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Snížení administrativní zátěže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2020/2021)</w:t>
      </w:r>
    </w:p>
    <w:p w14:paraId="170BDE59" w14:textId="77777777" w:rsidR="00C04D0C" w:rsidRPr="002A784F" w:rsidRDefault="00C04D0C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Zlepšení elektronické veřejné správy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2020/2021)</w:t>
      </w:r>
    </w:p>
    <w:p w14:paraId="3D5DC384" w14:textId="77777777" w:rsidR="00C04D0C" w:rsidRPr="002A784F" w:rsidRDefault="00C04D0C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do digitální transformace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2020/2021)</w:t>
      </w:r>
    </w:p>
    <w:p w14:paraId="512267DC" w14:textId="77777777" w:rsidR="00C04D0C" w:rsidRPr="002A784F" w:rsidRDefault="00C04D0C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Jednotlivé projekty pak podporují i zaměstnávání žen s malými dětmi např. prostřednictvím umožnění plnohodnotné práce na dálku (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CSRs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2019/2020)</w:t>
      </w:r>
    </w:p>
    <w:p w14:paraId="05E1B1FA" w14:textId="20133CFD" w:rsidR="00C42CDB" w:rsidRPr="003A17B4" w:rsidRDefault="00C42CDB" w:rsidP="003A17B4">
      <w:pPr>
        <w:spacing w:after="200" w:line="276" w:lineRule="auto"/>
        <w:rPr>
          <w:rStyle w:val="K-Nadpis3Char"/>
          <w:rFonts w:asciiTheme="minorHAnsi" w:eastAsiaTheme="minorEastAsia" w:hAnsiTheme="minorHAnsi" w:cstheme="minorBidi"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b) Cíle </w:t>
      </w:r>
    </w:p>
    <w:p w14:paraId="3E75695C" w14:textId="1171072B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Vytvořit propojený datový fond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eGovernement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Service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Bus jako základní prvek pro vysoce bezpečné sdílení infrastruktury, služeb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dat. Vytvoření komplexně digitalizovaných – bezpapírových úřadů. Redukce technologického dluhu na úrovni jednotlivých systémů centrálních úřadů (vč. přenesené působnosti), příp. krajů. Zajištění odpovídající 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lastRenderedPageBreak/>
        <w:t>úrovně sdílených znalostí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kompetencí tak, aby byly dostupné všem veřejným úřadům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institucím. Komponenta zároveň zcela naplňuje Doporučení 2020/2021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oblasti digitální transformace vnitřního chodu úřadů. </w:t>
      </w:r>
    </w:p>
    <w:p w14:paraId="3957C856" w14:textId="77777777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c) Národní strategický kontext</w:t>
      </w:r>
    </w:p>
    <w:p w14:paraId="77AD63E1" w14:textId="6D42DDF5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Komponenta „Digitální systémy veřejné správy“ úzce navazuje na strategii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The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Country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for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The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Future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>. Tato strategie je postavena na devíti pilířích. Jedním ze stěžejních pilířů je pak digitalizace,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 jak ve smyslu digitalizace služeb poskytovaných veřejnými úřady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institucemi vč. jejich vnitřní digitalizace, tak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digitalizace průmyslu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rozvoje sítí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vysokou přenosovou kapacitou. Digitalizace má dále významnou oporu ve vládním programu Digitální Česko, mezi jehož hlavní cíle patří digitalizace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digitální transformace státní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veřejné správy. Program Digitální Česko je koordinačním místem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znalostním centrem (ve spolupráci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jednotlivými útvary Ministerstva vnitra) digitalizace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digitální transformace. Součástí programu Digitální Česko je Informační koncepce ČR, která udává základní směry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digitalizace veřejné správy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jejího technologického rozvoje. Na Informační koncepci ČR následně navazují informační koncepce jednotlivých úřadů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 (povinností je soulad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Informační koncepcí ČR), které identifikují jejich digitalizační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technologické výzvy. Mimo informačních koncepcí jednotlivých úřadů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 pak existují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další resortní strategické dokumenty, které se dotýkají oblastí rozvoje technologií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digitalizace.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zdravotnictví se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tomto ohledu jedná především o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Strategii Zdraví 2030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Národní strategií elektronického zdravotnictví.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oblasti justice se pak jedná o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Resortní strategii pro rozvoj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eJustice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2016-2020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Resortní strategii pro rozvoj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eJustice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2021–2027, která je aktuálně před schválením reflektující naplnění cílů předchozí resortní strategie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rozpracovává nové základní strategické cíle: digitální služby pro občany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společnosti; podpora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rozvoj digitálních technologií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justici; vytvoření robustního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bezpečného IT prostředí; podpora podmínek pro digitalizaci justice</w:t>
      </w:r>
      <w:r w:rsidRPr="002A784F">
        <w:rPr>
          <w:rFonts w:asciiTheme="minorHAnsi" w:eastAsiaTheme="minorEastAsia" w:hAnsiTheme="minorHAnsi" w:cstheme="minorHAnsi"/>
          <w:webHidden/>
          <w:sz w:val="20"/>
          <w:szCs w:val="20"/>
        </w:rPr>
        <w:t>.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Veškeré zde prezentované projekty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ní pak vychází.</w:t>
      </w:r>
    </w:p>
    <w:p w14:paraId="51DDAA5F" w14:textId="7D547C6A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Podpora digitalizace je ze strany Vlády ČR zakotvena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Programovém prohlášení vlády. Na politické úrovni je pak prezentována širokou shodou vládních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opozičních stran při přijímání legislativy podporující digitální aktivity. </w:t>
      </w:r>
    </w:p>
    <w:p w14:paraId="3FDDCD43" w14:textId="32E04A57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Národní plán obnovy veškeré stávající digitalizační aktivity dále akceleruje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umožňuje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souladu s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absorpčními kapacitami jednotlivých úřadů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institucí zrychlit tempo digitalizace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ČR. </w:t>
      </w:r>
    </w:p>
    <w:p w14:paraId="3B185982" w14:textId="73ECCAAB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Z legislativního hlediska Česká republika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letošním roce přijala, kromě řady dílčích digitálně přívětivých právních aktů, také zákon č. 12/2020 Sb., o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právu na digitální služby, který má za cíl urychlit digitalizační snahy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stanovit časový rámec, ve kterém budou jednotlivé veřejné služby poskytované občanům, ze strany veřejné správy, plně digitalizované. Tento legislativní akt je tedy možné považovat za výrazný strategický prvek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digitalizaci české veřejné správy.</w:t>
      </w:r>
    </w:p>
    <w:p w14:paraId="59C1A390" w14:textId="77777777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Přidružené programy: </w:t>
      </w:r>
    </w:p>
    <w:p w14:paraId="74ACAA2B" w14:textId="40DAB631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do digitalizačních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transformačních projektů prostřednictvím IROP 2014-2020, např. Digitalizace stavebního řízení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územního plánování, vč. projektu Digitální mapy veřejné správy, kybernetická bezpečnost apod.</w:t>
      </w:r>
    </w:p>
    <w:p w14:paraId="1F09322D" w14:textId="40400862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do prioritních projektů prostřednictvím státního rozpočtu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rámci programu Digitální Česko (cca 490 mil. Kč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r. 2019, cca 1,2 mld.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r. 2020).</w:t>
      </w:r>
    </w:p>
    <w:p w14:paraId="3ED6BA3F" w14:textId="37C8AE92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prostřednictvím OP PIK 2014-2020 do digitalizačních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transformačních projektů, např. Digitální technické mapy.</w:t>
      </w:r>
    </w:p>
    <w:p w14:paraId="4EB3CAD1" w14:textId="69E19461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Investice do digitalizačních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transformačních projektů prostřednictvím IROP 2021+, předpokládané investice do oblasti kybernetické bezpečnosti jednotlivých centrálních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lokálních úřadů, poskytovatelů zdravotní péče apod.</w:t>
      </w:r>
    </w:p>
    <w:p w14:paraId="62789C26" w14:textId="4F86863C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komponenta 1.1 Digitální </w:t>
      </w:r>
      <w:r w:rsidR="004412C8" w:rsidRPr="002A784F">
        <w:rPr>
          <w:rFonts w:asciiTheme="minorHAnsi" w:eastAsiaTheme="minorEastAsia" w:hAnsiTheme="minorHAnsi" w:cstheme="minorHAnsi"/>
          <w:sz w:val="20"/>
          <w:szCs w:val="20"/>
        </w:rPr>
        <w:t>služby pro občany a firmy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(RRF – pilíř Digitální infrastruktura), která zahrnuje rozvoj služeb poskytovaných koncovým zákazníkům, služby poskytované na centrální úrovni, nástroje pro publikaci otevřených dat vč. tvorby otevřených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veřejných datových sad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služby elektronického zdravotnictví. </w:t>
      </w:r>
    </w:p>
    <w:p w14:paraId="480B510B" w14:textId="21215D19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komponenta 1.3 Digitální vysokorychlostní sítě (RRF – pilíř Digitální infrastruktura), která zahrnuje také Vybudování vysokorychlostního připojení pro další socioekonomické aktéry, vč. objektů státní správy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územní samosprávy.</w:t>
      </w:r>
    </w:p>
    <w:p w14:paraId="7530FAC5" w14:textId="76D88555" w:rsidR="00C42CDB" w:rsidRPr="002A784F" w:rsidRDefault="00C42CDB" w:rsidP="002A784F">
      <w:pPr>
        <w:pStyle w:val="Odrka"/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komponenta 1.</w:t>
      </w:r>
      <w:r w:rsidR="002D4BBC" w:rsidRPr="002A784F">
        <w:rPr>
          <w:rFonts w:asciiTheme="minorHAnsi" w:eastAsiaTheme="minorEastAsia" w:hAnsiTheme="minorHAnsi" w:cstheme="minorHAnsi"/>
          <w:sz w:val="20"/>
          <w:szCs w:val="20"/>
        </w:rPr>
        <w:t>6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Zrychlení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digitalizace stavebního řízení (RRF – pilíř Digitální transformace), která zahrnuje vytvoření potřebných informačních systémů, zajištění migrace dat do nových informačních systémů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konsolidace dat spočívající ve vybudování databáze územně analytických podkladů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jednotném standardu pro zajištění potřeb veřejné správy.</w:t>
      </w:r>
    </w:p>
    <w:p w14:paraId="244A7A1B" w14:textId="77777777" w:rsidR="003A17B4" w:rsidRDefault="003A17B4">
      <w:pPr>
        <w:spacing w:after="200" w:line="276" w:lineRule="auto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br w:type="page"/>
      </w:r>
    </w:p>
    <w:p w14:paraId="7311475B" w14:textId="4D0A6ED3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lastRenderedPageBreak/>
        <w:t>d) Předchozí snahy</w:t>
      </w:r>
    </w:p>
    <w:p w14:paraId="78EB6E8F" w14:textId="6B801067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V minulých obdobích směřovaly investice do oblasti IT infrastruktury, digitalizace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digitální transformace veřejné správy, elektronizace zdravotnictví, kybernetické bezpečnosti apod. především ze státního rozpočtu. Od r. 2018 se stává významným koordinačním prvkem těchto investic program Digitální Česko,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jehož portfoliu jsou tyto jednotlivé projekty evidovány,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prioritizovány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následně doporučovány k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financování. Velmi výrazný objem investic byl do této oblasti směřován také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prostředků E</w:t>
      </w:r>
      <w:r w:rsidR="00D047E4" w:rsidRPr="002A784F">
        <w:rPr>
          <w:rFonts w:asciiTheme="minorHAnsi" w:eastAsiaTheme="minorEastAsia" w:hAnsiTheme="minorHAnsi" w:cstheme="minorHAnsi"/>
          <w:sz w:val="20"/>
          <w:szCs w:val="20"/>
        </w:rPr>
        <w:t>RDF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, především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IROP (investice do rozvoje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eGovernmentu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>, elektronického zdravotnictví, kybernetické bezpečnosti, komunikační infrastruktury apod.). Celkově bylo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období 2014-2020 podpořeno 226 projektů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celkovém objemu 2,5 mld. Kč. Významnými projekty podpořenými z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IROP bylo Zvyšování kybernetické bezpečnosti nemocnic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jednotlivých regionech ČR (např. FN Brno, FN Ostrava, FN Plzeň, Městská nemocnice Ostrava, …). Mezi významné infrastrukturní projekty patří např. Vybudování základní resortní infrastruktury </w:t>
      </w:r>
      <w:proofErr w:type="spellStart"/>
      <w:r w:rsidRPr="002A784F">
        <w:rPr>
          <w:rFonts w:asciiTheme="minorHAnsi" w:eastAsiaTheme="minorEastAsia" w:hAnsiTheme="minorHAnsi" w:cstheme="minorHAnsi"/>
          <w:sz w:val="20"/>
          <w:szCs w:val="20"/>
        </w:rPr>
        <w:t>eHealth</w:t>
      </w:r>
      <w:proofErr w:type="spellEnd"/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– Informační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datové resortní rozhraní, na jehož základech staví i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některé projekty Národního plánu obnovy.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těchto „historických“ projektech byly položeny kvalitní základy pro další rozvoj. Komponenta 1.2 Digitální systémy veřejné správy tyto dřívější snahy akceleruje a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výrazně přispívá k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dalšímu rozvoji např. vytvářením předpokladů pro realizaci projektů v</w:t>
      </w:r>
      <w:r w:rsidR="00EE51EC" w:rsidRPr="002A784F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 xml:space="preserve">rámci výzev (především IROP) nového období 2021-2027. </w:t>
      </w:r>
    </w:p>
    <w:p w14:paraId="4E190F5C" w14:textId="0CFCAECB" w:rsidR="00EB5176" w:rsidRPr="003A17B4" w:rsidRDefault="00386254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e</w:t>
      </w:r>
      <w:r w:rsidR="00EB5176"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 xml:space="preserve">) </w:t>
      </w: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Rovný přístup</w:t>
      </w:r>
    </w:p>
    <w:p w14:paraId="78C93A01" w14:textId="77777777" w:rsidR="001057B2" w:rsidRDefault="00770320" w:rsidP="002A78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A784F">
        <w:rPr>
          <w:rFonts w:asciiTheme="minorHAnsi" w:eastAsiaTheme="minorEastAsia" w:hAnsiTheme="minorHAnsi" w:cstheme="minorHAnsi"/>
          <w:sz w:val="20"/>
          <w:szCs w:val="20"/>
        </w:rPr>
        <w:t>Při</w:t>
      </w:r>
      <w:r w:rsidR="00386254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vývoj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</w:t>
      </w:r>
      <w:r w:rsidR="00386254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a implementac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i</w:t>
      </w:r>
      <w:r w:rsidR="00386254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nových či inovovaných informačních systémů ve všech výše uvedených reformách a investicích </w:t>
      </w:r>
      <w:r w:rsidRPr="002A784F">
        <w:rPr>
          <w:rFonts w:asciiTheme="minorHAnsi" w:eastAsiaTheme="minorEastAsia" w:hAnsiTheme="minorHAnsi" w:cstheme="minorHAnsi"/>
          <w:sz w:val="20"/>
          <w:szCs w:val="20"/>
        </w:rPr>
        <w:t>budou dodrže</w:t>
      </w:r>
      <w:r w:rsidR="003701A4" w:rsidRPr="002A784F">
        <w:rPr>
          <w:rFonts w:asciiTheme="minorHAnsi" w:eastAsiaTheme="minorEastAsia" w:hAnsiTheme="minorHAnsi" w:cstheme="minorHAnsi"/>
          <w:sz w:val="20"/>
          <w:szCs w:val="20"/>
        </w:rPr>
        <w:t>ny zásady přístupnosti a použitelnosti definované národní legislativou (</w:t>
      </w:r>
      <w:r w:rsidR="00F51497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zákonem č. 99/2019 Sb., o přístupnosti internetových stránek a mobilních aplikací a zákonem č. 365/2000 Sb., o informačních systémech veřejné správy, které provádí </w:t>
      </w:r>
      <w:r w:rsidR="005B2771" w:rsidRPr="002A784F">
        <w:rPr>
          <w:rFonts w:asciiTheme="minorHAnsi" w:eastAsiaTheme="minorEastAsia" w:hAnsiTheme="minorHAnsi" w:cstheme="minorHAnsi"/>
          <w:sz w:val="20"/>
          <w:szCs w:val="20"/>
        </w:rPr>
        <w:t>Směrnici Evropského parlamentu a Rady (EU) 2016/2102 ze dne 26. října 2016, o přístupnosti internetových stránek a mobilních aplikací).</w:t>
      </w:r>
      <w:r w:rsidR="009B5F0F" w:rsidRPr="002A78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7AFD5191" w14:textId="5AC32528" w:rsidR="00C42CDB" w:rsidRPr="002A784F" w:rsidRDefault="00C42CDB" w:rsidP="002A784F">
      <w:pPr>
        <w:spacing w:after="120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632F1DFC" w14:textId="334C6D13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3. Popis reforem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r w:rsidRPr="008C1949">
        <w:rPr>
          <w:rFonts w:eastAsiaTheme="minorEastAsia" w:cstheme="minorBidi"/>
          <w:sz w:val="24"/>
          <w:szCs w:val="24"/>
        </w:rPr>
        <w:t xml:space="preserve">investic komponenty </w:t>
      </w:r>
    </w:p>
    <w:p w14:paraId="219E458F" w14:textId="77777777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 xml:space="preserve">a) Popis reforem </w:t>
      </w:r>
    </w:p>
    <w:p w14:paraId="4FDF3FD6" w14:textId="1B0A3BE0" w:rsidR="00C42CDB" w:rsidRPr="003A17B4" w:rsidRDefault="00174CDE" w:rsidP="33C5CFFC">
      <w:pPr>
        <w:spacing w:after="120"/>
        <w:rPr>
          <w:rStyle w:val="K-Nadpis3Char"/>
          <w:rFonts w:asciiTheme="minorHAnsi" w:eastAsiaTheme="minorEastAsia" w:hAnsiTheme="minorHAnsi" w:cstheme="minorBidi"/>
          <w:sz w:val="22"/>
          <w:szCs w:val="22"/>
        </w:rPr>
      </w:pPr>
      <w:r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K</w:t>
      </w:r>
      <w:r w:rsidR="00C42CDB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ompetenční centra pro podporu </w:t>
      </w:r>
      <w:proofErr w:type="spellStart"/>
      <w:r w:rsidR="00C42CDB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eGovernmentu</w:t>
      </w:r>
      <w:proofErr w:type="spellEnd"/>
      <w:r w:rsidR="6AD4CA37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6AD4CA37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kyberbezpečnosti</w:t>
      </w:r>
      <w:proofErr w:type="spellEnd"/>
      <w:r w:rsidR="6AD4CA37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 a elektronického zdravotnictví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6F44E80B" w14:textId="77777777" w:rsidTr="2C9CA232">
        <w:tc>
          <w:tcPr>
            <w:tcW w:w="2405" w:type="dxa"/>
          </w:tcPr>
          <w:p w14:paraId="42A0DA1F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2FDCA7E3" w14:textId="13681968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Nedostatečně koordinovaný rozvoj digitalizace veřejné správy vedoucí k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zdlouhavé realizaci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neefektivnímu vynakládání státních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dotačních prostředků. </w:t>
            </w:r>
          </w:p>
          <w:p w14:paraId="3F217406" w14:textId="5585E381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Nepřipravenost či omezená připravenost centrálních institucí na výzvy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požadavky digitalizace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zaostávání ČR vůči EU ve vytváření digitálních služeb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jejich adopci konečnými uživateli. </w:t>
            </w:r>
          </w:p>
          <w:p w14:paraId="016CEBBE" w14:textId="7EA60194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Nedostatečná metodická podpora úřadů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institucí veřejné správy před,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průběhu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 implementaci digitální služby. Tato podpora poskytne návody pro realizaci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vytvoří povinné standardy.</w:t>
            </w:r>
          </w:p>
          <w:p w14:paraId="709C2095" w14:textId="3892FDE8" w:rsidR="00801B1F" w:rsidRPr="00535CE0" w:rsidRDefault="00096511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Nedostatečn</w:t>
            </w:r>
            <w:r w:rsidR="001B7F39"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="00801B1F"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práce s existujícími daty vč. nízké míry </w:t>
            </w:r>
            <w:r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rozhodování na </w:t>
            </w:r>
            <w:r w:rsidR="00801B1F"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jejich </w:t>
            </w:r>
            <w:r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základě </w:t>
            </w:r>
            <w:r w:rsidR="00801B1F"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 rámci </w:t>
            </w:r>
            <w:r w:rsidR="00907769" w:rsidRPr="003C700D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veřejné správy</w:t>
            </w:r>
            <w:r w:rsidR="00801B1F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jako celku vč. aktivit v oblasti digitalizace a digitální transformace. </w:t>
            </w:r>
          </w:p>
          <w:p w14:paraId="6FBAE089" w14:textId="0B94F5C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Nedostatek vysoce kvalifikovaných specialistů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IT na jednotlivých úřadech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institucích.</w:t>
            </w:r>
          </w:p>
        </w:tc>
      </w:tr>
      <w:tr w:rsidR="00C42CDB" w:rsidRPr="00535CE0" w14:paraId="55EBE87E" w14:textId="77777777" w:rsidTr="2C9CA232">
        <w:tc>
          <w:tcPr>
            <w:tcW w:w="2405" w:type="dxa"/>
          </w:tcPr>
          <w:p w14:paraId="4186ED00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703EEE57" w14:textId="1714B64E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Zajistit absorpční kapacitu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úspěšnost realizace programů NPO, projektů komponent 1.1 Digitální služby pro občany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firmy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1.2 Digitální systémy veřejné správy Národního plánu obnovy prostřednictvím vysoce odborných služeb poskytovaných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oblastech, kde jednotlivým institucím či úřadům chybí příslušné kompetence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vysoce kvalifikovaní specialisté (a to především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oblastech architektury, kybernetické bezpečnosti, UX/UI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projektového managementu). </w:t>
            </w:r>
          </w:p>
          <w:p w14:paraId="394A7B8A" w14:textId="1A9DC8B4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Zajistit naplnění cílů strategických programů digitalizace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digitální transformace (především programu Digitální Česko, Strategie Zdraví 2030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Resortní strategie pro rozvoj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eJustice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).</w:t>
            </w:r>
          </w:p>
          <w:p w14:paraId="79722164" w14:textId="76F1771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lastRenderedPageBreak/>
              <w:t>Vyřešit výše definované výzvy ukotvením kompetenčních center do struktur veřejné správy tak, aby mohly poskytovat své služby širokému spektru úřadů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institucí. Kapacitně rozšířit možnosti poskytovaných služeb těmito centry.</w:t>
            </w:r>
          </w:p>
          <w:p w14:paraId="2A77E560" w14:textId="55DF2885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Zajistit odpovídající standardizační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metodickou základnu vč. podpory její implementace na jednotlivých orgánech veřejné správy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vytvořit nezbytnou podporu pro realizaci cílů jednotlivých resortů ČR.</w:t>
            </w:r>
          </w:p>
          <w:p w14:paraId="6D225D1E" w14:textId="5BC1CFB9" w:rsidR="00907769" w:rsidRPr="00535CE0" w:rsidRDefault="00801B1F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 využitím existující datové základny z</w:t>
            </w:r>
            <w:r w:rsidR="00907769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ajistit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kompetence pro tvorbu podkladů pro kvalifikované rozhodování na základě dat především v oblasti digitalizace a digitální transformace a postupný přenos této kompetence i do dalších oblastí výkonu veřejné správy. </w:t>
            </w:r>
          </w:p>
          <w:p w14:paraId="54A76B04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Oblast resortu zdravotnictví: </w:t>
            </w:r>
          </w:p>
          <w:p w14:paraId="35C15BCF" w14:textId="742BADF6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Vytvořit funkční ekosystém elektronizace zdravotnictví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ČR prostřednictvím posílení kompetencí</w:t>
            </w:r>
            <w:r w:rsidRPr="3A842B1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Národního centra elektronického zdravotnictví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) dle doporučení Evropské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eHealth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Network EHEALTH NETWORK RECOMMENDATIONS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for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the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Development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of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National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Digital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Health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Networks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the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EU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Member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States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listopadu 2020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dle strategie WHO vytvořit společný rámec „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National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eHealth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Strategy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Toolkit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“ pro rozvoj interoperability systémů ve zdravotnictví. </w:t>
            </w:r>
          </w:p>
        </w:tc>
      </w:tr>
      <w:tr w:rsidR="00C42CDB" w:rsidRPr="00535CE0" w14:paraId="076022D5" w14:textId="77777777" w:rsidTr="2C9CA232">
        <w:tc>
          <w:tcPr>
            <w:tcW w:w="2405" w:type="dxa"/>
          </w:tcPr>
          <w:p w14:paraId="564310E0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14:paraId="65EB38D0" w14:textId="370F6525" w:rsidR="00C42CDB" w:rsidRPr="00535CE0" w:rsidRDefault="2E000CE9" w:rsidP="2C9CA232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Reforma je složena z</w:t>
            </w:r>
            <w:r w:rsidR="1AF7038C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pěti vzájemně propojených projektů. Jejich koordinaci bude vykonávat programová kancelář Digitální Česko ve spolupráci s</w:t>
            </w:r>
            <w:r w:rsidR="1AF7038C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Ministerstvem vnitra jako gestorem digitalizace veřejné správy a</w:t>
            </w:r>
            <w:r w:rsidR="1AF7038C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Ministerstvem zdravotnictví jako gestorem elektronizace zdravotnictví. </w:t>
            </w:r>
            <w:r w:rsidR="18DF5FFE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Pra</w:t>
            </w:r>
            <w:r w:rsidR="007CF47A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covní pozice v rámci jednotlivých kompetenčních center budou vytvořeny pouze po dobu realizace projektu</w:t>
            </w:r>
            <w:r w:rsidR="270C29F5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,</w:t>
            </w:r>
            <w:r w:rsidR="452205A5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tj. </w:t>
            </w:r>
            <w:r w:rsidR="633EB697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</w:t>
            </w:r>
            <w:r w:rsidR="452205A5" w:rsidRPr="2C9CA232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 konce roku 2025 (konec posledního z projektů kompetenčního centra). Činnost všech kompetenčních center je vždy přímo spojena s realizací jednotlivých projektů RRF. Kompetenční centra tak vytvářejí prostředí podporující úspěšnou implementaci projektů RRF.</w:t>
            </w:r>
          </w:p>
          <w:p w14:paraId="0BEF82CB" w14:textId="3080F7C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Programová kancelář bude mít ve vrcholných řídících strukturách projektů svého zástupce, který bude monitorovat vývoj projektu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čase vč. stavu naplňování jeho indikátorů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7E79698D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Oblast zdravotnictví:</w:t>
            </w:r>
          </w:p>
          <w:p w14:paraId="12D35530" w14:textId="4476F092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Projekt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je vyčleněn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ostatních kompetenčních center především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důvodu výrazné odlišnosti oproti ostatním kompetenčním centrům, neboť zdravotnictví je svým charakterem výrazně odlišné od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eGovernmentu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zvláště pak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širokém propojení státních, veřejných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komerčních subjektů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vyžaduje výrazné specifické kompetence.</w:t>
            </w:r>
          </w:p>
          <w:p w14:paraId="5077DBCB" w14:textId="75213780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Ministerstvo zdravotnictví posílí svou kompetenci zřízením externí organizace, která následně zajistí odborné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projektové kapacity. Tato organizace bude součástí ekosystému rozvoje elektronizace, bude řízena Ministerstvem zdravotnictví, které bude prostřednictvím této organizace poskytovat podporu jednotlivých organizací ve své přímé působnosti i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poskytovatelům zdravotních služeb při realizaci programů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projektů Národního plánu obnovy (následně pak i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IROP)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realizaci akčních plánů elektronizace zdravotnictví, které jsou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souladu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nadřazenými strategiemi.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rámci NPO se předpokládá zapojení většiny poskytovatelů zdravotních služeb, což vyžaduje značnou přípravu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koordinaci těchto subjektů, tak aby byly dosaženy nastavené cíle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parametry.</w:t>
            </w:r>
            <w:r w:rsidRPr="6D35A5C4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137CDEB" w14:textId="3563D238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Pro zajištění chodu této organizace předpokládáme nábor cca 15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seniorních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expertů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oblastech zdravotnické informatiky,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</w:t>
            </w:r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nterprise</w:t>
            </w:r>
            <w:proofErr w:type="spellEnd"/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 Architektury, vytváření národních standardů elektronizace, UX/UI, kybernetické bezpečnosti, projektového řízení, legislativy apod.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Tito pracovníci budou své služby poskytovat Ministerstvu zdravotnictví, jím zřizovaným organizacím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poskytovatelům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zdravotních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služeb. Nebudou však administrátory ani administrativní podporou pro Národní plán obnovy. </w:t>
            </w:r>
          </w:p>
          <w:p w14:paraId="74E37BAC" w14:textId="36517B36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 xml:space="preserve">Výstupy práce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bude specifikace návrhů na elektronizaci agend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postupů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resortu zdravotnictví,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podpora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 xml:space="preserve">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řízení procesů standardizace elektronického zdravotnictví pro zajištění interoperability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specifikaci rozhraní, use case profilů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vytváření architektur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souladu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pravidly stanovenými Národním architektonickým plánem ČR.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bude začleněno do ekosystému elektronizace vedené klíčovými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stakeholdery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autoritami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čele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Ministerstvem zdravotnictví, tyto autority se budou podílet na rozhodování o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realizaci předkládaných návrhů.</w:t>
            </w:r>
          </w:p>
          <w:p w14:paraId="560C6461" w14:textId="30F3EDD0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bude provádět dohled nad implementací jednotlivých projektů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elektronických služeb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naplňováním stanovených cílů dle akčních plánů.</w:t>
            </w:r>
          </w:p>
          <w:p w14:paraId="3473B07C" w14:textId="3207A30F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Součástí vykonávaných činností bude zajištění udržitelné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kontinuální mezinárodní spolupráce dle doporučení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regulací stanovených EU.</w:t>
            </w:r>
          </w:p>
          <w:p w14:paraId="55465751" w14:textId="41ACBC94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Projekt Kompetenčního centra kybernetické bezpečnosti se zaměřuje na rozvoj již existujících bezpečnostních struktur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MVČR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NAKIT,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s.p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cílem podpořit zajištění strategických cílů kybernetické bezpečnosti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rámci digitalizace státní správy/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 Jedná se o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pořízení nových moderních bezpečnostních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dohledových technologií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nástrojů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vytvoření nových kapacit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 nových kompetencí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zajištění bezpečné infrastruktury státních systémů.</w:t>
            </w:r>
          </w:p>
          <w:p w14:paraId="0690A934" w14:textId="7DCD251D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rámci rozvoje schopností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kapacit kompetenčního centra se projekt zaměřuje také na rozvoj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personální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podobě navýšení počtu bezpečnostních specialistů, jejich specializaci,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především zajištění potřebných kompetencí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kybernetické bezpečnosti včetně vzdělávání. Součástí rozvoje bude i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oblast řešení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DevSecOps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76B7DD25" w14:textId="22A802E5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Projekt Kompetenčního centra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je zaměřen především na personální posílení již existujícího kompetenčního centra, které se aktuálně zaměřuje dominantně na poradenství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informačních koncepcí jednotlivých orgánů veřejné správy. Kompetence centra budou výrazně posíleny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architektury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enterprise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business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solution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), uživatelské přívětivosti (UX/UI)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projektového řízení. Centrum pak bude schopné poskytovat konzultační kapacity při realizaci jednotlivých projektů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zároveň i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jednotlivé projekty řídit (v případě orgánů, kde interní kapacity nejsou dostatečné).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rámci Národního plánu obnovy je předloženo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jednotlivých komponentách reformách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investicích více jak 100 projektů. Na základě konzultací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jednotlivými gestory je vhodné u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cca </w:t>
            </w:r>
            <w:proofErr w:type="gram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30%</w:t>
            </w:r>
            <w:proofErr w:type="gram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projektů poskytnout konzultační či realizační podporu. Tuto podporu je možné nakoupit na volném trhu.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okamžiku ukončení projektu či jeho části pak získané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know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zůstává u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daného komerčního subjektu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není zpět přeneseno do veřejné správy. Na tomto základě nedochází k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růstu kompetencí, ale je naopak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oblasti konzultací vytvářen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vendor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lock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-in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omezována suverenita veřejné správy.</w:t>
            </w:r>
          </w:p>
          <w:p w14:paraId="06ABC98F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Seznam jednotlivých projektů reformy viz Příloha</w:t>
            </w:r>
          </w:p>
        </w:tc>
      </w:tr>
      <w:tr w:rsidR="00C42CDB" w:rsidRPr="00535CE0" w14:paraId="29A8303C" w14:textId="77777777" w:rsidTr="2C9CA232">
        <w:trPr>
          <w:trHeight w:val="70"/>
        </w:trPr>
        <w:tc>
          <w:tcPr>
            <w:tcW w:w="2405" w:type="dxa"/>
          </w:tcPr>
          <w:p w14:paraId="0E24FB7B" w14:textId="37864622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3BD056B4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projektů jsou:</w:t>
            </w:r>
          </w:p>
          <w:p w14:paraId="429B19FF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vnitra</w:t>
            </w:r>
          </w:p>
          <w:p w14:paraId="534126F9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zdravotnictví</w:t>
            </w:r>
          </w:p>
          <w:p w14:paraId="05810869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NAKIT,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s.p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422C517A" w14:textId="77777777" w:rsidR="00C42CDB" w:rsidRPr="00535CE0" w:rsidRDefault="00C42CDB" w:rsidP="6D35A5C4">
            <w:pPr>
              <w:pStyle w:val="K-TextInfo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 realizace projektů budou dále zapojeni:</w:t>
            </w:r>
          </w:p>
          <w:p w14:paraId="6DAFE277" w14:textId="79ADC616" w:rsidR="008E700B" w:rsidRDefault="008E700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Národní úřad pro kybernetickou </w:t>
            </w:r>
            <w:r w:rsidR="00772309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informační 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bezpečnost</w:t>
            </w:r>
          </w:p>
          <w:p w14:paraId="393E8B0A" w14:textId="6EB3401F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dopravy</w:t>
            </w:r>
          </w:p>
          <w:p w14:paraId="2F68D0AE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Ministerstvo financí </w:t>
            </w:r>
          </w:p>
          <w:p w14:paraId="631A7914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kultury</w:t>
            </w:r>
          </w:p>
          <w:p w14:paraId="09A3D441" w14:textId="0D1EDACE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sociálních věcí</w:t>
            </w:r>
          </w:p>
          <w:p w14:paraId="6D1268E0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Ministerstvo pro místní rozvoj</w:t>
            </w:r>
          </w:p>
          <w:p w14:paraId="764E3A1B" w14:textId="2DF76963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průmyslu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obchodu </w:t>
            </w:r>
          </w:p>
          <w:p w14:paraId="32180AD5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spravedlnosti</w:t>
            </w:r>
          </w:p>
          <w:p w14:paraId="5F644BF1" w14:textId="269EB8A6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školství, mládeže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tělovýchovy</w:t>
            </w:r>
          </w:p>
          <w:p w14:paraId="25C25018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zahraničních věcí</w:t>
            </w:r>
          </w:p>
          <w:p w14:paraId="2A875FA5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zdravotnictví</w:t>
            </w:r>
          </w:p>
          <w:p w14:paraId="266CF5E4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zemědělství</w:t>
            </w:r>
          </w:p>
          <w:p w14:paraId="3D21E11A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Ministerstvo životního prostředí</w:t>
            </w:r>
          </w:p>
          <w:p w14:paraId="57C581E7" w14:textId="77777777" w:rsidR="00C42CDB" w:rsidRPr="00535CE0" w:rsidRDefault="00C42CDB" w:rsidP="6D35A5C4">
            <w:pPr>
              <w:pStyle w:val="K-Text"/>
              <w:numPr>
                <w:ilvl w:val="0"/>
                <w:numId w:val="23"/>
              </w:num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Jednotlivé krajské úřady</w:t>
            </w:r>
          </w:p>
          <w:p w14:paraId="4F15647E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Municipality</w:t>
            </w:r>
          </w:p>
          <w:p w14:paraId="64FA6E3D" w14:textId="77777777" w:rsidR="00C42CDB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Poskytovatelé zdravotnických služeb</w:t>
            </w:r>
          </w:p>
          <w:p w14:paraId="02BD0CFE" w14:textId="3576E215" w:rsidR="004B5B33" w:rsidRPr="00535CE0" w:rsidRDefault="004B5B33" w:rsidP="3A842B16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Státní pokladna – centrum sdílených služeb,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s.p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C42CDB" w:rsidRPr="00535CE0" w14:paraId="0E818A43" w14:textId="77777777" w:rsidTr="2C9CA232">
        <w:tc>
          <w:tcPr>
            <w:tcW w:w="2405" w:type="dxa"/>
          </w:tcPr>
          <w:p w14:paraId="344F3DF9" w14:textId="568C4D22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5F095192" w14:textId="19CDE2B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Rizikem je nedostatečná koordinace ústředních orgánů při schvalování vzniku doposud neexistujících kompetenčních center (zejména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období přetrvávající pandemie).</w:t>
            </w:r>
          </w:p>
          <w:p w14:paraId="038B3F42" w14:textId="310AFE0D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Eliminace tohoto rizika je možná vyžadováním plnění vládních usnesení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oblasti digitalizace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zlepšením podmínek pro najímání expertů.</w:t>
            </w:r>
          </w:p>
          <w:p w14:paraId="10068C10" w14:textId="77777777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Nevhodné nastavení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governance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modelů jednotlivých kompetenčních center.</w:t>
            </w:r>
          </w:p>
          <w:p w14:paraId="6638076B" w14:textId="3FC194B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Eliminace tohoto rizika je možná zajištěním koordinační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řídící role prostřednictvím Rady vlády pro informační společnost. </w:t>
            </w:r>
          </w:p>
        </w:tc>
      </w:tr>
      <w:tr w:rsidR="00C42CDB" w:rsidRPr="00535CE0" w14:paraId="750A99DD" w14:textId="77777777" w:rsidTr="2C9CA232">
        <w:tc>
          <w:tcPr>
            <w:tcW w:w="2405" w:type="dxa"/>
          </w:tcPr>
          <w:p w14:paraId="1AA1DF85" w14:textId="557A1ED3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4F08A71D" w14:textId="0A329655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Ministerstva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další centrální orgány státní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veřejné správy</w:t>
            </w:r>
          </w:p>
          <w:p w14:paraId="19FFED69" w14:textId="66FD1051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Krajské úřady</w:t>
            </w:r>
          </w:p>
          <w:p w14:paraId="1567CF37" w14:textId="0BD37845" w:rsidR="00AC638D" w:rsidRPr="00535CE0" w:rsidRDefault="00AC638D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Kraje</w:t>
            </w:r>
          </w:p>
          <w:p w14:paraId="0A43A1E0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Municipality</w:t>
            </w:r>
          </w:p>
          <w:p w14:paraId="5FA5C1D9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Poskytovatelé zdravotnických služeb</w:t>
            </w:r>
            <w:r w:rsidRPr="6D35A5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C42CDB" w:rsidRPr="00535CE0" w14:paraId="7FE9278B" w14:textId="77777777" w:rsidTr="2C9CA232">
        <w:tc>
          <w:tcPr>
            <w:tcW w:w="2405" w:type="dxa"/>
          </w:tcPr>
          <w:p w14:paraId="32BDB30A" w14:textId="7EE3C56D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328A54EF" w14:textId="7A2382BC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Celkové náklady reformy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RRF jsou </w:t>
            </w:r>
            <w:r w:rsidR="003C5414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3</w:t>
            </w:r>
            <w:r w:rsidR="000C147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6</w:t>
            </w:r>
            <w:r w:rsidR="003C5414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4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mil Kč</w:t>
            </w:r>
          </w:p>
        </w:tc>
      </w:tr>
      <w:tr w:rsidR="00C42CDB" w:rsidRPr="00535CE0" w14:paraId="36FF1187" w14:textId="77777777" w:rsidTr="2C9CA232">
        <w:tc>
          <w:tcPr>
            <w:tcW w:w="2405" w:type="dxa"/>
          </w:tcPr>
          <w:p w14:paraId="2E9EEDB8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221266D1" w14:textId="18459575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Žádný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projektů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rámci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reformy nezakládá veřejnou podporu</w:t>
            </w:r>
            <w:r w:rsidR="003A17B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 Všechny služby jsou poskytovány na nekomerčním základě mezi jednotlivými státní organizacemi a úřady.</w:t>
            </w:r>
            <w:r w:rsidR="009E6435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Nebude tedy poskytnuta žádná státní podpora. (</w:t>
            </w:r>
            <w:proofErr w:type="spellStart"/>
            <w:r w:rsidR="009E6435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Ref</w:t>
            </w:r>
            <w:proofErr w:type="spellEnd"/>
            <w:r w:rsidR="009E6435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 GT D/31)</w:t>
            </w:r>
          </w:p>
        </w:tc>
      </w:tr>
      <w:tr w:rsidR="00C42CDB" w:rsidRPr="00535CE0" w14:paraId="2FC23F8B" w14:textId="77777777" w:rsidTr="2C9CA232">
        <w:tc>
          <w:tcPr>
            <w:tcW w:w="2405" w:type="dxa"/>
          </w:tcPr>
          <w:p w14:paraId="72504B52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0D667C7B" w14:textId="6F0E360D" w:rsidR="00C42CDB" w:rsidRPr="00535CE0" w:rsidRDefault="00C42CDB" w:rsidP="33C5CFFC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Plánovaná doba realizace je 47 měsíců. Předpokládané dokončení je ve 4Q 202</w:t>
            </w:r>
            <w:r w:rsidR="1038EDE6"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1A080271" w14:textId="77777777" w:rsidR="002A784F" w:rsidRDefault="002A784F" w:rsidP="002A784F">
      <w:pPr>
        <w:rPr>
          <w:rFonts w:eastAsiaTheme="minorEastAsia"/>
          <w:i/>
          <w:iCs/>
          <w:szCs w:val="20"/>
        </w:rPr>
      </w:pPr>
    </w:p>
    <w:p w14:paraId="6E5F467B" w14:textId="5E37F7ED" w:rsidR="002A784F" w:rsidRPr="003A17B4" w:rsidRDefault="002A784F" w:rsidP="002A784F">
      <w:pPr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3A17B4">
        <w:rPr>
          <w:rFonts w:asciiTheme="minorHAnsi" w:eastAsiaTheme="minorEastAsia" w:hAnsiTheme="minorHAnsi" w:cstheme="minorHAnsi"/>
          <w:i/>
          <w:iCs/>
          <w:sz w:val="20"/>
          <w:szCs w:val="20"/>
        </w:rPr>
        <w:t>Přehled realizovaných projektů v rámci reformy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513"/>
        <w:gridCol w:w="47"/>
      </w:tblGrid>
      <w:tr w:rsidR="007B6CF7" w:rsidRPr="002A784F" w14:paraId="33943983" w14:textId="77777777" w:rsidTr="007B6CF7">
        <w:trPr>
          <w:gridAfter w:val="1"/>
          <w:wAfter w:w="47" w:type="dxa"/>
          <w:trHeight w:val="360"/>
        </w:trPr>
        <w:tc>
          <w:tcPr>
            <w:tcW w:w="7928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single" w:sz="4" w:space="0" w:color="FFFFFF" w:themeColor="background1"/>
            </w:tcBorders>
            <w:shd w:val="clear" w:color="D9E1F2" w:fill="333F4F"/>
            <w:noWrap/>
            <w:vAlign w:val="center"/>
            <w:hideMark/>
          </w:tcPr>
          <w:p w14:paraId="396C1BAA" w14:textId="77777777" w:rsidR="007B6CF7" w:rsidRPr="002A784F" w:rsidRDefault="007B6CF7" w:rsidP="002A784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A78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1513" w:type="dxa"/>
            <w:tcBorders>
              <w:top w:val="single" w:sz="8" w:space="0" w:color="D9E1F2"/>
              <w:left w:val="single" w:sz="4" w:space="0" w:color="FFFFFF" w:themeColor="background1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33B09391" w14:textId="7C9A0342" w:rsidR="007B6CF7" w:rsidRPr="002A784F" w:rsidRDefault="007B6CF7" w:rsidP="002A784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75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2A784F" w14:paraId="41A81DC0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86F20D8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Digitální Česko KC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0ABEBFFD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90,00</w:t>
            </w:r>
          </w:p>
        </w:tc>
      </w:tr>
      <w:tr w:rsidR="007B6CF7" w:rsidRPr="002A784F" w14:paraId="23CE2781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98A364C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Dohledové centrum </w:t>
            </w:r>
            <w:proofErr w:type="spellStart"/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eGovernmentu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344986D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80,00</w:t>
            </w:r>
          </w:p>
        </w:tc>
      </w:tr>
      <w:tr w:rsidR="007B6CF7" w:rsidRPr="002A784F" w14:paraId="2F89F968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36CE40AD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Národní centrum elektronického zdravotnictví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780B7B8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108,00</w:t>
            </w:r>
          </w:p>
        </w:tc>
      </w:tr>
      <w:tr w:rsidR="007B6CF7" w:rsidRPr="002A784F" w14:paraId="631A3AC7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B31E5E5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Podpora tvorby a aktualizací Informačních koncepcí úřadů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61878DB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70,00</w:t>
            </w:r>
          </w:p>
        </w:tc>
      </w:tr>
      <w:tr w:rsidR="007B6CF7" w:rsidRPr="002A784F" w14:paraId="6A0ED990" w14:textId="77777777" w:rsidTr="007B6CF7">
        <w:trPr>
          <w:trHeight w:val="34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004DD19E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Zajištění kompetence bezpečného vývoje pro digitální systém státní správy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7D1F7B24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16,00</w:t>
            </w:r>
          </w:p>
        </w:tc>
      </w:tr>
    </w:tbl>
    <w:p w14:paraId="53E3B3F4" w14:textId="77777777" w:rsidR="002A784F" w:rsidRPr="00535CE0" w:rsidRDefault="002A784F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4D68DE07" w14:textId="4D1B0EE6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lastRenderedPageBreak/>
        <w:t>Budování a</w:t>
      </w:r>
      <w:r w:rsidR="00EE51EC"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 </w:t>
      </w: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rozvoj systémů podporujících elektronizaci zdravotnictví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0FF8AC91" w14:textId="77777777" w:rsidTr="3A842B16">
        <w:tc>
          <w:tcPr>
            <w:tcW w:w="2405" w:type="dxa"/>
          </w:tcPr>
          <w:p w14:paraId="4B1A9DB1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57205F66" w14:textId="462F0E1D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Urychlit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usnadnit zavádění elektronických služeb prostřednictvím propojené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systematicky vytvářené infrastruktury elektronizace zdravotnictví včetně stabilizace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standardizace datového fondu zdravotnictví.  </w:t>
            </w:r>
          </w:p>
        </w:tc>
      </w:tr>
      <w:tr w:rsidR="00C42CDB" w:rsidRPr="00535CE0" w14:paraId="254D3574" w14:textId="77777777" w:rsidTr="3A842B16">
        <w:tc>
          <w:tcPr>
            <w:tcW w:w="2405" w:type="dxa"/>
          </w:tcPr>
          <w:p w14:paraId="5200E85A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07DEAEF3" w14:textId="4758C8C2" w:rsidR="00C42CDB" w:rsidRPr="00535CE0" w:rsidRDefault="00C42CDB" w:rsidP="6D35A5C4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Rozvoj resortní infrastruktury elektronického zdravotnictví ČR. Infrastruktura sestává zejména z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referenčních registrů Poskytovatelů zdravotních služeb, zdravotníků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pacientů, vzájemně propojených s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referenčními registry </w:t>
            </w:r>
            <w:proofErr w:type="spellStart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dalšími systémy jako například správa souhlasů.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14:paraId="04EA431F" w14:textId="217F1CC2" w:rsidR="00C42CDB" w:rsidRPr="00535CE0" w:rsidRDefault="00C42CDB" w:rsidP="6D35A5C4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Vybudování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rozvoj zdravotnických registrů (Hygienické registry, registry NZIS). Jedná se o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zdravotnické registry hygienické služby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informační systémy související s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řešením pandemických situací, zdravotnické registry onkologických, kardiovaskulárních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dalších onemocnění).</w:t>
            </w:r>
          </w:p>
          <w:p w14:paraId="2A1DC17F" w14:textId="39D6488B" w:rsidR="00C42CDB" w:rsidRPr="00535CE0" w:rsidRDefault="00C42CDB" w:rsidP="6D35A5C4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Vybudování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rozvoj informačního systému pro podporu řízení hygienické služby ve čtrnácti regionech ČR (Informační systém KHS).</w:t>
            </w:r>
          </w:p>
          <w:p w14:paraId="5294F8AE" w14:textId="5741EDCD" w:rsidR="00C42CDB" w:rsidRPr="00535CE0" w:rsidRDefault="00C42CDB" w:rsidP="6D35A5C4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 xml:space="preserve">Rozšíření stávající funkcionality </w:t>
            </w:r>
            <w:proofErr w:type="spellStart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eReceptů</w:t>
            </w:r>
            <w:proofErr w:type="spellEnd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 xml:space="preserve"> o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recepty na omamné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psychotropní látky. Druhým cílem je zavádění služby elektronické poukazy, v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nepovinném režimu umožnit elektronické předepisování poukazů na zdravotnické prostředky pro všechny osoby oprávněné předepisovat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umožnit i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výdej takto předepsaných prostředků u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poskytovatelů zdravotních služeb i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smluvních výdejen.</w:t>
            </w:r>
          </w:p>
          <w:p w14:paraId="3815195B" w14:textId="0692BE8B" w:rsidR="00C42CDB" w:rsidRPr="00AD592F" w:rsidRDefault="00C42CDB" w:rsidP="6D35A5C4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Vybudování infrastruktury pro podporu systému péče o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pacienty se vzácnými chorobami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zajištění odborných kapacit.</w:t>
            </w:r>
          </w:p>
          <w:p w14:paraId="46A482E2" w14:textId="210D23CE" w:rsidR="0073550F" w:rsidRPr="00535CE0" w:rsidRDefault="0073550F" w:rsidP="3A842B16">
            <w:pPr>
              <w:pStyle w:val="K-TextInfo"/>
              <w:numPr>
                <w:ilvl w:val="0"/>
                <w:numId w:val="21"/>
              </w:numPr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</w:pPr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Během budování výše </w:t>
            </w:r>
            <w:proofErr w:type="spellStart"/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uvedenách</w:t>
            </w:r>
            <w:proofErr w:type="spellEnd"/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 </w:t>
            </w:r>
            <w:r w:rsidR="00A16FF2"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>systémů a infrastruktury</w:t>
            </w:r>
            <w:r w:rsidRPr="3A842B16">
              <w:rPr>
                <w:rStyle w:val="K-TextChar"/>
                <w:rFonts w:asciiTheme="minorHAnsi" w:eastAsiaTheme="minorEastAsia" w:hAnsiTheme="minorHAnsi" w:cstheme="minorBidi"/>
                <w:i w:val="0"/>
                <w:color w:val="auto"/>
                <w:sz w:val="20"/>
                <w:szCs w:val="20"/>
              </w:rPr>
              <w:t xml:space="preserve"> bude od počátku dbáno na zajišťování kybernetické bezpečnosti dle příslušných předpisů.</w:t>
            </w:r>
          </w:p>
          <w:p w14:paraId="1C7A925A" w14:textId="2064F128" w:rsidR="00C42CDB" w:rsidRPr="00535CE0" w:rsidRDefault="00C42CDB" w:rsidP="6D35A5C4">
            <w:pPr>
              <w:pStyle w:val="K-TextInfo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Zajištění vzdělávacích programů pro rozšíření využívání elektronických zdravotnických služeb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digitálních služeb ve zdravotnictví zaměřených především na zdravotnický personál.</w:t>
            </w:r>
          </w:p>
        </w:tc>
      </w:tr>
      <w:tr w:rsidR="00C42CDB" w:rsidRPr="00535CE0" w14:paraId="0150A8A3" w14:textId="77777777" w:rsidTr="3A842B16">
        <w:tc>
          <w:tcPr>
            <w:tcW w:w="2405" w:type="dxa"/>
          </w:tcPr>
          <w:p w14:paraId="1E0863CE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42E9A64F" w14:textId="7D8009BA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Reforma je složena ze sedmi vzájemně propojených či na sebe navazujících projektů majících společného jmenovatele – vytvoření provázané infrastruktury využívající společná data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sdílené funkcionality.</w:t>
            </w:r>
          </w:p>
          <w:p w14:paraId="189E01B0" w14:textId="0FD637A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Projekty jsou realizovány organizacemi zřizovanými Ministerstvem zdravotnictví – ÚZIS, SÚKL ve spolupráci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krajskými hygienickými stanicemi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="00936081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poskytovateli </w:t>
            </w:r>
            <w:r w:rsidR="00CA574F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zdravotních služeb především pak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Všeobecnou fakultní nemocnicí.</w:t>
            </w:r>
          </w:p>
          <w:p w14:paraId="4126BE79" w14:textId="77777777" w:rsidR="00C42CDB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Jejich koordinaci bude vykonávat Národní centrum elektronizace zdravotnictví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ve spolupráci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programovou kanceláří Digitální Česko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Ministerstvem vnitra jako gestorem digitalizace veřejné správy.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bude úzce spolupracovat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programovou kanceláří programu Digitální Česko, která bude mít ve vrcholných řídících strukturách projektů svého zástupce, který bude monitorovat vývoj projektu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čase vč. stavu naplňování jeho indikátorů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00B38061" w14:textId="3C1792C5" w:rsidR="00B17097" w:rsidRPr="00AD592F" w:rsidRDefault="00B17097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jsou v různých fázích přípravy. Vždy však mají připravenou a schválenou interní projektovou dokumentaci. Většina projektů je pak ve stádiu příprav zadávací dokumentace a dalších nezbytných administrativních </w:t>
            </w:r>
            <w:r w:rsidR="009A517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kroků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 podobě </w:t>
            </w:r>
            <w:r w:rsidR="009A517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přípravy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architektonického modelu služby či systému (</w:t>
            </w:r>
            <w:r w:rsidR="009A517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získání Souhlasného stanoviska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odboru hlavního architekta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a</w:t>
            </w:r>
            <w:r w:rsidR="00047F03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podání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informace na vládu o záměru učinit výdaj (na základě Usnesení vlády č. 86/2020).  </w:t>
            </w:r>
          </w:p>
        </w:tc>
      </w:tr>
      <w:tr w:rsidR="00C42CDB" w:rsidRPr="00535CE0" w14:paraId="06CABBCD" w14:textId="77777777" w:rsidTr="3A842B16">
        <w:trPr>
          <w:trHeight w:val="70"/>
        </w:trPr>
        <w:tc>
          <w:tcPr>
            <w:tcW w:w="2405" w:type="dxa"/>
          </w:tcPr>
          <w:p w14:paraId="0E622CD1" w14:textId="45B082DD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675E045B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projektů jsou:</w:t>
            </w:r>
          </w:p>
          <w:p w14:paraId="1CDA11FB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zdravotnictví</w:t>
            </w:r>
          </w:p>
          <w:p w14:paraId="74F0902A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Národní centrum elektronického zdravotnictví</w:t>
            </w:r>
          </w:p>
          <w:p w14:paraId="7ED6414B" w14:textId="77777777" w:rsidR="0062461C" w:rsidRPr="0062461C" w:rsidRDefault="0062461C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Institut postgraduálního vzdělávání ve zdravotnictví</w:t>
            </w:r>
          </w:p>
          <w:p w14:paraId="36221B2A" w14:textId="6F66686E" w:rsidR="005C4FB7" w:rsidRPr="00AD592F" w:rsidRDefault="0062461C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Všeobecná fakultní nemocnice v</w:t>
            </w:r>
            <w:r w:rsidR="005C4FB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Praze</w:t>
            </w:r>
          </w:p>
          <w:p w14:paraId="4BD78E1F" w14:textId="6653C10E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krajské hygienické stanice</w:t>
            </w:r>
          </w:p>
          <w:p w14:paraId="277426A3" w14:textId="512ADE0F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Ústav zdravotnických informací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statistiky</w:t>
            </w:r>
          </w:p>
          <w:p w14:paraId="2DFAF9DB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Státní ústav pro kontrolu léčiv</w:t>
            </w:r>
          </w:p>
          <w:p w14:paraId="10501AB5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 realizace projektů budou dále zapojeni:</w:t>
            </w:r>
          </w:p>
          <w:p w14:paraId="42758950" w14:textId="77777777" w:rsidR="000B5901" w:rsidRDefault="000B5901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úřad pro kybernetickou a informační bezpečnost</w:t>
            </w:r>
          </w:p>
          <w:p w14:paraId="6C1D448E" w14:textId="463A37A5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Poskytovatelé zdravotních služeb</w:t>
            </w:r>
          </w:p>
          <w:p w14:paraId="39DBDB45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Kraje, které jsou zřizovateli nebo zakladateli poskytovatelů zdravotních služeb. </w:t>
            </w:r>
          </w:p>
          <w:p w14:paraId="06A32A1A" w14:textId="77777777" w:rsidR="00C42CDB" w:rsidRPr="00AD592F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Municipality, které jsou zřizovateli nebo zakladateli poskytovatelů zdravotních služeb.</w:t>
            </w:r>
          </w:p>
          <w:p w14:paraId="4277BE42" w14:textId="16A8848E" w:rsidR="00765514" w:rsidRPr="00535CE0" w:rsidRDefault="000B5901" w:rsidP="3A842B16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Státní pokladna – centrum sdílených služeb,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s.p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C42CDB" w:rsidRPr="00535CE0" w14:paraId="3FF118AE" w14:textId="77777777" w:rsidTr="3A842B16">
        <w:tc>
          <w:tcPr>
            <w:tcW w:w="2405" w:type="dxa"/>
          </w:tcPr>
          <w:p w14:paraId="2A936870" w14:textId="2F3D128A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741A56AB" w14:textId="0A70DD1A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jednotlivých zadávacích dokumentací</w:t>
            </w:r>
          </w:p>
          <w:p w14:paraId="317BD0FD" w14:textId="1E218A24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Eliminace tohoto rizika spočívá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eskalaci na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na programovou kancelář Digitální Česko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 následném zapojení specialistů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na jednotlivé problémové domény případně specialistů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dalších kompetenčních center.</w:t>
            </w:r>
          </w:p>
          <w:p w14:paraId="760D3EEB" w14:textId="0114AFEB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Zahlcení OHA při vydávání stanovisek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 tím související delší vydávání souhlasných stanovisek</w:t>
            </w:r>
          </w:p>
          <w:p w14:paraId="7533A25F" w14:textId="46ED0913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Zahlcení OHA bude prostřednictvím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eskalováno na Radu vlády pro informační společnost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požadavkem na navýšení kapacit OHA.</w:t>
            </w:r>
          </w:p>
          <w:p w14:paraId="58E91105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Nekvalitní architektonické návrhy, které si vyžádají opakované projednávání</w:t>
            </w:r>
          </w:p>
          <w:p w14:paraId="003EC60F" w14:textId="3E9B04B8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Eliminace tohoto rizika spočívá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zapojení architektů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specialistů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dalších kompetenčních center do příprav,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předkonzultací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konzultací architektonických návrhů.</w:t>
            </w:r>
          </w:p>
          <w:p w14:paraId="0340EDBE" w14:textId="1088143B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Posun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realizaci zadávacích řízení vč. rozhodování ÚOHS </w:t>
            </w:r>
          </w:p>
          <w:p w14:paraId="6CED3FA7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Riziko je nutné akceptovat. </w:t>
            </w:r>
          </w:p>
          <w:p w14:paraId="64AFE9A2" w14:textId="7B09005C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implementaci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</w:t>
            </w:r>
          </w:p>
          <w:p w14:paraId="4BA2CF22" w14:textId="2DC7E754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 eliminaci rizika slouží vícestupňový dohled nad realizací jednotlivých projektů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současně personální kapacity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příp. dalších kompetenčních center, která budou moci poskytnout specialisty pro řešení situace.</w:t>
            </w:r>
          </w:p>
        </w:tc>
      </w:tr>
      <w:tr w:rsidR="00C42CDB" w:rsidRPr="00535CE0" w14:paraId="5DDDE414" w14:textId="77777777" w:rsidTr="3A842B16">
        <w:tc>
          <w:tcPr>
            <w:tcW w:w="2405" w:type="dxa"/>
          </w:tcPr>
          <w:p w14:paraId="1F4C9013" w14:textId="1B26DBD8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573FD99B" w14:textId="13C838C0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Primární cílovou skupinou jsou poskytovatelé zdravotnických služeb, ministerstvo zdravotnictví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Krajské hygienické stanice. </w:t>
            </w:r>
          </w:p>
          <w:p w14:paraId="478BEBB2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Sekundární cílovou skupinou je široká veřejnost využívající služby elektronického zdravotnictví.</w:t>
            </w:r>
          </w:p>
        </w:tc>
      </w:tr>
      <w:tr w:rsidR="00C42CDB" w:rsidRPr="00535CE0" w14:paraId="7D788B44" w14:textId="77777777" w:rsidTr="3A842B16">
        <w:tc>
          <w:tcPr>
            <w:tcW w:w="2405" w:type="dxa"/>
          </w:tcPr>
          <w:p w14:paraId="2483B9FF" w14:textId="42D94D8B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6C83203C" w14:textId="6ED038AC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Celkové náklady reformy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RRF jsou 3</w:t>
            </w:r>
            <w:r w:rsidR="003C5414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2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5 mil. Kč.</w:t>
            </w:r>
          </w:p>
        </w:tc>
      </w:tr>
      <w:tr w:rsidR="00C42CDB" w:rsidRPr="00535CE0" w14:paraId="74BB48AB" w14:textId="77777777" w:rsidTr="3A842B16">
        <w:tc>
          <w:tcPr>
            <w:tcW w:w="2405" w:type="dxa"/>
          </w:tcPr>
          <w:p w14:paraId="14839815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176E1228" w14:textId="596DD4C6" w:rsidR="00C42CDB" w:rsidRPr="00137447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Reforma nezakládá veřejnou podporu.</w:t>
            </w:r>
            <w:r w:rsidR="009E6435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 rámci jednotlivých projektů bude docházet k datovému propojování státních organizací a subjektů vlastněných státem v jednotlivých případech poskytujících zdravotnické služby dle </w:t>
            </w:r>
            <w:r w:rsidR="009E6435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GT b/i/14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 Tato propojení budou realizován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 souladu s pravidly pro zadávání veřejných zakázek (otevřen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výběrov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řízení) a zásadami řádného finančního řízení. Tím bude zajištěno, 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 xml:space="preserve">že stát bude za pořizované služby platit tržní ceny, nebude tedy poskytnuta žádná státní podpora </w:t>
            </w:r>
          </w:p>
        </w:tc>
      </w:tr>
      <w:tr w:rsidR="00C42CDB" w:rsidRPr="00535CE0" w14:paraId="1FC0C9C8" w14:textId="77777777" w:rsidTr="3A842B16">
        <w:tc>
          <w:tcPr>
            <w:tcW w:w="2405" w:type="dxa"/>
          </w:tcPr>
          <w:p w14:paraId="4FDFB48B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Uveďte dobu implementace</w:t>
            </w:r>
          </w:p>
        </w:tc>
        <w:tc>
          <w:tcPr>
            <w:tcW w:w="7223" w:type="dxa"/>
          </w:tcPr>
          <w:p w14:paraId="541E0C0A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Plánovaná doba realizace je 58 měsíců. Předpokládané dokončení je ve 4Q 2025.</w:t>
            </w:r>
          </w:p>
        </w:tc>
      </w:tr>
    </w:tbl>
    <w:p w14:paraId="4209B195" w14:textId="29D3A819" w:rsidR="00C42CDB" w:rsidRDefault="00C42CDB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5607718C" w14:textId="77777777" w:rsidR="002A784F" w:rsidRPr="003A17B4" w:rsidRDefault="002A784F" w:rsidP="002A784F">
      <w:pPr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3A17B4">
        <w:rPr>
          <w:rFonts w:asciiTheme="minorHAnsi" w:eastAsiaTheme="minorEastAsia" w:hAnsiTheme="minorHAnsi" w:cstheme="minorHAnsi"/>
          <w:i/>
          <w:iCs/>
          <w:sz w:val="20"/>
          <w:szCs w:val="20"/>
        </w:rPr>
        <w:t>Přehled realizovaných projektů v rámci reformy</w:t>
      </w:r>
    </w:p>
    <w:tbl>
      <w:tblPr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1276"/>
      </w:tblGrid>
      <w:tr w:rsidR="007B6CF7" w:rsidRPr="002A784F" w14:paraId="50BCCF7C" w14:textId="77777777" w:rsidTr="007B6CF7">
        <w:trPr>
          <w:trHeight w:val="360"/>
        </w:trPr>
        <w:tc>
          <w:tcPr>
            <w:tcW w:w="8354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single" w:sz="4" w:space="0" w:color="FFFFFF" w:themeColor="background1"/>
            </w:tcBorders>
            <w:shd w:val="clear" w:color="D9E1F2" w:fill="333F4F"/>
            <w:noWrap/>
            <w:vAlign w:val="center"/>
            <w:hideMark/>
          </w:tcPr>
          <w:p w14:paraId="4D5E3E06" w14:textId="77777777" w:rsidR="007B6CF7" w:rsidRPr="002A784F" w:rsidRDefault="007B6CF7" w:rsidP="002A784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A78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8" w:space="0" w:color="D9E1F2"/>
              <w:left w:val="single" w:sz="4" w:space="0" w:color="FFFFFF" w:themeColor="background1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0F1476B3" w14:textId="56F76B14" w:rsidR="007B6CF7" w:rsidRPr="002A784F" w:rsidRDefault="007B6CF7" w:rsidP="002A784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75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2A784F" w14:paraId="237FE39B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670B0DE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Digitalizace a optimalizace systému zdravotní péče o pacienty se vzácnými chorobami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5A27F963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7B6CF7" w:rsidRPr="002A784F" w14:paraId="555D8B34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C4B6DD9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Hygienické registry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54AE2089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25,00</w:t>
            </w:r>
          </w:p>
        </w:tc>
      </w:tr>
      <w:tr w:rsidR="007B6CF7" w:rsidRPr="002A784F" w14:paraId="09E8C1A4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0B238DD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Rezortní informační systém KHS MZČR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2F294EDE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</w:tr>
      <w:tr w:rsidR="007B6CF7" w:rsidRPr="002A784F" w14:paraId="521FE4AE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1595A04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Rozvoj rezortní infrastruktury elektronického zdravotnictví ČR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57790484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150,00</w:t>
            </w:r>
          </w:p>
        </w:tc>
      </w:tr>
      <w:tr w:rsidR="007B6CF7" w:rsidRPr="002A784F" w14:paraId="5A3977CE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2C94D881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Rozvoj technologické platformy registrů NZIS, modernizace vytěžování jejich obsahu a rozšíření jejich informační kapacity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6F130DC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</w:tr>
      <w:tr w:rsidR="007B6CF7" w:rsidRPr="002A784F" w14:paraId="176C50D4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9B607C1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Sdílený lékový </w:t>
            </w:r>
            <w:proofErr w:type="gramStart"/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záznam - rozšíření</w:t>
            </w:r>
            <w:proofErr w:type="gramEnd"/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služby v oblasti správy souhlasů, evidence přístupů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B617367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</w:tr>
      <w:tr w:rsidR="007B6CF7" w:rsidRPr="002A784F" w14:paraId="248EEEEE" w14:textId="77777777" w:rsidTr="007B6CF7">
        <w:trPr>
          <w:trHeight w:val="34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3165A32B" w14:textId="77777777" w:rsidR="007B6CF7" w:rsidRPr="002A784F" w:rsidRDefault="007B6CF7" w:rsidP="002A78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784F">
              <w:rPr>
                <w:rFonts w:ascii="Calibri" w:hAnsi="Calibri" w:cs="Calibri"/>
                <w:color w:val="000000"/>
                <w:sz w:val="20"/>
                <w:szCs w:val="20"/>
              </w:rPr>
              <w:t>Vzdělávací programy pro zvyšování kvality a efektivity využívání služeb elektronického zdravotnictví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3A3EFEE1" w14:textId="77777777" w:rsidR="007B6CF7" w:rsidRPr="002A784F" w:rsidRDefault="007B6CF7" w:rsidP="002A784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A784F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</w:tr>
    </w:tbl>
    <w:p w14:paraId="2BF33B1F" w14:textId="77777777" w:rsidR="002A784F" w:rsidRPr="00535CE0" w:rsidRDefault="002A784F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8EE7640" w14:textId="769BEF08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b) Popis investic</w:t>
      </w:r>
    </w:p>
    <w:p w14:paraId="3F3B35EA" w14:textId="4E14CCAE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Budování a</w:t>
      </w:r>
      <w:r w:rsidR="00EE51EC"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 </w:t>
      </w: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rozvoj základních registrů a</w:t>
      </w:r>
      <w:r w:rsidR="00EE51EC"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 </w:t>
      </w: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 xml:space="preserve">zázemí pro </w:t>
      </w:r>
      <w:proofErr w:type="spellStart"/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eGovernment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57EB7AEB" w14:textId="77777777" w:rsidTr="33C5CFFC">
        <w:tc>
          <w:tcPr>
            <w:tcW w:w="2405" w:type="dxa"/>
          </w:tcPr>
          <w:p w14:paraId="5D90227B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7D87A5AB" w14:textId="0218F180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Vytvořit efektivní systémové, technologické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znalostí prostředí pro digitalizaci agend vykonávaných veřejnou správou. </w:t>
            </w:r>
          </w:p>
        </w:tc>
      </w:tr>
      <w:tr w:rsidR="00C42CDB" w:rsidRPr="00535CE0" w14:paraId="0D288CE0" w14:textId="77777777" w:rsidTr="33C5CFFC">
        <w:tc>
          <w:tcPr>
            <w:tcW w:w="2405" w:type="dxa"/>
          </w:tcPr>
          <w:p w14:paraId="7FD7757D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07C340BD" w14:textId="13FD49BD" w:rsidR="00C42CDB" w:rsidRDefault="00C42CDB" w:rsidP="6D35A5C4">
            <w:pPr>
              <w:pStyle w:val="K-TextInfo"/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</w:pP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Rozvoj základních registrů (Registr osob, Registr obyvatel, Registr práv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povinností, Registr územní identifikace, adres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nemovitostí, Informační systém ORG), jejich modernizace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rozšíření v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souladu novými požadavky na rozsah jimi poskytovaných referenčních údajů. Součástí je i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budování Informačního systému sdílené služby, který propojuje data z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 xml:space="preserve">jednotlivých </w:t>
            </w:r>
            <w:proofErr w:type="spellStart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agendových</w:t>
            </w:r>
            <w:proofErr w:type="spellEnd"/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 xml:space="preserve"> systémů, a</w:t>
            </w:r>
            <w:r w:rsidR="00EE51EC"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Style w:val="K-TextChar"/>
                <w:rFonts w:asciiTheme="minorHAnsi" w:eastAsiaTheme="minorEastAsia" w:hAnsiTheme="minorHAnsi" w:cstheme="minorBidi"/>
                <w:i w:val="0"/>
                <w:color w:val="000000" w:themeColor="text1"/>
                <w:sz w:val="20"/>
                <w:szCs w:val="20"/>
              </w:rPr>
              <w:t>tak vytváří základ propojeného datového fondu.</w:t>
            </w:r>
          </w:p>
          <w:p w14:paraId="39D9B5C8" w14:textId="77777777" w:rsidR="00096511" w:rsidRPr="00535CE0" w:rsidRDefault="00096511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Vytváření propojeného datového fondu ČR a propojení mezirezortních průřezových agend, tak aby občan nemusel obíhat úřady, ale data putovala napříč úřady.</w:t>
            </w:r>
          </w:p>
          <w:p w14:paraId="68973DBE" w14:textId="781B950B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 technologické infrastruktury veřejné správy včetně radikálního navýšení její přenosové kapacity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souvislosti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rozvojem sítí nové generace, implementací nových zákaznických služeb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 vysoce náročných na přenosovou kapacitu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propustnost infrastruktury (např.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souvislosti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digitalizací stavebního řízení je předpokládáno desetinásobné navýšení datového toku na centrálním uzlu oproti stavu r. 2020).  </w:t>
            </w:r>
          </w:p>
        </w:tc>
      </w:tr>
      <w:tr w:rsidR="00C42CDB" w:rsidRPr="00535CE0" w14:paraId="2AF651E3" w14:textId="77777777" w:rsidTr="33C5CFFC">
        <w:tc>
          <w:tcPr>
            <w:tcW w:w="2405" w:type="dxa"/>
          </w:tcPr>
          <w:p w14:paraId="67B12199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1162DB94" w14:textId="1A701EC8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je složena z</w:t>
            </w:r>
            <w:r w:rsidR="7DB313A3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patnácti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vzájemně propojených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na sebe navazujících projektů (detailnější informace o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jednotlivých projektech viz Příloha). Celkovou koordinaci bude vykonávat programová kancelář Digitální Česko ve spolupráci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Ministerstvem vnitra jako gestorem digitalizace veřejné správy</w:t>
            </w:r>
            <w:r w:rsidR="00D6798F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Radou základních registrů – pracovní skupinou Rady vlády</w:t>
            </w:r>
            <w:bookmarkStart w:id="2" w:name="_GoBack"/>
            <w:bookmarkEnd w:id="2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pro informační společnost</w:t>
            </w:r>
            <w:r w:rsidR="00D856C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 v případě </w:t>
            </w:r>
            <w:r w:rsidR="00253D48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průřezových infrastrukturních </w:t>
            </w:r>
            <w:r w:rsidR="00D856C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projektů</w:t>
            </w:r>
            <w:r w:rsidR="00253D48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="009E4C90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– </w:t>
            </w:r>
            <w:r w:rsidR="00D856C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Pracovní</w:t>
            </w:r>
            <w:r w:rsidR="009E4C90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 </w:t>
            </w:r>
            <w:r w:rsidR="00D856C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výbor</w:t>
            </w:r>
            <w:r w:rsidR="009E4C90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em</w:t>
            </w:r>
            <w:r w:rsidR="00D856C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pro rozvoj celkového prostředí podporujícího digitální technologie</w:t>
            </w:r>
            <w:r w:rsidR="00D838C9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při Radě vlády pro informační společnost.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Koordinaci projektů na rozvoji Základních registrů (jako celku) na operativní úrovni pak bude realizovat Rada základních registrů.</w:t>
            </w:r>
            <w:r w:rsidR="00254FF5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Koordinaci průřezových infrastrukturních projektů pak bude realizovat Pracovní výbor pro rozvoj celkového prostředí podporujícího digitální technologie příp. k tomuto účelu nově zřízená pra</w:t>
            </w:r>
            <w:r w:rsidR="00EC7227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covní skupina při Radě vlády pro informační společnost.</w:t>
            </w:r>
          </w:p>
          <w:p w14:paraId="0C09655E" w14:textId="77777777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Programová kancelář bude mít ve vrcholných řídících strukturách projektů svého zástupce, který bude monitorovat vývoj projektu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čase vč. stavu naplňování jeho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indikátorů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188E6CF2" w14:textId="4D2145EE" w:rsidR="00047F03" w:rsidRPr="00AD592F" w:rsidRDefault="00047F03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jsou v různých fázích přípravy. Vždy však mají připravenou a schválenou interní projektovou dokumentaci. Většina projektů je pak ve stádiu příprav zadávací dokumentace a dalších nezbytných administrativních kroků v podobě návrhu architektonického modelu systému (souhlasné Stanovisko odboru hlavního architekta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) a podání informace na vládu o záměru učinit výdaj (na základě Usnesení vlády č. 86/2020).  </w:t>
            </w:r>
          </w:p>
        </w:tc>
      </w:tr>
      <w:tr w:rsidR="00C42CDB" w:rsidRPr="00535CE0" w14:paraId="3EB1A86B" w14:textId="77777777" w:rsidTr="33C5CFFC">
        <w:trPr>
          <w:trHeight w:val="70"/>
        </w:trPr>
        <w:tc>
          <w:tcPr>
            <w:tcW w:w="2405" w:type="dxa"/>
          </w:tcPr>
          <w:p w14:paraId="46B0405D" w14:textId="727108B6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72A213E3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projektů jsou:</w:t>
            </w:r>
          </w:p>
          <w:p w14:paraId="4EE1DF14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Český statistický úřad</w:t>
            </w:r>
          </w:p>
          <w:p w14:paraId="4A37E698" w14:textId="10848CE9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Český úřad zeměměři</w:t>
            </w:r>
            <w:r w:rsidR="0035647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ký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katastrální</w:t>
            </w:r>
          </w:p>
          <w:p w14:paraId="5D963760" w14:textId="28DD8848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práce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sociálních věcí</w:t>
            </w:r>
          </w:p>
          <w:p w14:paraId="66D735C4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vnitra</w:t>
            </w:r>
          </w:p>
          <w:p w14:paraId="69367C83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Správa základních registrů</w:t>
            </w:r>
          </w:p>
          <w:p w14:paraId="6A53A566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Úřad pro ochranu osobních údajů</w:t>
            </w:r>
          </w:p>
          <w:p w14:paraId="25FD24E8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 realizace projektů budou dále zapojeni:</w:t>
            </w:r>
          </w:p>
          <w:p w14:paraId="1843702A" w14:textId="77777777" w:rsidR="000913CD" w:rsidRDefault="000913CD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úřad pro kybernetickou a informační bezpečnost</w:t>
            </w:r>
          </w:p>
          <w:p w14:paraId="7B7D8C81" w14:textId="54A6A637" w:rsidR="00C42CDB" w:rsidRPr="000913CD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Orgány veřejné správy</w:t>
            </w:r>
          </w:p>
          <w:p w14:paraId="1A8421DC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Krajské úřady</w:t>
            </w:r>
          </w:p>
          <w:p w14:paraId="5A13A519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Municipality</w:t>
            </w:r>
          </w:p>
        </w:tc>
      </w:tr>
      <w:tr w:rsidR="00C42CDB" w:rsidRPr="00535CE0" w14:paraId="716FD0EE" w14:textId="77777777" w:rsidTr="33C5CFFC">
        <w:tc>
          <w:tcPr>
            <w:tcW w:w="2405" w:type="dxa"/>
          </w:tcPr>
          <w:p w14:paraId="4096DFC5" w14:textId="0FBD8E09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77136CAB" w14:textId="48036509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jednotlivých zadávacích dokumentací</w:t>
            </w:r>
          </w:p>
          <w:p w14:paraId="3F3CCFBC" w14:textId="34D3795C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zadávacích dokumentací využity eskalační procedury na programovou kancelář Digitální Česko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následně využity personální kapacity kompetenčních center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závislosti na potřebných odbornostech.</w:t>
            </w:r>
          </w:p>
          <w:p w14:paraId="1AFA43A1" w14:textId="4597DF14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Posun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realizaci zadávacích řízení vč. rozhodování ÚOHS </w:t>
            </w:r>
          </w:p>
          <w:p w14:paraId="0E013349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Riziko je nutné akceptovat. </w:t>
            </w:r>
          </w:p>
          <w:p w14:paraId="5F19290C" w14:textId="2A68F72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implementaci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</w:t>
            </w:r>
          </w:p>
          <w:p w14:paraId="63488DAB" w14:textId="2E47229A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 eliminaci rizika slouží vícestupňový dohled nad realizací jednotlivých projektů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současně personální kapacity kompetenčních center, která budou moci poskytnout specialisty pro řešení situace.</w:t>
            </w:r>
          </w:p>
        </w:tc>
      </w:tr>
      <w:tr w:rsidR="00C42CDB" w:rsidRPr="00535CE0" w14:paraId="4F23BB10" w14:textId="77777777" w:rsidTr="33C5CFFC">
        <w:tc>
          <w:tcPr>
            <w:tcW w:w="2405" w:type="dxa"/>
          </w:tcPr>
          <w:p w14:paraId="69AF254E" w14:textId="04E6955C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7F37226F" w14:textId="614E24B4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Primární cílovou skupinou jsou orgány veřejné správy využívající data základních registrů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propojeného datového fondu vč. krajských úřadů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municipalit. </w:t>
            </w:r>
          </w:p>
          <w:p w14:paraId="0130FB42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Sekundární cílovou skupinou je široká veřejnost využívající služby jejichž součástí jsou data ze základních registrů či propojeného datového fondu. Základním přínosem je princip „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only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once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“.</w:t>
            </w:r>
          </w:p>
        </w:tc>
      </w:tr>
      <w:tr w:rsidR="00C42CDB" w:rsidRPr="00535CE0" w14:paraId="62EEE942" w14:textId="77777777" w:rsidTr="33C5CFFC">
        <w:tc>
          <w:tcPr>
            <w:tcW w:w="2405" w:type="dxa"/>
          </w:tcPr>
          <w:p w14:paraId="28CC3579" w14:textId="57967408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3D2C2E09" w14:textId="1941ACF9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Celkové náklady </w:t>
            </w:r>
            <w:r w:rsidR="00F9177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RRF jsou </w:t>
            </w:r>
            <w:r w:rsidR="003C5414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2</w:t>
            </w:r>
            <w:r w:rsidR="004457EA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5</w:t>
            </w:r>
            <w:r w:rsidR="002A784F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84</w:t>
            </w:r>
            <w:r w:rsidR="004457EA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="002A784F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16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mil. Kč.</w:t>
            </w:r>
          </w:p>
        </w:tc>
      </w:tr>
      <w:tr w:rsidR="00C42CDB" w:rsidRPr="00535CE0" w14:paraId="63A2498E" w14:textId="77777777" w:rsidTr="33C5CFFC">
        <w:tc>
          <w:tcPr>
            <w:tcW w:w="2405" w:type="dxa"/>
          </w:tcPr>
          <w:p w14:paraId="02776897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7646BF5F" w14:textId="77777777" w:rsidR="00244664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nezakládá veřejnou podporu.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7C011A6" w14:textId="7E71FEBE" w:rsidR="00244664" w:rsidRDefault="00137447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Jednotlivé projekty budou realizovány v souladu s pravidly pro zadávání veřejných zakázek (otevřen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výběrov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řízení) a zásadami řádného finančního řízení. Tím bude 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zajištěno, že stát bude za pořizované služby platit tržní ceny, nebude tedy poskytnuta žádná státní podpora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9F413A4" w14:textId="20868622" w:rsidR="00C42CDB" w:rsidRPr="00137447" w:rsidRDefault="00244664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Projekty v rámci této investice </w:t>
            </w:r>
            <w:proofErr w:type="spellStart"/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vytvářejní</w:t>
            </w:r>
            <w:proofErr w:type="spellEnd"/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základní stavební kameny a předpoklady pro digitalizaci veřejné moci. Na tomto základě lze státní podporu považovat za vyloučenou dle GT A/a/13.</w:t>
            </w:r>
          </w:p>
        </w:tc>
      </w:tr>
      <w:tr w:rsidR="00C42CDB" w:rsidRPr="00535CE0" w14:paraId="12B508BA" w14:textId="77777777" w:rsidTr="33C5CFFC">
        <w:tc>
          <w:tcPr>
            <w:tcW w:w="2405" w:type="dxa"/>
          </w:tcPr>
          <w:p w14:paraId="63ECA84C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Uveďte dobu implementace</w:t>
            </w:r>
          </w:p>
        </w:tc>
        <w:tc>
          <w:tcPr>
            <w:tcW w:w="7223" w:type="dxa"/>
          </w:tcPr>
          <w:p w14:paraId="0901520A" w14:textId="5A324E93" w:rsidR="00C42CDB" w:rsidRPr="00535CE0" w:rsidRDefault="00C42CDB" w:rsidP="33C5CFFC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Plánovaná doba realizace je </w:t>
            </w:r>
            <w:r w:rsidR="006C146B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61</w:t>
            </w: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měsíců. Předpokládané dokončení je ve </w:t>
            </w:r>
            <w:r w:rsidR="006C146B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1</w:t>
            </w: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Q 202</w:t>
            </w:r>
            <w:r w:rsidR="006C146B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6</w:t>
            </w: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CCF9CC1" w14:textId="1C5C89F5" w:rsidR="00C42CDB" w:rsidRDefault="00C42CDB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11C5685" w14:textId="37F0B6E1" w:rsidR="002A784F" w:rsidRPr="002A784F" w:rsidRDefault="002A784F" w:rsidP="002A784F">
      <w:pPr>
        <w:pStyle w:val="K-Text"/>
        <w:spacing w:line="240" w:lineRule="auto"/>
        <w:rPr>
          <w:rFonts w:asciiTheme="minorHAnsi" w:eastAsiaTheme="minorEastAsia" w:hAnsiTheme="minorHAnsi" w:cstheme="minorBidi"/>
          <w:i/>
          <w:iCs w:val="0"/>
          <w:sz w:val="20"/>
          <w:szCs w:val="20"/>
        </w:rPr>
      </w:pPr>
      <w:r w:rsidRPr="002A784F">
        <w:rPr>
          <w:rFonts w:asciiTheme="minorHAnsi" w:eastAsiaTheme="minorEastAsia" w:hAnsiTheme="minorHAnsi" w:cstheme="minorBidi"/>
          <w:i/>
          <w:iCs w:val="0"/>
          <w:sz w:val="20"/>
          <w:szCs w:val="20"/>
        </w:rPr>
        <w:t>Přehled realizovaných projektů v rámci investice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559"/>
      </w:tblGrid>
      <w:tr w:rsidR="007B6CF7" w:rsidRPr="002A784F" w14:paraId="77497238" w14:textId="77777777" w:rsidTr="007B6CF7">
        <w:trPr>
          <w:trHeight w:val="360"/>
        </w:trPr>
        <w:tc>
          <w:tcPr>
            <w:tcW w:w="8070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single" w:sz="4" w:space="0" w:color="FFFFFF" w:themeColor="background1"/>
            </w:tcBorders>
            <w:shd w:val="clear" w:color="D9E1F2" w:fill="333F4F"/>
            <w:noWrap/>
            <w:vAlign w:val="center"/>
            <w:hideMark/>
          </w:tcPr>
          <w:p w14:paraId="0ABCA423" w14:textId="77777777" w:rsidR="007B6CF7" w:rsidRPr="002A784F" w:rsidRDefault="007B6CF7" w:rsidP="002A784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1559" w:type="dxa"/>
            <w:tcBorders>
              <w:top w:val="single" w:sz="8" w:space="0" w:color="D9E1F2"/>
              <w:left w:val="single" w:sz="4" w:space="0" w:color="FFFFFF" w:themeColor="background1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27883090" w14:textId="443A41DC" w:rsidR="007B6CF7" w:rsidRPr="007B6CF7" w:rsidRDefault="007B6CF7" w:rsidP="002A784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B6C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2A784F" w14:paraId="626E98BD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57AFD66A" w14:textId="77777777" w:rsidR="007B6CF7" w:rsidRPr="00D17D91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CMS – posílení centrálních komponent v souvislosti se zavedením digitálního stavebního řízení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0BB08352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600,75</w:t>
            </w:r>
          </w:p>
        </w:tc>
      </w:tr>
      <w:tr w:rsidR="007B6CF7" w:rsidRPr="002A784F" w14:paraId="0BC70CD4" w14:textId="77777777" w:rsidTr="007B6CF7">
        <w:trPr>
          <w:trHeight w:val="34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7E66DCA" w14:textId="77777777" w:rsidR="007B6CF7" w:rsidRPr="00D17D91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Informační systém </w:t>
            </w:r>
            <w:proofErr w:type="spellStart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cloud</w:t>
            </w:r>
            <w:proofErr w:type="spellEnd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computingu</w:t>
            </w:r>
            <w:proofErr w:type="spellEnd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Portál </w:t>
            </w:r>
            <w:proofErr w:type="spellStart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eGovernment</w:t>
            </w:r>
            <w:proofErr w:type="spellEnd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cloud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47873FD1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23,18</w:t>
            </w:r>
          </w:p>
        </w:tc>
      </w:tr>
      <w:tr w:rsidR="007B6CF7" w:rsidRPr="002A784F" w14:paraId="7CE20635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6E43D1CB" w14:textId="77777777" w:rsidR="007B6CF7" w:rsidRPr="00D17D91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Modernizace a optimalizace MPLS komunikační a informační infrastruktury MV (ITS)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7B1285E3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570,00</w:t>
            </w:r>
          </w:p>
        </w:tc>
      </w:tr>
      <w:tr w:rsidR="007B6CF7" w:rsidRPr="002A784F" w14:paraId="7BF364E3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6152D2C" w14:textId="77777777" w:rsidR="007B6CF7" w:rsidRPr="00D17D91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MPSV - Pořízení</w:t>
            </w:r>
            <w:proofErr w:type="gramEnd"/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softwarově definovaného DC a obnova systémových prostředků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4A4A1278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82,64</w:t>
            </w:r>
          </w:p>
        </w:tc>
      </w:tr>
      <w:tr w:rsidR="007B6CF7" w:rsidRPr="002A784F" w14:paraId="7C31EFE9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37256B8" w14:textId="77777777" w:rsidR="007B6CF7" w:rsidRPr="00D17D91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7D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Národní certifikační autorita (NCA)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018388DA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40,00</w:t>
            </w:r>
          </w:p>
        </w:tc>
      </w:tr>
      <w:tr w:rsidR="007B6CF7" w:rsidRPr="002A784F" w14:paraId="169FE50F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22CDB69E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Navyšování kapacity datových center a datových úložišť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5EE8369C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243,00</w:t>
            </w:r>
          </w:p>
        </w:tc>
      </w:tr>
      <w:tr w:rsidR="007B6CF7" w:rsidRPr="002A784F" w14:paraId="1190A475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F231D7C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Obměna HW/SW na ZR (dodatečné požadavky)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0D1D285D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150,00</w:t>
            </w:r>
          </w:p>
        </w:tc>
      </w:tr>
      <w:tr w:rsidR="007B6CF7" w:rsidRPr="002A784F" w14:paraId="13FA5068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501C975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 - 2020+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24242B8A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38,84</w:t>
            </w:r>
          </w:p>
        </w:tc>
      </w:tr>
      <w:tr w:rsidR="007B6CF7" w:rsidRPr="002A784F" w14:paraId="4DE419DF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4EB67B9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 - IAIS</w:t>
            </w:r>
            <w:proofErr w:type="gramEnd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- 2020+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78D73097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10,74</w:t>
            </w:r>
          </w:p>
        </w:tc>
      </w:tr>
      <w:tr w:rsidR="007B6CF7" w:rsidRPr="002A784F" w14:paraId="231A5BEF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2C15FFF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Rozvoj </w:t>
            </w:r>
            <w:proofErr w:type="gramStart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NIA - systém</w:t>
            </w:r>
            <w:proofErr w:type="gramEnd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plní požadavky zákona 250/2017 Sb. o elektronické identifikaci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1D2DF613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</w:tr>
      <w:tr w:rsidR="007B6CF7" w:rsidRPr="002A784F" w14:paraId="5A26231A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545AA27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Rozvoj ROB a souvisejících 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608C35FB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60,00</w:t>
            </w:r>
          </w:p>
        </w:tc>
      </w:tr>
      <w:tr w:rsidR="007B6CF7" w:rsidRPr="002A784F" w14:paraId="7C7D7624" w14:textId="77777777" w:rsidTr="007B6CF7">
        <w:trPr>
          <w:trHeight w:val="32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041D95C2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RÚIAN 2020+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6A470B44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45,00</w:t>
            </w:r>
          </w:p>
        </w:tc>
      </w:tr>
      <w:tr w:rsidR="007B6CF7" w:rsidRPr="002A784F" w14:paraId="7CE2603D" w14:textId="77777777" w:rsidTr="007B6CF7">
        <w:trPr>
          <w:trHeight w:val="34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42A412E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SZR - ISZR</w:t>
            </w:r>
            <w:proofErr w:type="gramEnd"/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ISSS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9B6D369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183,00</w:t>
            </w:r>
          </w:p>
        </w:tc>
      </w:tr>
      <w:tr w:rsidR="007B6CF7" w:rsidRPr="002A784F" w14:paraId="582E243E" w14:textId="77777777" w:rsidTr="007B6CF7">
        <w:trPr>
          <w:trHeight w:val="44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1392F4DB" w14:textId="77777777" w:rsidR="007B6CF7" w:rsidRPr="002A784F" w:rsidRDefault="007B6C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sz w:val="20"/>
                <w:szCs w:val="20"/>
              </w:rPr>
              <w:t xml:space="preserve">Vybudování 1.etapy státní částí </w:t>
            </w:r>
            <w:proofErr w:type="spellStart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>eGovernment</w:t>
            </w:r>
            <w:proofErr w:type="spellEnd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>cloudu</w:t>
            </w:r>
            <w:proofErr w:type="spellEnd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 xml:space="preserve"> (Druhá etapa datového centra </w:t>
            </w:r>
            <w:proofErr w:type="spellStart"/>
            <w:proofErr w:type="gramStart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>eGovernmentu</w:t>
            </w:r>
            <w:proofErr w:type="spellEnd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 xml:space="preserve"> - Zeleneč</w:t>
            </w:r>
            <w:proofErr w:type="gramEnd"/>
            <w:r w:rsidRPr="002A78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25EF0387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222,00</w:t>
            </w:r>
          </w:p>
        </w:tc>
      </w:tr>
      <w:tr w:rsidR="007B6CF7" w:rsidRPr="002A784F" w14:paraId="10102B76" w14:textId="77777777" w:rsidTr="007B6CF7">
        <w:trPr>
          <w:trHeight w:val="340"/>
        </w:trPr>
        <w:tc>
          <w:tcPr>
            <w:tcW w:w="8070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7D313177" w14:textId="77777777" w:rsidR="007B6CF7" w:rsidRPr="002A784F" w:rsidRDefault="007B6C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Vybudování referenčního rozhraní PPDF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vAlign w:val="bottom"/>
            <w:hideMark/>
          </w:tcPr>
          <w:p w14:paraId="352B691A" w14:textId="77777777" w:rsidR="007B6CF7" w:rsidRPr="007B6CF7" w:rsidRDefault="007B6C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6CF7">
              <w:rPr>
                <w:rFonts w:asciiTheme="minorHAnsi" w:hAnsiTheme="minorHAnsi" w:cstheme="minorHAnsi"/>
                <w:sz w:val="20"/>
                <w:szCs w:val="20"/>
              </w:rPr>
              <w:t>255,00</w:t>
            </w:r>
          </w:p>
        </w:tc>
      </w:tr>
    </w:tbl>
    <w:p w14:paraId="25254031" w14:textId="77777777" w:rsidR="002A784F" w:rsidRPr="00535CE0" w:rsidRDefault="002A784F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13BD5A6E" w14:textId="2079D277" w:rsidR="00C42CDB" w:rsidRPr="003A17B4" w:rsidRDefault="00C42CDB" w:rsidP="33C5CFFC">
      <w:pPr>
        <w:spacing w:after="120"/>
        <w:rPr>
          <w:rStyle w:val="K-Nadpis3Char"/>
          <w:rFonts w:asciiTheme="minorHAnsi" w:eastAsiaTheme="minorEastAsia" w:hAnsiTheme="minorHAnsi" w:cstheme="minorBidi"/>
          <w:sz w:val="22"/>
          <w:szCs w:val="22"/>
        </w:rPr>
      </w:pPr>
      <w:r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Budování a</w:t>
      </w:r>
      <w:r w:rsidR="00EE51EC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 </w:t>
      </w:r>
      <w:r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rozvoj </w:t>
      </w:r>
      <w:r w:rsidR="2482F149"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>jednotlivých</w:t>
      </w:r>
      <w:r w:rsidRPr="33C5CFFC">
        <w:rPr>
          <w:rStyle w:val="K-Nadpis3Char"/>
          <w:rFonts w:asciiTheme="minorHAnsi" w:eastAsiaTheme="minorEastAsia" w:hAnsiTheme="minorHAnsi" w:cstheme="minorBidi"/>
          <w:sz w:val="22"/>
          <w:szCs w:val="22"/>
        </w:rPr>
        <w:t xml:space="preserve"> informačních systémů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0A68B5B3" w14:textId="77777777" w:rsidTr="3A842B16">
        <w:tc>
          <w:tcPr>
            <w:tcW w:w="2405" w:type="dxa"/>
          </w:tcPr>
          <w:p w14:paraId="6242D7EB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396247C9" w14:textId="2F5CB5D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 rámci veřejné správy existuje výrazný technologický deficit u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jednotlivých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agendových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informačních systémů, které jsou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mnoha případech staré i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více jak 10 let, postavené na dnes již nepodporovaných technologiích, budované jako monolitické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velice obtížně propojitelné či připojitelné k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centrálním službám. Tyto systémy pak brání plné digitalizaci jednotlivých úřadů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institucí.</w:t>
            </w:r>
          </w:p>
        </w:tc>
      </w:tr>
      <w:tr w:rsidR="00C42CDB" w:rsidRPr="00535CE0" w14:paraId="6B6AB891" w14:textId="77777777" w:rsidTr="3A842B16">
        <w:tc>
          <w:tcPr>
            <w:tcW w:w="2405" w:type="dxa"/>
          </w:tcPr>
          <w:p w14:paraId="6E0F5909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5DD79345" w14:textId="52A5D51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Vybudovat moderní informační systémy postavené na modulární architektuře podporující snadnou propojitelnost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 úřadů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institucí.</w:t>
            </w:r>
          </w:p>
          <w:p w14:paraId="3239B893" w14:textId="6B517F10" w:rsidR="00C42CDB" w:rsidRPr="00535CE0" w:rsidRDefault="00C42CDB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Vytvoření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rozvoj stávajících či nových funkcionalit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backendových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informačních systémů jednotlivých orgánů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institucí, které slouží především k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vlastnímu výkonu agend. Hlavní důraz je zde kladen na komplexní digitalizaci těchto systémů,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tedy i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úřadů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vzájemné předávání dat mezi systémy prostřednictvím propojeného datového fondu. </w:t>
            </w:r>
          </w:p>
        </w:tc>
      </w:tr>
      <w:tr w:rsidR="00C42CDB" w:rsidRPr="00535CE0" w14:paraId="0C5F33C3" w14:textId="77777777" w:rsidTr="3A842B16">
        <w:tc>
          <w:tcPr>
            <w:tcW w:w="2405" w:type="dxa"/>
          </w:tcPr>
          <w:p w14:paraId="7837725B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022B0B9E" w14:textId="05437589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je složena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="255A767B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šestnácti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projektů, které jsou částečně vzájemně propojené či na sebe navazující (detailnější informace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jednotlivých projektech viz Příloha). Jejich koordinaci bude vykonávat programová kancelář Digitální Česko ve spolupráci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Ministerstvem vnitra jako gestorem digitalizace veřejné správy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jednotlivými gestory projektů. </w:t>
            </w:r>
          </w:p>
          <w:p w14:paraId="7E03ECA4" w14:textId="77777777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Programová kancelář programu Digitální Česko bude mít ve vrcholných řídících strukturách projektů svého zástupce, který bude monitorovat vývoj projektu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čase vč. stavu naplňování jeho indikátorů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486957EE" w14:textId="0E2335D2" w:rsidR="00047F03" w:rsidRPr="00AD592F" w:rsidRDefault="00047F03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jsou v různých fázích přípravy. Vždy však mají připravenou a schválenou interní projektovou dokumentaci. Většina projektů je pak ve stádiu příprav zadávací dokumentace a dalších nezbytných administrativních kroků v podobě </w:t>
            </w:r>
            <w:r w:rsidR="00E21279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tvorby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architektonického modelu systému (</w:t>
            </w:r>
            <w:r w:rsidR="00E21279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souhlasné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  <w:r w:rsidR="00E21279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tanovisko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odboru hlavního architekta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a </w:t>
            </w:r>
            <w:r w:rsidR="00E21279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podání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informace na vládu o záměru učinit výdaj (na základě Usnesení vlády č. 86/2020).  </w:t>
            </w:r>
          </w:p>
        </w:tc>
      </w:tr>
      <w:tr w:rsidR="00C42CDB" w:rsidRPr="00535CE0" w14:paraId="62FDF4FA" w14:textId="77777777" w:rsidTr="3A842B16">
        <w:trPr>
          <w:trHeight w:val="70"/>
        </w:trPr>
        <w:tc>
          <w:tcPr>
            <w:tcW w:w="2405" w:type="dxa"/>
          </w:tcPr>
          <w:p w14:paraId="3B517258" w14:textId="3886CB6A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3E9C5DC7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projektů jsou:</w:t>
            </w:r>
          </w:p>
          <w:p w14:paraId="0FC683E5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Česká správa sociálního zabezpečení</w:t>
            </w:r>
          </w:p>
          <w:p w14:paraId="4DBEB18C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kultury</w:t>
            </w:r>
          </w:p>
          <w:p w14:paraId="27AE1B08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vnitra</w:t>
            </w:r>
          </w:p>
          <w:p w14:paraId="5D4FCD35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zahraničních věcí</w:t>
            </w:r>
          </w:p>
          <w:p w14:paraId="59805926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 realizace projektů budou dále zapojeni:</w:t>
            </w:r>
          </w:p>
          <w:p w14:paraId="2BE8DA0D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Jednotlivé krajské úřady</w:t>
            </w:r>
          </w:p>
          <w:p w14:paraId="1F01F6FF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Municipality</w:t>
            </w:r>
          </w:p>
          <w:p w14:paraId="7163AF0A" w14:textId="0018CF85" w:rsidR="00C42CDB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Muzea</w:t>
            </w:r>
          </w:p>
          <w:p w14:paraId="52DDCB6D" w14:textId="1CE96E5E" w:rsidR="00E81962" w:rsidRDefault="00E81962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úřad pro kybernetickou a informační bezpečnost</w:t>
            </w:r>
          </w:p>
          <w:p w14:paraId="296D590C" w14:textId="0D9D70E7" w:rsidR="004634D8" w:rsidRPr="00535CE0" w:rsidRDefault="004634D8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Organizace zřizované orgány veřejné správy</w:t>
            </w:r>
          </w:p>
        </w:tc>
      </w:tr>
      <w:tr w:rsidR="00C42CDB" w:rsidRPr="00535CE0" w14:paraId="6AB5FBA6" w14:textId="77777777" w:rsidTr="3A842B16">
        <w:tc>
          <w:tcPr>
            <w:tcW w:w="2405" w:type="dxa"/>
          </w:tcPr>
          <w:p w14:paraId="43AC0FEF" w14:textId="132C96C0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3AEC19FE" w14:textId="028ECCBF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rámci schvalování nové legislativy</w:t>
            </w:r>
          </w:p>
          <w:p w14:paraId="0EADFAC5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Riziko je nutné akceptovat. </w:t>
            </w:r>
          </w:p>
          <w:p w14:paraId="437A14B5" w14:textId="40AC083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Rychlé ustanovení vlády po volbách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10/2021</w:t>
            </w:r>
          </w:p>
          <w:p w14:paraId="3D7945FC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Riziko je nutné akceptovat. </w:t>
            </w:r>
          </w:p>
          <w:p w14:paraId="707EB367" w14:textId="538A94D9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jednotlivých zadávacích dokumentací</w:t>
            </w:r>
          </w:p>
          <w:p w14:paraId="47B574F9" w14:textId="5839C352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zadávacích dokumentací využity eskalační procedury na programovou kancelář Digitální Česko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následně využity personální kapacity kompetenčních center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závislosti na potřebných odbornostech.</w:t>
            </w:r>
          </w:p>
          <w:p w14:paraId="1755465B" w14:textId="19DD3538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Zahlcení OHA při vydávání stanovisek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 tím související delší vydávání souhlasných stanovisek </w:t>
            </w:r>
          </w:p>
          <w:p w14:paraId="3D78D8FE" w14:textId="61949EB3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vydávání stanovisek OHA využity eskalační procedury na programovou kancelář Digitální Česko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Radu vlády pro informační společnost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požadavkem na doplnění kapacit OHA.</w:t>
            </w:r>
          </w:p>
          <w:p w14:paraId="60294A22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Nekvalitní architektonické návrhy, které si vyžádají opakované projednávání</w:t>
            </w:r>
          </w:p>
          <w:p w14:paraId="2B0DED98" w14:textId="14AC3DDE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využívány konzultace architektonických návrhů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příslušnými pracovníky kompetenčních center. </w:t>
            </w:r>
          </w:p>
          <w:p w14:paraId="5060A1A1" w14:textId="348BFDCA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Posun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realizaci zadávacích řízení vč. rozhodování ÚOHS </w:t>
            </w:r>
          </w:p>
          <w:p w14:paraId="26258D48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 xml:space="preserve">Riziko je nutné akceptovat. </w:t>
            </w:r>
          </w:p>
          <w:p w14:paraId="09A9DD4C" w14:textId="137DF108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implementaci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</w:t>
            </w:r>
          </w:p>
          <w:p w14:paraId="549B73CA" w14:textId="15B6D850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 eliminaci rizika slouží vícestupňový dohled nad realizací jednotlivých projektů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současně personální kapacity kompetenčních center, která budou moci poskytnout specialisty pro řešení situace.</w:t>
            </w:r>
          </w:p>
        </w:tc>
      </w:tr>
      <w:tr w:rsidR="00C42CDB" w:rsidRPr="00535CE0" w14:paraId="11C6CDEB" w14:textId="77777777" w:rsidTr="3A842B16">
        <w:tc>
          <w:tcPr>
            <w:tcW w:w="2405" w:type="dxa"/>
          </w:tcPr>
          <w:p w14:paraId="62840564" w14:textId="5107335F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7DCFB15B" w14:textId="3221200E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Primární cílovou skupinou jsou hlavní nositelé projektů, neboť se jedná především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systémy zaměřené na digitalizaci vnitřního chodu úřadu, příp. výkonu agend vykonávaných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rámci přenesené působnosti. </w:t>
            </w:r>
          </w:p>
          <w:p w14:paraId="23D3DCB5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Sekundární cílovou skupinou je široká veřejnost využívající služby hlavních nositelů projektů.</w:t>
            </w:r>
          </w:p>
        </w:tc>
      </w:tr>
      <w:tr w:rsidR="00C42CDB" w:rsidRPr="00535CE0" w14:paraId="5C83777E" w14:textId="77777777" w:rsidTr="3A842B16">
        <w:tc>
          <w:tcPr>
            <w:tcW w:w="2405" w:type="dxa"/>
          </w:tcPr>
          <w:p w14:paraId="12D672C3" w14:textId="58A23A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47FD53C5" w14:textId="7DDB8664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Celkové náklady </w:t>
            </w:r>
            <w:r w:rsidR="00F9177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RRF jsou </w:t>
            </w:r>
            <w:r w:rsidR="00E9585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9</w:t>
            </w:r>
            <w:r w:rsidR="009B54C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31</w:t>
            </w:r>
            <w:r w:rsidR="004457EA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="009B54C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29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mil. Kč.</w:t>
            </w:r>
          </w:p>
        </w:tc>
      </w:tr>
      <w:tr w:rsidR="00C42CDB" w:rsidRPr="00535CE0" w14:paraId="7D25C347" w14:textId="77777777" w:rsidTr="3A842B16">
        <w:tc>
          <w:tcPr>
            <w:tcW w:w="2405" w:type="dxa"/>
          </w:tcPr>
          <w:p w14:paraId="3A8C0F31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3F210ADA" w14:textId="77777777" w:rsidR="00505945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nezakládá veřejnou podporu.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A2F8C4A" w14:textId="2D296CE9" w:rsidR="00C42CDB" w:rsidRPr="00137447" w:rsidRDefault="00505945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Agendové</w:t>
            </w:r>
            <w:proofErr w:type="spellEnd"/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informační systémy slouží k výkonu veřejné moci. Státní podporu lze tedy považovat za vyloučenou, neboť se jedná o digitalizaci výkonu státní moci dle GT A/a/13. Zároveň budou j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ednotlivé projekty realizovány v souladu s pravidly pro zadávání veřejných zakázek (otevřen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výběrov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řízení) a zásadami řádného finančního řízení. Tím bude zajištěno, že stát bude za pořizované služby platit tržní ceny, nebude tedy poskytnuta žádná státní podpora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C42CDB" w:rsidRPr="00535CE0" w14:paraId="18C649AB" w14:textId="77777777" w:rsidTr="3A842B16">
        <w:tc>
          <w:tcPr>
            <w:tcW w:w="2405" w:type="dxa"/>
          </w:tcPr>
          <w:p w14:paraId="2CC1772D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1505C0E8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Plánovaná doba realizace je 58 měsíců. Předpokládané dokončení je ve 4Q 2025.</w:t>
            </w:r>
          </w:p>
        </w:tc>
      </w:tr>
    </w:tbl>
    <w:p w14:paraId="0A04E03E" w14:textId="26690101" w:rsidR="00C42CDB" w:rsidRDefault="00C42CDB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4495C3C5" w14:textId="77777777" w:rsidR="009B54CC" w:rsidRPr="002A784F" w:rsidRDefault="009B54CC" w:rsidP="009B54CC">
      <w:pPr>
        <w:pStyle w:val="K-Text"/>
        <w:spacing w:line="240" w:lineRule="auto"/>
        <w:rPr>
          <w:rFonts w:asciiTheme="minorHAnsi" w:eastAsiaTheme="minorEastAsia" w:hAnsiTheme="minorHAnsi" w:cstheme="minorBidi"/>
          <w:i/>
          <w:iCs w:val="0"/>
          <w:sz w:val="20"/>
          <w:szCs w:val="20"/>
        </w:rPr>
      </w:pPr>
      <w:r w:rsidRPr="009B54CC">
        <w:rPr>
          <w:rFonts w:asciiTheme="minorHAnsi" w:eastAsiaTheme="minorEastAsia" w:hAnsiTheme="minorHAnsi" w:cstheme="minorBidi"/>
          <w:i/>
          <w:iCs w:val="0"/>
          <w:sz w:val="20"/>
          <w:szCs w:val="20"/>
        </w:rPr>
        <w:t>Přehled realizovaných projektů v rámci investice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1234"/>
      </w:tblGrid>
      <w:tr w:rsidR="007B6CF7" w:rsidRPr="009B54CC" w14:paraId="06E1CA42" w14:textId="77777777" w:rsidTr="007B6CF7">
        <w:trPr>
          <w:trHeight w:val="360"/>
        </w:trPr>
        <w:tc>
          <w:tcPr>
            <w:tcW w:w="8354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single" w:sz="4" w:space="0" w:color="FFFFFF" w:themeColor="background1"/>
            </w:tcBorders>
            <w:shd w:val="clear" w:color="D9E1F2" w:fill="333F4F"/>
            <w:noWrap/>
            <w:hideMark/>
          </w:tcPr>
          <w:p w14:paraId="46B97B39" w14:textId="77777777" w:rsidR="007B6CF7" w:rsidRPr="009B54CC" w:rsidRDefault="007B6CF7" w:rsidP="009B54C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1234" w:type="dxa"/>
            <w:tcBorders>
              <w:top w:val="single" w:sz="8" w:space="0" w:color="D9E1F2"/>
              <w:left w:val="single" w:sz="4" w:space="0" w:color="FFFFFF" w:themeColor="background1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593E69E7" w14:textId="3A5B4403" w:rsidR="007B6CF7" w:rsidRPr="009B54CC" w:rsidRDefault="007B6CF7" w:rsidP="009B54C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D75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9B54CC" w14:paraId="27D2E473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1F190D29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Agendový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integrovaný cizinecký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agendový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systém (ICAS)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5C7DD632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300,00</w:t>
            </w:r>
          </w:p>
        </w:tc>
      </w:tr>
      <w:tr w:rsidR="007B6CF7" w:rsidRPr="009B54CC" w14:paraId="2B3AF339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6092D1CA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Centralizace OSVČ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71216B4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80,00</w:t>
            </w:r>
          </w:p>
        </w:tc>
      </w:tr>
      <w:tr w:rsidR="007B6CF7" w:rsidRPr="009B54CC" w14:paraId="6EE6F7CC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0F9191ED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EESSI v národních APV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23D2331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120,00</w:t>
            </w:r>
          </w:p>
        </w:tc>
      </w:tr>
      <w:tr w:rsidR="007B6CF7" w:rsidRPr="009B54CC" w14:paraId="08A9A3EF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2DBD4A9E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GRIS - Grantový</w:t>
            </w:r>
            <w:proofErr w:type="gram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informační systém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3E564C7E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</w:tr>
      <w:tr w:rsidR="007B6CF7" w:rsidRPr="009B54CC" w14:paraId="71E58D33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6F02B6CD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LPS - Lékařská</w:t>
            </w:r>
            <w:proofErr w:type="gram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posudková služba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6A33A40A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98,00</w:t>
            </w:r>
          </w:p>
        </w:tc>
      </w:tr>
      <w:tr w:rsidR="007B6CF7" w:rsidRPr="009B54CC" w14:paraId="5B53EE98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0E66D950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Odkládání historických </w:t>
            </w:r>
            <w:proofErr w:type="gram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 - optimalizace</w:t>
            </w:r>
            <w:proofErr w:type="gram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agend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41964C26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50,00</w:t>
            </w:r>
          </w:p>
        </w:tc>
      </w:tr>
      <w:tr w:rsidR="007B6CF7" w:rsidRPr="009B54CC" w14:paraId="7CA08F51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3DF523A5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Rezortní systém elektronické spisové služby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4AB03848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55,00</w:t>
            </w:r>
          </w:p>
        </w:tc>
      </w:tr>
      <w:tr w:rsidR="007B6CF7" w:rsidRPr="009B54CC" w14:paraId="6FE97D4F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36A72158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Roll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CAAIS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3B341464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34,00</w:t>
            </w:r>
          </w:p>
        </w:tc>
      </w:tr>
      <w:tr w:rsidR="007B6CF7" w:rsidRPr="009B54CC" w14:paraId="07E2B6F7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6B79326A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Roll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CzechPOINT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630EAFDF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54,00</w:t>
            </w:r>
          </w:p>
        </w:tc>
      </w:tr>
      <w:tr w:rsidR="007B6CF7" w:rsidRPr="009B54CC" w14:paraId="6E517D9D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1F91DE46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SIS_0_Centrální autentizační bod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4902143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</w:tr>
      <w:tr w:rsidR="007B6CF7" w:rsidRPr="009B54CC" w14:paraId="03279D07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hideMark/>
          </w:tcPr>
          <w:p w14:paraId="474CE2C0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SIS_5_Soustava statistických registrů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39DA153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</w:tr>
      <w:tr w:rsidR="007B6CF7" w:rsidRPr="009B54CC" w14:paraId="591E776D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single" w:sz="8" w:space="0" w:color="D9E1F2"/>
            </w:tcBorders>
            <w:shd w:val="clear" w:color="auto" w:fill="auto"/>
            <w:noWrap/>
            <w:hideMark/>
          </w:tcPr>
          <w:p w14:paraId="21BFC978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Správa a evidence muzejních sbírek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1633A526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77,00</w:t>
            </w:r>
          </w:p>
        </w:tc>
      </w:tr>
      <w:tr w:rsidR="007B6CF7" w:rsidRPr="009B54CC" w14:paraId="68C1DA82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00D87A53" w14:textId="0B7565D9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Úprava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agendového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informačního systému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ePasy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dle novely Zákona o cestovních dokladech č. 329/199 Sb.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32347FA2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2,80</w:t>
            </w:r>
          </w:p>
        </w:tc>
      </w:tr>
      <w:tr w:rsidR="007B6CF7" w:rsidRPr="009B54CC" w14:paraId="2B1D31E9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6FE8A512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Úprava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agendového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informačního systému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ePasy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dle NAP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7EF45F7E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</w:tr>
      <w:tr w:rsidR="007B6CF7" w:rsidRPr="009B54CC" w14:paraId="032A7C9B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1A107BD5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Úprava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agendového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informačního systému EVC2 dle programu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euINIS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456B10A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3,32</w:t>
            </w:r>
          </w:p>
        </w:tc>
      </w:tr>
      <w:tr w:rsidR="007B6CF7" w:rsidRPr="009B54CC" w14:paraId="7DFF5022" w14:textId="77777777" w:rsidTr="007B6CF7">
        <w:trPr>
          <w:trHeight w:val="320"/>
        </w:trPr>
        <w:tc>
          <w:tcPr>
            <w:tcW w:w="835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hideMark/>
          </w:tcPr>
          <w:p w14:paraId="0FFAF8BD" w14:textId="77777777" w:rsidR="007B6CF7" w:rsidRPr="009B54CC" w:rsidRDefault="007B6CF7" w:rsidP="009B54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Úprava </w:t>
            </w:r>
            <w:proofErr w:type="spellStart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agendového</w:t>
            </w:r>
            <w:proofErr w:type="spellEnd"/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informačního systému EVC2 dle prováděcího rozhodnutí EK z 30.4.2020 o zavedení digitální pečeti na jednotném vzoru víz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6E695D39" w14:textId="77777777" w:rsidR="007B6CF7" w:rsidRPr="009B54CC" w:rsidRDefault="007B6CF7" w:rsidP="009B54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11,17</w:t>
            </w:r>
          </w:p>
        </w:tc>
      </w:tr>
    </w:tbl>
    <w:p w14:paraId="2558392A" w14:textId="77777777" w:rsidR="009B54CC" w:rsidRPr="00535CE0" w:rsidRDefault="009B54CC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81B6A0F" w14:textId="27B45D97" w:rsidR="00C42CDB" w:rsidRPr="003A17B4" w:rsidRDefault="00C42CDB" w:rsidP="003A17B4">
      <w:pPr>
        <w:spacing w:after="120"/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lastRenderedPageBreak/>
        <w:t>Kybernetická bezpečnost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1D27621E" w14:textId="77777777" w:rsidTr="33C5CFFC">
        <w:tc>
          <w:tcPr>
            <w:tcW w:w="2405" w:type="dxa"/>
          </w:tcPr>
          <w:p w14:paraId="4EC0C2DA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53FFF358" w14:textId="48137B1A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Nedostatečné zajištění kybernetické bezpečnosti centrálních úřadů, institucí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poskytovatelů zdravotnických služeb. </w:t>
            </w:r>
            <w:r w:rsidR="00CA201E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Dle Zprávy o stavu kybernetické bezpečnosti za rok 2019, kterou publikoval NÚKIB, dochází k nárůstu počtu kybernetických útoků proti institucím, organizacím a firmám v České republice. Terčem kybernetických útoků se v roce 2020 opakovaně stala i zdravotnická zařízení. S ohledem na zvyšující se počet kybernetických útoků je žádoucí u zmíněných subjektů kontinuálně pracovat na navyšovaní úrovně kybernetické bezpečnosti.</w:t>
            </w:r>
          </w:p>
        </w:tc>
      </w:tr>
      <w:tr w:rsidR="00C42CDB" w:rsidRPr="00535CE0" w14:paraId="678CE67B" w14:textId="77777777" w:rsidTr="33C5CFFC">
        <w:tc>
          <w:tcPr>
            <w:tcW w:w="2405" w:type="dxa"/>
          </w:tcPr>
          <w:p w14:paraId="0AEBE900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17565F26" w14:textId="284EB2F7" w:rsidR="00C42CDB" w:rsidRPr="00535CE0" w:rsidRDefault="00261952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Zvýšit úroveň kybernetické bezpečnosti u centrálních úřadů, institucí, poskytovatelů zdravotnických služeb a dalších subjektů dle zákona o kybernetické bezpečnosti a souvisejících předpisů. </w:t>
            </w:r>
          </w:p>
        </w:tc>
      </w:tr>
      <w:tr w:rsidR="00C42CDB" w:rsidRPr="00535CE0" w14:paraId="25445EC3" w14:textId="77777777" w:rsidTr="33C5CFFC">
        <w:tc>
          <w:tcPr>
            <w:tcW w:w="2405" w:type="dxa"/>
          </w:tcPr>
          <w:p w14:paraId="2372E6EF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Implementace</w:t>
            </w:r>
          </w:p>
        </w:tc>
        <w:tc>
          <w:tcPr>
            <w:tcW w:w="7223" w:type="dxa"/>
          </w:tcPr>
          <w:p w14:paraId="60CF8BC7" w14:textId="77777777" w:rsidR="00BC66D9" w:rsidRDefault="009A4494" w:rsidP="3A842B16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Budování digitalizované infrastruktury veřejné správy musí probíhat s maximálním důrazem na zajištění kybernetické bezpečnosti již v počátcích samotné výstavby. Samotný chod celé infrastruktury a její správa však musí také dbát na vysokou míru zabezpečení proti kybernetickým hrozbám. V tomto směru je potřeba reflektovat aktuální bezpečnostní situaci, pravidelně provádět koordinovanou a kontinuální analýzu hrozeb a rizik a na jejím základě přijímat patřičná opatření. </w:t>
            </w:r>
          </w:p>
          <w:p w14:paraId="0A122808" w14:textId="73E1BFD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Investice je složena ze </w:t>
            </w:r>
            <w:r w:rsidR="71DD9D14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šesti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částečně vzájemně propojených projektů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jednoho samostatného programu (detailněji viz Příloha). </w:t>
            </w:r>
            <w:r w:rsidR="00DC4FF8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Tyto projekty (a program) budou realizovány s ohledem na vize a cíle definované Národní strategií kybernetické bezpečnosti České republiky</w:t>
            </w:r>
            <w:r w:rsidR="00CC013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="00DC4FF8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zákon o kybernetické bezpečnosti</w:t>
            </w:r>
            <w:r w:rsidR="00CC013D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a související předpisy</w:t>
            </w:r>
            <w:r w:rsidR="00DC4FF8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Jejich koordinaci bude vykonávat programová kancelář Digitální Česko ve spolupráci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Národním centrem elektronizace zdravotnictví, Ministerstvem vnitra jako gestorem kybernetické bezpečnosti veřejné správy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centrálních systémů kybernetické bezpečnosti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Ministerstvem zahraničních věcí. </w:t>
            </w:r>
          </w:p>
          <w:p w14:paraId="75968023" w14:textId="1E2BD91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Programová kancelář programu Digitální Česko bude mít ve vrcholných řídících strukturách projektů svého zástupce, který bude monitorovat vývoj projektu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čase vč. stavu naplňování jeho indikátorů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29BEB8A0" w14:textId="28C77A7F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Nositelem programu Kybernetické bezpečnosti poskytovatelů zdravotní péče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Praze je Ministerstvo zdravotnictví ve spolupráci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Národním centrem elektronizace zdravotnictví.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vytvoří </w:t>
            </w:r>
            <w:r w:rsidR="004C1832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na základě Minimálního bezpečnostního standardu (</w:t>
            </w:r>
            <w:r w:rsidR="00FE1A1B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vydaného NÚKIB) vlastní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standardy kybernetické bezpečnosti</w:t>
            </w:r>
            <w:r w:rsidR="009A3A80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se zahrnutím specifik </w:t>
            </w:r>
            <w:r w:rsidR="00694969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poskytovatelů </w:t>
            </w:r>
            <w:r w:rsidR="2EB9A0C8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zdravo</w:t>
            </w:r>
            <w:r w:rsidR="2659E728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</w:t>
            </w:r>
            <w:r w:rsidR="2EB9A0C8" w:rsidRPr="024975F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ní</w:t>
            </w:r>
            <w:r w:rsidR="00694969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péče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.  </w:t>
            </w:r>
            <w:r w:rsidRPr="3A842B1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14:paraId="14BD99FC" w14:textId="1F5366C6" w:rsidR="00C42CDB" w:rsidRPr="00535CE0" w:rsidRDefault="00C42CDB" w:rsidP="6D35A5C4">
            <w:pPr>
              <w:pStyle w:val="K-TextInfo"/>
              <w:spacing w:after="0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 do oblasti kybernetické bezpečnosti je zaměřena především na centrální orgány státní správy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resortu Ministerstva zdravotnictví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na poskytovatele zdravotních služeb ve smyslu zákona č. 372/2011 Sb., působící na území hl. m. Prahy, přičemž cílem investice je zajištění rozvoje kybernetické bezpečnosti těchto organizací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jimi provozovaných informačních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obecně zvýšení odolnosti státní správy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organizací poskytujících zdravotní služby. </w:t>
            </w:r>
          </w:p>
          <w:p w14:paraId="48C91371" w14:textId="5CA36D23" w:rsidR="00C42CDB" w:rsidRPr="00535CE0" w:rsidRDefault="00C42CDB" w:rsidP="3A842B16">
            <w:pPr>
              <w:pStyle w:val="K-TextInfo"/>
              <w:spacing w:after="0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Inovativnost investice spočívá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nastolení komplexního přístupu k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zajištění kybernetické bezpečnosti napříč sektorem zdravotních služeb, přičemž bude pokrývat výraznou většinu komponent jak centrální, tak i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lokální ICT infrastruktury ve zdravotnictví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cílovém regionu. Zaměří se na (i) zajištění podmínek pro bezproblémové fungování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 informačních služeb;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ii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budování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rozvoj znalostní základny, umožňující prevenci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detekci hrozeb, včetně definice účelného postupu pro jejich předcházení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mitigaci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;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iii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podporu partnerů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plnění závazků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oblasti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eHealth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souladu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legislativou, legislativou EU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přijatými strategiemi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této oblasti; (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iv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) zajištění rozvoje bezpečnostních infrastruktury informačních systémů provozovatelů základní služby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celkové bezpečnosti informační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komunikační infrastruktury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sektoru zdravotnictví; (v) budování důvěry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efektivního modelu spolupráce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národním </w:t>
            </w:r>
            <w:r w:rsidR="008B032D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vládním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CERT (národním koordinačním místem pro okamžitou 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reakci na kybernetické bezpečnostní incidenty provozovaným Národním úřadem pro kybernetickou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informační bezpečnost)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resortním kompetenčním centrem kybernetické bezpečnosti (součást Národního centra elektronického zdravotnictví).</w:t>
            </w:r>
          </w:p>
          <w:p w14:paraId="04C02984" w14:textId="77777777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Dílčí projekty budu realizovány poskytovateli zdravotních služeb ve spolupráci se specializovanými organizacemi za podmínek KPI stanovených Národním centrem elektronického zdravotnictví.</w:t>
            </w:r>
          </w:p>
          <w:p w14:paraId="64FBA70C" w14:textId="09047E34" w:rsidR="00E21279" w:rsidRPr="00AD592F" w:rsidRDefault="00E21279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jsou v různých fázích přípravy. Vždy však mají připravenou a schválenou interní projektovou dokumentaci. Většina projektů je pak ve stádiu příprav zadávací dokumentace a dalších nezbytných administrativních kroků v podobě tvorby architektonického modelu služby či systému (jako podkladu pro Stanovisko odboru hlavního architekta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) a podání informace na vládu o záměru učinit výdaj (na základě Usnesení vlády č. 86/2020).  </w:t>
            </w:r>
          </w:p>
        </w:tc>
      </w:tr>
      <w:tr w:rsidR="00C42CDB" w:rsidRPr="00535CE0" w14:paraId="5E2C5C1B" w14:textId="77777777" w:rsidTr="33C5CFFC">
        <w:trPr>
          <w:trHeight w:val="70"/>
        </w:trPr>
        <w:tc>
          <w:tcPr>
            <w:tcW w:w="2405" w:type="dxa"/>
          </w:tcPr>
          <w:p w14:paraId="4AF42BCA" w14:textId="5742260A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1440D321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programů jsou:</w:t>
            </w:r>
          </w:p>
          <w:p w14:paraId="15F05E4D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vnitra</w:t>
            </w:r>
          </w:p>
          <w:p w14:paraId="415E641F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Ministerstvo zdravotnictví </w:t>
            </w:r>
          </w:p>
          <w:p w14:paraId="5D33E349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Hlavními nositeli jednotlivých projektů jsou:</w:t>
            </w:r>
          </w:p>
          <w:p w14:paraId="2AA3422F" w14:textId="47D8ECF8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vnitra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jím zřizované organizace</w:t>
            </w:r>
          </w:p>
          <w:p w14:paraId="542ED6AC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Ministerstvo zahraničních věcí</w:t>
            </w:r>
          </w:p>
          <w:p w14:paraId="23EE56E8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centrum elektronizace zdravotnictví</w:t>
            </w:r>
          </w:p>
          <w:p w14:paraId="0988D4A2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Poskytovatelé zdravotnických služeb</w:t>
            </w:r>
          </w:p>
          <w:p w14:paraId="6151EFDD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Do realizace projektů budou dále zapojeni:</w:t>
            </w:r>
          </w:p>
          <w:p w14:paraId="5745BF89" w14:textId="423BBEE0" w:rsidR="00D77658" w:rsidRDefault="00D77658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Národní úřad pro kybernetickou a informační bezpečnost</w:t>
            </w:r>
          </w:p>
          <w:p w14:paraId="09167018" w14:textId="51910047" w:rsidR="00E81962" w:rsidRDefault="00E81962" w:rsidP="3A842B16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NAKIT,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s.p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  <w:p w14:paraId="1F6BE726" w14:textId="1E845F39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Krajské úřady, které jsou zřizovateli poskytovatelů zdravotnických služeb</w:t>
            </w:r>
          </w:p>
          <w:p w14:paraId="098F6BEF" w14:textId="77777777" w:rsidR="00C42CDB" w:rsidRPr="00535CE0" w:rsidRDefault="00C42CDB" w:rsidP="6D35A5C4">
            <w:pPr>
              <w:pStyle w:val="K-TextInfo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Municipality, které jsou zřizovateli poskytovatelů zdravotnických služeb</w:t>
            </w:r>
          </w:p>
        </w:tc>
      </w:tr>
      <w:tr w:rsidR="00C42CDB" w:rsidRPr="00535CE0" w14:paraId="37C50E15" w14:textId="77777777" w:rsidTr="33C5CFFC">
        <w:tc>
          <w:tcPr>
            <w:tcW w:w="2405" w:type="dxa"/>
          </w:tcPr>
          <w:p w14:paraId="66D65F0F" w14:textId="0AD9D6D4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4909A7D4" w14:textId="1851B81A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jednotlivých zadávacích dokumentací</w:t>
            </w:r>
          </w:p>
          <w:p w14:paraId="127840A4" w14:textId="3854ECAC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přípravě zadávacích dokumentací využity eskalační procedury na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na programovou kancelář Digitální Česko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následně využity personální kapacity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dalších kompetenčních center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závislosti na potřebných odbornostech.</w:t>
            </w:r>
          </w:p>
          <w:p w14:paraId="2A549824" w14:textId="320D4D6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Zahlcení OHA při vydávání stanovisek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 tím související delší vydávání souhlasných stanovisek </w:t>
            </w:r>
          </w:p>
          <w:p w14:paraId="0A5D5846" w14:textId="09B24BB9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přípravě vydávání stanovisek OHA využity eskalační procedury na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na programovou kancelář Digitální Česko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Radu vlády pro informační společnost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požadavkem na doplnění kapacit OHA.</w:t>
            </w:r>
          </w:p>
          <w:p w14:paraId="3A103BF0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Nekvalitní architektonické návrhy, které si vyžádají opakované projednávání</w:t>
            </w:r>
          </w:p>
          <w:p w14:paraId="1BD83D1B" w14:textId="2BEF6D9C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využívány konzultace architektonických návrhů s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příslušnými pracovníky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. </w:t>
            </w:r>
          </w:p>
          <w:p w14:paraId="51AD0342" w14:textId="6C1928BE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Posun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realizaci zadávacích řízení vč. rozhodování ÚOHS </w:t>
            </w:r>
          </w:p>
          <w:p w14:paraId="7562DBA2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Riziko je nutné akceptovat. </w:t>
            </w:r>
          </w:p>
          <w:p w14:paraId="6C90BBD4" w14:textId="56631DA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implementaci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</w:t>
            </w:r>
          </w:p>
          <w:p w14:paraId="0782961A" w14:textId="38C82422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lastRenderedPageBreak/>
              <w:t>K eliminaci rizika slouží vícestupňový dohled nad realizací jednotlivých projektů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současně personální kapacity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NCeZ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 příp. dalších kompetenčních center, která budou moci poskytnout specialisty pro řešení situace.</w:t>
            </w:r>
          </w:p>
        </w:tc>
      </w:tr>
      <w:tr w:rsidR="00C42CDB" w:rsidRPr="00535CE0" w14:paraId="59D1B3D4" w14:textId="77777777" w:rsidTr="33C5CFFC">
        <w:tc>
          <w:tcPr>
            <w:tcW w:w="2405" w:type="dxa"/>
          </w:tcPr>
          <w:p w14:paraId="1DB9FCAB" w14:textId="4F03AE8C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031EF914" w14:textId="0CCB051E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Primární cílovou skupinou jsou hlavní nositelé projektů, neboť se jedná především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systémy zaměřené na digitalizaci vnitřního chodu úřadu, příp. výkonu agend vykonávaných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rámci přenesené působnosti. </w:t>
            </w:r>
          </w:p>
          <w:p w14:paraId="56461648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Sekundární cílovou skupinou je široká veřejnost využívající služby hlavních nositelů projektů.</w:t>
            </w:r>
          </w:p>
        </w:tc>
      </w:tr>
      <w:tr w:rsidR="00C42CDB" w:rsidRPr="00535CE0" w14:paraId="26652A46" w14:textId="77777777" w:rsidTr="33C5CFFC">
        <w:tc>
          <w:tcPr>
            <w:tcW w:w="2405" w:type="dxa"/>
          </w:tcPr>
          <w:p w14:paraId="5CECBD88" w14:textId="2984AD0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012FEB5E" w14:textId="6E3469D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Celkové náklady </w:t>
            </w:r>
            <w:r w:rsidR="00F9177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RRF jsou </w:t>
            </w:r>
            <w:r w:rsidR="00E9585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26</w:t>
            </w:r>
            <w:r w:rsidR="06A58C81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94,96</w:t>
            </w:r>
            <w:r w:rsidR="00E9585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mil. Kč.</w:t>
            </w:r>
          </w:p>
        </w:tc>
      </w:tr>
      <w:tr w:rsidR="00C42CDB" w:rsidRPr="00535CE0" w14:paraId="640C2755" w14:textId="77777777" w:rsidTr="33C5CFFC">
        <w:tc>
          <w:tcPr>
            <w:tcW w:w="2405" w:type="dxa"/>
          </w:tcPr>
          <w:p w14:paraId="121390F5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5CE8FE01" w14:textId="77777777" w:rsidR="00505945" w:rsidRDefault="00137447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Investice nezakládá veřejnou podporu. </w:t>
            </w:r>
          </w:p>
          <w:p w14:paraId="13ACB799" w14:textId="4603619F" w:rsidR="00C42CDB" w:rsidRPr="00535CE0" w:rsidRDefault="00137447" w:rsidP="6D35A5C4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udou realizovány v souladu s pravidly pro zadávání veřejných zakázek (otevřen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výběrov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řízení) a zásadami řádného finančního řízení. Tím bude zajištěno, že stát bude za pořizované služby platit tržní ceny, nebude tedy poskytnuta žádná státní podpora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  <w:r w:rsidR="00505945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Zároveň realizace projektů přispívá k bezpečnému výkonu veřejné moci. Státní podporu lze tedy považovat za vyloučenou dle GT A/a/13.</w:t>
            </w:r>
          </w:p>
        </w:tc>
      </w:tr>
      <w:tr w:rsidR="00C42CDB" w:rsidRPr="00535CE0" w14:paraId="45111658" w14:textId="77777777" w:rsidTr="33C5CFFC">
        <w:tc>
          <w:tcPr>
            <w:tcW w:w="2405" w:type="dxa"/>
          </w:tcPr>
          <w:p w14:paraId="414DD9A8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2A3E83B" w14:textId="20F0372A" w:rsidR="00C42CDB" w:rsidRPr="00535CE0" w:rsidRDefault="00C42CDB" w:rsidP="33C5CFFC">
            <w:pPr>
              <w:pStyle w:val="K-TextInf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Plánovaná doba realizace je 58 měsíců. Předpokládané dokončení je ve 4Q </w:t>
            </w:r>
            <w:r w:rsidRPr="07B310C3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202</w:t>
            </w:r>
            <w:r w:rsidR="00FA57A1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5</w:t>
            </w:r>
            <w:r w:rsidRPr="33C5CFF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B9311EC" w14:textId="7A6D64E9" w:rsidR="00C42CDB" w:rsidRDefault="00C42CDB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580A7126" w14:textId="77777777" w:rsidR="009B54CC" w:rsidRPr="002A784F" w:rsidRDefault="009B54CC" w:rsidP="009B54CC">
      <w:pPr>
        <w:pStyle w:val="K-Text"/>
        <w:spacing w:line="240" w:lineRule="auto"/>
        <w:rPr>
          <w:rFonts w:asciiTheme="minorHAnsi" w:eastAsiaTheme="minorEastAsia" w:hAnsiTheme="minorHAnsi" w:cstheme="minorBidi"/>
          <w:i/>
          <w:iCs w:val="0"/>
          <w:sz w:val="20"/>
          <w:szCs w:val="20"/>
        </w:rPr>
      </w:pPr>
      <w:r w:rsidRPr="009B54CC">
        <w:rPr>
          <w:rFonts w:asciiTheme="minorHAnsi" w:eastAsiaTheme="minorEastAsia" w:hAnsiTheme="minorHAnsi" w:cstheme="minorBidi"/>
          <w:i/>
          <w:iCs w:val="0"/>
          <w:sz w:val="20"/>
          <w:szCs w:val="20"/>
        </w:rPr>
        <w:t>Přehled realizovaných projektů v rámci investice</w:t>
      </w:r>
    </w:p>
    <w:tbl>
      <w:tblPr>
        <w:tblW w:w="94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559"/>
      </w:tblGrid>
      <w:tr w:rsidR="007B6CF7" w:rsidRPr="009B54CC" w14:paraId="28D4B782" w14:textId="77777777" w:rsidTr="007B6CF7">
        <w:trPr>
          <w:trHeight w:val="360"/>
        </w:trPr>
        <w:tc>
          <w:tcPr>
            <w:tcW w:w="7928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single" w:sz="4" w:space="0" w:color="FFFFFF" w:themeColor="background1"/>
            </w:tcBorders>
            <w:shd w:val="clear" w:color="D9E1F2" w:fill="333F4F"/>
            <w:noWrap/>
            <w:hideMark/>
          </w:tcPr>
          <w:p w14:paraId="72C2D356" w14:textId="77777777" w:rsidR="007B6CF7" w:rsidRPr="009B54CC" w:rsidRDefault="007B6CF7" w:rsidP="009B54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B5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1559" w:type="dxa"/>
            <w:tcBorders>
              <w:top w:val="single" w:sz="8" w:space="0" w:color="D9E1F2"/>
              <w:left w:val="single" w:sz="4" w:space="0" w:color="FFFFFF" w:themeColor="background1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29B9805E" w14:textId="70E753EC" w:rsidR="007B6CF7" w:rsidRPr="009B54CC" w:rsidRDefault="007B6CF7" w:rsidP="009B54C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4D75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9B54CC" w14:paraId="7D02BD4B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0390B911" w14:textId="2DD7B879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Digitální transformace úřadu za účelem zvýšení kybernetické bezpečnosti a zlepšení poskytování služeb občanovi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5F627AC9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804,96</w:t>
            </w:r>
          </w:p>
        </w:tc>
      </w:tr>
      <w:tr w:rsidR="007B6CF7" w:rsidRPr="009B54CC" w14:paraId="1ED5891F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6D24D477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Implementace požadavků zákona č. 181/2014 Sb., o kybernetické bezpečnosti, kybernetická bezpečnost SZR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12BCFE5B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</w:tr>
      <w:tr w:rsidR="007B6CF7" w:rsidRPr="009B54CC" w14:paraId="07DF16F9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00FA2F93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Kybernetická </w:t>
            </w:r>
            <w:proofErr w:type="gramStart"/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bezpečnost - zákon</w:t>
            </w:r>
            <w:proofErr w:type="gramEnd"/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č. 181/2014 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28A3E140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350,00</w:t>
            </w:r>
          </w:p>
        </w:tc>
      </w:tr>
      <w:tr w:rsidR="007B6CF7" w:rsidRPr="009B54CC" w14:paraId="770F62D1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1480FAEE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Kybernetická bezpečnost IIS ČSSZ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325D7C1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7B6CF7" w:rsidRPr="009B54CC" w14:paraId="23DE41BB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244EEA7B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Kybernetická bezpečnost nemocnic v Praze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73B5160F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990,00</w:t>
            </w:r>
          </w:p>
        </w:tc>
      </w:tr>
      <w:tr w:rsidR="007B6CF7" w:rsidRPr="009B54CC" w14:paraId="3221C868" w14:textId="77777777" w:rsidTr="007B6CF7">
        <w:trPr>
          <w:trHeight w:val="32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208C5B48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Modernizace a zabezpečení provozní infrastruktury a digitalizace Policie ČR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0507CD36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</w:tr>
      <w:tr w:rsidR="007B6CF7" w:rsidRPr="009B54CC" w14:paraId="6704C8D8" w14:textId="77777777" w:rsidTr="007B6CF7">
        <w:trPr>
          <w:trHeight w:val="340"/>
        </w:trPr>
        <w:tc>
          <w:tcPr>
            <w:tcW w:w="7928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hideMark/>
          </w:tcPr>
          <w:p w14:paraId="55120D21" w14:textId="77777777" w:rsidR="007B6CF7" w:rsidRPr="009B54CC" w:rsidRDefault="007B6C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54CC">
              <w:rPr>
                <w:rFonts w:ascii="Calibri" w:hAnsi="Calibri" w:cs="Calibri"/>
                <w:color w:val="000000"/>
                <w:sz w:val="20"/>
                <w:szCs w:val="20"/>
              </w:rPr>
              <w:t>Zajištění zvýšení kybernetické bezpečnosti Policie ČR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hideMark/>
          </w:tcPr>
          <w:p w14:paraId="68989305" w14:textId="77777777" w:rsidR="007B6CF7" w:rsidRPr="009B54CC" w:rsidRDefault="007B6CF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54CC">
              <w:rPr>
                <w:rFonts w:ascii="Calibri" w:hAnsi="Calibri" w:cs="Calibri"/>
                <w:sz w:val="20"/>
                <w:szCs w:val="20"/>
              </w:rPr>
              <w:t>50,00</w:t>
            </w:r>
          </w:p>
        </w:tc>
      </w:tr>
    </w:tbl>
    <w:p w14:paraId="40A282C8" w14:textId="77777777" w:rsidR="009B54CC" w:rsidRPr="00535CE0" w:rsidRDefault="009B54CC" w:rsidP="6D35A5C4">
      <w:pPr>
        <w:pStyle w:val="K-Text"/>
        <w:spacing w:line="240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1423706A" w14:textId="3A810AAB" w:rsidR="00C42CDB" w:rsidRPr="003A17B4" w:rsidRDefault="00C42CDB" w:rsidP="003A17B4">
      <w:pPr>
        <w:spacing w:after="200" w:line="276" w:lineRule="auto"/>
        <w:rPr>
          <w:rStyle w:val="K-Nadpis3Char"/>
          <w:rFonts w:eastAsiaTheme="minorEastAsia"/>
          <w:bCs/>
          <w:color w:val="auto"/>
          <w:szCs w:val="20"/>
        </w:rPr>
      </w:pPr>
      <w:r w:rsidRPr="003A17B4">
        <w:rPr>
          <w:rStyle w:val="K-Nadpis3Char"/>
          <w:rFonts w:asciiTheme="minorHAnsi" w:eastAsiaTheme="minorEastAsia" w:hAnsiTheme="minorHAnsi" w:cstheme="minorBidi"/>
          <w:bCs/>
          <w:sz w:val="22"/>
          <w:szCs w:val="22"/>
        </w:rPr>
        <w:t>Vytvoření předpokladů pro digitální justici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42CDB" w:rsidRPr="00535CE0" w14:paraId="33B38A82" w14:textId="77777777" w:rsidTr="4F9FC08E">
        <w:tc>
          <w:tcPr>
            <w:tcW w:w="2405" w:type="dxa"/>
          </w:tcPr>
          <w:p w14:paraId="2E9C58A4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Výzva</w:t>
            </w:r>
          </w:p>
        </w:tc>
        <w:tc>
          <w:tcPr>
            <w:tcW w:w="7223" w:type="dxa"/>
          </w:tcPr>
          <w:p w14:paraId="3F016604" w14:textId="4857671A" w:rsidR="00C42CDB" w:rsidRPr="00535CE0" w:rsidRDefault="00C42CDB" w:rsidP="6D35A5C4">
            <w:pPr>
              <w:pStyle w:val="K-TextInfo"/>
              <w:rPr>
                <w:rStyle w:val="K-Nadpis3Char"/>
                <w:rFonts w:asciiTheme="minorHAnsi" w:eastAsiaTheme="minorEastAsia" w:hAnsiTheme="minorHAnsi" w:cstheme="minorBidi"/>
                <w:b w:val="0"/>
                <w:i w:val="0"/>
                <w:iCs w:val="0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 současnosti resort justice nedisponuje dostačujícími technickými prostředky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infrastrukturou, aby byl schopen poskytovat své služby i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 době omezení fyzických kontaktů na požadované úrovni.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tohoto důvodu je třeba posílit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modernizovat pracovní zázemí.</w:t>
            </w:r>
            <w:r w:rsidRPr="6D35A5C4">
              <w:rPr>
                <w:rStyle w:val="K-Nadpis3Char"/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C42CDB" w:rsidRPr="00535CE0" w14:paraId="2456EB92" w14:textId="77777777" w:rsidTr="4F9FC08E">
        <w:tc>
          <w:tcPr>
            <w:tcW w:w="2405" w:type="dxa"/>
          </w:tcPr>
          <w:p w14:paraId="09D57C04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Cíl</w:t>
            </w:r>
          </w:p>
        </w:tc>
        <w:tc>
          <w:tcPr>
            <w:tcW w:w="7223" w:type="dxa"/>
          </w:tcPr>
          <w:p w14:paraId="5E035050" w14:textId="7F6AE55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color w:val="2196FF" w:themeColor="accent2" w:themeTint="99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Cílem projektu je zajištění moderního pracovního prostředí pro zaměstnance resortu justice na takové úrovni, aby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krizových situacích, jakou je například pandemie Covid-19, nedocházelo k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omezování práceschopnosti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snižování kvality poskytovaných služeb. </w:t>
            </w:r>
          </w:p>
          <w:p w14:paraId="402CE301" w14:textId="21E591FE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Rozšířením videokonferenčních setů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resortu justice chceme dosáhnout vyšší odolnosti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flexibility veškerých pracovních procesů. </w:t>
            </w:r>
          </w:p>
          <w:p w14:paraId="4299E0EE" w14:textId="011A8241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lastRenderedPageBreak/>
              <w:t>Vzhledem k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vyššímu využití distanční práce je nezbytné posílení centrální infrastruktury,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to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důvodu její nedostatečné kapacity pro souběžné zapojení potřebného počtu zaměstnanců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resortu. </w:t>
            </w:r>
          </w:p>
        </w:tc>
      </w:tr>
      <w:tr w:rsidR="00C42CDB" w:rsidRPr="00535CE0" w14:paraId="2C31475B" w14:textId="77777777" w:rsidTr="4F9FC08E">
        <w:tc>
          <w:tcPr>
            <w:tcW w:w="2405" w:type="dxa"/>
          </w:tcPr>
          <w:p w14:paraId="3598031A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Implementace</w:t>
            </w:r>
          </w:p>
        </w:tc>
        <w:tc>
          <w:tcPr>
            <w:tcW w:w="7223" w:type="dxa"/>
          </w:tcPr>
          <w:p w14:paraId="23BBC5BA" w14:textId="6272EF99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Investice je složena ze </w:t>
            </w:r>
            <w:r w:rsidR="002118B6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tří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vzájemně propojených projektů (detailnější informace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jednotlivých projektech viz Příloha). Jejich koordinaci bude vykonávat Ministerstvo spravedlnosti ve spolupráci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programovou kanceláří Digitální Česko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Ministerstvem vnitra jako gestorem digitalizace veřejné správy. </w:t>
            </w:r>
          </w:p>
          <w:p w14:paraId="632CA310" w14:textId="77777777" w:rsidR="00C42CDB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Programová kancelář programu Digitální Česko bude mít ve vrcholných řídících strukturách projektů svého zástupce, který bude monitorovat vývoj projektu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čase vč. stavu naplňování jeho indikátorů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případě problémů je bude neprodleně eskalovat na úroveň vládního zmocněnce pro IT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digitalizaci. Vedení programové kanceláře bude o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běhu projektu informováno na pravidelné cca měsíční bázi.</w:t>
            </w:r>
          </w:p>
          <w:p w14:paraId="759D3CC5" w14:textId="46BE2A08" w:rsidR="00E21279" w:rsidRPr="00AD592F" w:rsidRDefault="00E21279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Jednotlivé projekty jsou v různých fázích přípravy. Vždy však mají připravenou a schválenou interní projektovou dokumentaci. Většina projektů je pak ve stádiu příprav zadávací dokumentace a dalších nezbytných administrativních kroků v podobě tvorby architektonického modelu (jako podkladu pro Stanovisko odboru hlavního architekta </w:t>
            </w:r>
            <w:proofErr w:type="spellStart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eGovernmentu</w:t>
            </w:r>
            <w:proofErr w:type="spellEnd"/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) a podání informace na vládu o záměru učinit výdaj (na základě Usnesení vlády č. 86/2020).  </w:t>
            </w:r>
          </w:p>
        </w:tc>
      </w:tr>
      <w:tr w:rsidR="00C42CDB" w:rsidRPr="00535CE0" w14:paraId="064F230F" w14:textId="77777777" w:rsidTr="4F9FC08E">
        <w:trPr>
          <w:trHeight w:val="70"/>
        </w:trPr>
        <w:tc>
          <w:tcPr>
            <w:tcW w:w="2405" w:type="dxa"/>
          </w:tcPr>
          <w:p w14:paraId="798B3636" w14:textId="54B32761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Spolupráce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zapojení zúčastněných stran</w:t>
            </w:r>
          </w:p>
        </w:tc>
        <w:tc>
          <w:tcPr>
            <w:tcW w:w="7223" w:type="dxa"/>
          </w:tcPr>
          <w:p w14:paraId="6CABB2BF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Hlavním nositelem investice je Ministerstvo spravedlnosti – odbor informatiky.</w:t>
            </w:r>
          </w:p>
          <w:p w14:paraId="11F5306B" w14:textId="4F450BA1" w:rsidR="0012550F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Spolupracujícími útvary jsou pak odbor investic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majetku Ministerstva spravedlnosti ČR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ostatními věcně příslušnými odbory dotčených složek.</w:t>
            </w:r>
          </w:p>
        </w:tc>
      </w:tr>
      <w:tr w:rsidR="00C42CDB" w:rsidRPr="00535CE0" w14:paraId="314415AE" w14:textId="77777777" w:rsidTr="4F9FC08E">
        <w:tc>
          <w:tcPr>
            <w:tcW w:w="2405" w:type="dxa"/>
          </w:tcPr>
          <w:p w14:paraId="2500B40B" w14:textId="7E5BAA94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Překážky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rizika</w:t>
            </w:r>
          </w:p>
        </w:tc>
        <w:tc>
          <w:tcPr>
            <w:tcW w:w="7223" w:type="dxa"/>
          </w:tcPr>
          <w:p w14:paraId="2707C950" w14:textId="682D4E5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jednotlivých zadávacích dokumentací</w:t>
            </w:r>
          </w:p>
          <w:p w14:paraId="70C2C831" w14:textId="336BD899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při hrozícím skluzu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přípravě zadávacích dokumentací využity eskalační procedury na programovou kancelář Digitální Česko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následně využity personální kapacity kompetenčních center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závislosti na potřebných odbornostech.</w:t>
            </w:r>
          </w:p>
          <w:p w14:paraId="7B870099" w14:textId="123E089F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Nedostatečně detailní vypracování technických specifikací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zadávacích dokumentací; identifikace hodnotících kritérií u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analýzy</w:t>
            </w:r>
          </w:p>
          <w:p w14:paraId="052EF714" w14:textId="7D6841A5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Příprava detailní zadávací dokumentace na široké multioborové základně, příp. i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 využitím externích specialistů.</w:t>
            </w:r>
          </w:p>
          <w:p w14:paraId="75C979BA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Potenciální nutnost úpravy legislativy</w:t>
            </w:r>
          </w:p>
          <w:p w14:paraId="4D4FCF01" w14:textId="7B82E662" w:rsidR="00C42CDB" w:rsidRPr="00535CE0" w:rsidRDefault="00C42CDB" w:rsidP="3A842B16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Provedení interní legislativní analýzy jako jednoho z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prvních kroků realizace projektu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na jejím základě provést případné úpravy </w:t>
            </w:r>
            <w:proofErr w:type="spellStart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projektu a</w:t>
            </w:r>
            <w:r w:rsidR="00EE51EC"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3A842B16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jeho harmonogramu.</w:t>
            </w:r>
          </w:p>
          <w:p w14:paraId="09C52BB7" w14:textId="45F44E96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Zajištění bezpečnosti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ochrany osobních údajů</w:t>
            </w:r>
          </w:p>
          <w:p w14:paraId="6C2AB07E" w14:textId="457180A4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Již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rámci návrhu budou do projektu zapojeni specialisté na kybernetickou bezpečnost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ochranu osobních údajů,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případě nedostatečných interních kapacit pak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využitím kompetenčních center.</w:t>
            </w:r>
          </w:p>
          <w:p w14:paraId="3CC1C7A3" w14:textId="77777777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Nekvalitní architektonické návrhy, které si vyžádají opakované projednávání</w:t>
            </w:r>
          </w:p>
          <w:p w14:paraId="71148769" w14:textId="5752F59C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Pro eliminaci rizika budou využívány konzultace architektonických návrhů s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příslušnými pracovníky kompetenčních center. </w:t>
            </w:r>
          </w:p>
          <w:p w14:paraId="3B9BC71F" w14:textId="75F97371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Posun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realizaci zadávacích řízení vč. rozhodování ÚOHS. </w:t>
            </w:r>
          </w:p>
          <w:p w14:paraId="6232D364" w14:textId="77777777" w:rsidR="00C42CDB" w:rsidRPr="00535CE0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Při zachování výše uvedených principů je riziko je nutné akceptovat </w:t>
            </w:r>
          </w:p>
          <w:p w14:paraId="52E48914" w14:textId="26F62740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Skluz v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implementaci jednotlivých systémů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služeb</w:t>
            </w:r>
          </w:p>
          <w:p w14:paraId="53745740" w14:textId="0294B66A" w:rsidR="00C42CDB" w:rsidRPr="00596825" w:rsidRDefault="00C42CDB" w:rsidP="6D35A5C4">
            <w:pPr>
              <w:pStyle w:val="K-TextInfo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color w:val="2196FF" w:themeColor="accent2" w:themeTint="99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K eliminaci rizika slouží vícestupňový dohled nad realizací jednotlivých projektů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současně personální kapacity kompetenčních center, která budou moci poskytnout specialisty pro řešení situace.</w:t>
            </w:r>
          </w:p>
        </w:tc>
      </w:tr>
      <w:tr w:rsidR="00C42CDB" w:rsidRPr="00535CE0" w14:paraId="27108A01" w14:textId="77777777" w:rsidTr="4F9FC08E">
        <w:tc>
          <w:tcPr>
            <w:tcW w:w="2405" w:type="dxa"/>
          </w:tcPr>
          <w:p w14:paraId="1C008F7A" w14:textId="08EE2A2C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Cílové skupiny populace a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ekonomické subjekty</w:t>
            </w:r>
          </w:p>
        </w:tc>
        <w:tc>
          <w:tcPr>
            <w:tcW w:w="7223" w:type="dxa"/>
          </w:tcPr>
          <w:p w14:paraId="5C8CF7F0" w14:textId="7DF5C602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Zaměstnanci resortu justice, právní zástupci, notáři, soudci, státní zástupci, občané a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firmy.</w:t>
            </w:r>
          </w:p>
        </w:tc>
      </w:tr>
      <w:tr w:rsidR="00C42CDB" w:rsidRPr="00535CE0" w14:paraId="6B9DFA43" w14:textId="77777777" w:rsidTr="4F9FC08E">
        <w:tc>
          <w:tcPr>
            <w:tcW w:w="2405" w:type="dxa"/>
          </w:tcPr>
          <w:p w14:paraId="408B1DB5" w14:textId="7A1D7D85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Souhrnné náklady realizace financované z</w:t>
            </w:r>
            <w:r w:rsidR="00EE51EC"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RRF za celé období</w:t>
            </w:r>
          </w:p>
        </w:tc>
        <w:tc>
          <w:tcPr>
            <w:tcW w:w="7223" w:type="dxa"/>
          </w:tcPr>
          <w:p w14:paraId="33FF7E53" w14:textId="5E9FEE9B" w:rsidR="00C42CDB" w:rsidRPr="00535CE0" w:rsidRDefault="00C42CDB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Celkové náklady </w:t>
            </w:r>
            <w:r w:rsidR="00F91777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investice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hrazené z</w:t>
            </w:r>
            <w:r w:rsidR="00EE51EC"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 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RRF jsou </w:t>
            </w:r>
            <w:r w:rsidR="009B54C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154</w:t>
            </w:r>
            <w:r w:rsidR="00C933EA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,</w:t>
            </w:r>
            <w:r w:rsidR="009B54CC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96</w:t>
            </w:r>
            <w:r w:rsidRPr="6D35A5C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 mil. Kč.</w:t>
            </w:r>
          </w:p>
        </w:tc>
      </w:tr>
      <w:tr w:rsidR="00C42CDB" w:rsidRPr="00535CE0" w14:paraId="46A920C2" w14:textId="77777777" w:rsidTr="4F9FC08E">
        <w:tc>
          <w:tcPr>
            <w:tcW w:w="2405" w:type="dxa"/>
          </w:tcPr>
          <w:p w14:paraId="2696BA74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Dodržování pravidel státní podpory</w:t>
            </w:r>
          </w:p>
        </w:tc>
        <w:tc>
          <w:tcPr>
            <w:tcW w:w="7223" w:type="dxa"/>
          </w:tcPr>
          <w:p w14:paraId="416F3800" w14:textId="77777777" w:rsidR="00505945" w:rsidRDefault="00137447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Investice nezakládá veřejnou podporu. </w:t>
            </w:r>
          </w:p>
          <w:p w14:paraId="7F7BAD02" w14:textId="6A777B40" w:rsidR="00C42CDB" w:rsidRPr="00535CE0" w:rsidRDefault="00505945" w:rsidP="6D35A5C4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V rámci jednotlivých projektů (seznam viz níže) lze státní podporu považovat za vyloučenou, neboť se jedná o digitalizaci výkonu státní moci dle GT A/a/13. Zároveň budou j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ednotlivé projekty realizovány v souladu s pravidly pro zadávání veřejných zakázek (otevřen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výběrov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á</w:t>
            </w:r>
            <w:r w:rsidR="00137447" w:rsidRP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 xml:space="preserve"> řízení) a zásadami řádného finančního řízení. Tím bude zajištěno, že stát bude za pořizované služby platit tržní ceny, nebude tedy poskytnuta žádná státní podpora</w:t>
            </w:r>
            <w:r w:rsidR="00137447">
              <w:rPr>
                <w:rFonts w:asciiTheme="minorHAnsi" w:eastAsiaTheme="minorEastAsia" w:hAnsiTheme="minorHAnsi" w:cstheme="minorBidi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C42CDB" w:rsidRPr="00535CE0" w14:paraId="41421F0A" w14:textId="77777777" w:rsidTr="4F9FC08E">
        <w:tc>
          <w:tcPr>
            <w:tcW w:w="2405" w:type="dxa"/>
          </w:tcPr>
          <w:p w14:paraId="615A9634" w14:textId="77777777" w:rsidR="00C42CDB" w:rsidRPr="00535CE0" w:rsidRDefault="00C42CDB" w:rsidP="6D35A5C4">
            <w:pPr>
              <w:pStyle w:val="K-Text"/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D35A5C4">
              <w:rPr>
                <w:rFonts w:asciiTheme="minorHAnsi" w:eastAsiaTheme="minorEastAsia" w:hAnsiTheme="minorHAnsi" w:cstheme="minorBidi"/>
                <w:sz w:val="20"/>
                <w:szCs w:val="20"/>
              </w:rPr>
              <w:t>Uveďte dobu implementace</w:t>
            </w:r>
          </w:p>
        </w:tc>
        <w:tc>
          <w:tcPr>
            <w:tcW w:w="7223" w:type="dxa"/>
          </w:tcPr>
          <w:p w14:paraId="6B414006" w14:textId="6FB8FA89" w:rsidR="00C42CDB" w:rsidRPr="00535CE0" w:rsidRDefault="3FFDE2D2" w:rsidP="4F9FC08E">
            <w:pPr>
              <w:pStyle w:val="K-TextInfo"/>
              <w:rPr>
                <w:rFonts w:asciiTheme="minorHAnsi" w:eastAsiaTheme="minorEastAsia" w:hAnsiTheme="minorHAnsi" w:cstheme="minorBidi"/>
                <w:i w:val="0"/>
                <w:iCs w:val="0"/>
                <w:sz w:val="20"/>
                <w:szCs w:val="20"/>
              </w:rPr>
            </w:pPr>
            <w:r w:rsidRPr="4F9FC08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 xml:space="preserve">48 </w:t>
            </w:r>
            <w:r w:rsidR="00C42CDB" w:rsidRPr="4F9FC08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měsíců; do 31. 12. 202</w:t>
            </w:r>
            <w:r w:rsidR="2C108F1E" w:rsidRPr="4F9FC08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4</w:t>
            </w:r>
            <w:r w:rsidR="00C42CDB" w:rsidRPr="4F9FC08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20"/>
              </w:rPr>
              <w:t>.</w:t>
            </w:r>
            <w:commentRangeStart w:id="3"/>
            <w:commentRangeStart w:id="4"/>
            <w:commentRangeEnd w:id="4"/>
            <w:commentRangeEnd w:id="3"/>
          </w:p>
        </w:tc>
      </w:tr>
    </w:tbl>
    <w:p w14:paraId="6D845F1C" w14:textId="77777777" w:rsidR="009B54CC" w:rsidRDefault="009B54CC" w:rsidP="009B54CC">
      <w:pPr>
        <w:pStyle w:val="K-Text"/>
        <w:spacing w:line="240" w:lineRule="auto"/>
        <w:rPr>
          <w:rFonts w:asciiTheme="minorHAnsi" w:eastAsiaTheme="minorEastAsia" w:hAnsiTheme="minorHAnsi" w:cstheme="minorBidi"/>
          <w:i/>
          <w:iCs w:val="0"/>
          <w:sz w:val="20"/>
          <w:szCs w:val="20"/>
        </w:rPr>
      </w:pPr>
    </w:p>
    <w:p w14:paraId="26FF9896" w14:textId="368D806B" w:rsidR="009B54CC" w:rsidRPr="002A784F" w:rsidRDefault="009B54CC" w:rsidP="009B54CC">
      <w:pPr>
        <w:pStyle w:val="K-Text"/>
        <w:spacing w:line="240" w:lineRule="auto"/>
        <w:rPr>
          <w:rFonts w:asciiTheme="minorHAnsi" w:eastAsiaTheme="minorEastAsia" w:hAnsiTheme="minorHAnsi" w:cstheme="minorBidi"/>
          <w:i/>
          <w:iCs w:val="0"/>
          <w:sz w:val="20"/>
          <w:szCs w:val="20"/>
        </w:rPr>
      </w:pPr>
      <w:r w:rsidRPr="009B54CC">
        <w:rPr>
          <w:rFonts w:asciiTheme="minorHAnsi" w:eastAsiaTheme="minorEastAsia" w:hAnsiTheme="minorHAnsi" w:cstheme="minorBidi"/>
          <w:i/>
          <w:iCs w:val="0"/>
          <w:sz w:val="20"/>
          <w:szCs w:val="20"/>
        </w:rPr>
        <w:t>Přehled realizovaných projektů v rámci investice</w:t>
      </w:r>
    </w:p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4"/>
        <w:gridCol w:w="2919"/>
      </w:tblGrid>
      <w:tr w:rsidR="007B6CF7" w:rsidRPr="009B54CC" w14:paraId="605E69A6" w14:textId="77777777" w:rsidTr="007B6CF7">
        <w:trPr>
          <w:trHeight w:val="360"/>
        </w:trPr>
        <w:tc>
          <w:tcPr>
            <w:tcW w:w="6604" w:type="dxa"/>
            <w:tcBorders>
              <w:top w:val="single" w:sz="8" w:space="0" w:color="D9E1F2"/>
              <w:left w:val="single" w:sz="8" w:space="0" w:color="D9E1F2"/>
              <w:bottom w:val="single" w:sz="8" w:space="0" w:color="D9E1F2"/>
              <w:right w:val="nil"/>
            </w:tcBorders>
            <w:shd w:val="clear" w:color="D9E1F2" w:fill="333F4F"/>
            <w:noWrap/>
            <w:vAlign w:val="center"/>
            <w:hideMark/>
          </w:tcPr>
          <w:p w14:paraId="3ED3D681" w14:textId="77777777" w:rsidR="007B6CF7" w:rsidRPr="009B54CC" w:rsidRDefault="007B6CF7" w:rsidP="00B27DE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Projekt</w:t>
            </w:r>
          </w:p>
        </w:tc>
        <w:tc>
          <w:tcPr>
            <w:tcW w:w="2919" w:type="dxa"/>
            <w:tcBorders>
              <w:top w:val="single" w:sz="8" w:space="0" w:color="D9E1F2"/>
              <w:left w:val="nil"/>
              <w:bottom w:val="single" w:sz="8" w:space="0" w:color="D9E1F2"/>
              <w:right w:val="single" w:sz="8" w:space="0" w:color="D9E1F2"/>
            </w:tcBorders>
            <w:shd w:val="clear" w:color="D9E1F2" w:fill="333F4F"/>
            <w:noWrap/>
            <w:vAlign w:val="bottom"/>
            <w:hideMark/>
          </w:tcPr>
          <w:p w14:paraId="5FD8E37C" w14:textId="77777777" w:rsidR="007B6CF7" w:rsidRPr="009B54CC" w:rsidRDefault="007B6CF7" w:rsidP="007B6CF7">
            <w:pPr>
              <w:ind w:left="827" w:hanging="827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D75E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Cena bez DPH v mil Kč</w:t>
            </w:r>
          </w:p>
        </w:tc>
      </w:tr>
      <w:tr w:rsidR="007B6CF7" w:rsidRPr="009B54CC" w14:paraId="0EE012D4" w14:textId="77777777" w:rsidTr="007B6CF7">
        <w:trPr>
          <w:trHeight w:val="320"/>
        </w:trPr>
        <w:tc>
          <w:tcPr>
            <w:tcW w:w="660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auto" w:fill="auto"/>
            <w:noWrap/>
            <w:vAlign w:val="bottom"/>
            <w:hideMark/>
          </w:tcPr>
          <w:p w14:paraId="2107F22D" w14:textId="77777777" w:rsidR="007B6CF7" w:rsidRPr="009B54CC" w:rsidRDefault="007B6CF7" w:rsidP="00B27D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Digitální transformace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48E27F44" w14:textId="77777777" w:rsidR="007B6CF7" w:rsidRPr="009B54CC" w:rsidRDefault="007B6CF7" w:rsidP="00B27D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90,91</w:t>
            </w:r>
          </w:p>
        </w:tc>
      </w:tr>
      <w:tr w:rsidR="007B6CF7" w:rsidRPr="009B54CC" w14:paraId="767F78E8" w14:textId="77777777" w:rsidTr="007B6CF7">
        <w:trPr>
          <w:trHeight w:val="320"/>
        </w:trPr>
        <w:tc>
          <w:tcPr>
            <w:tcW w:w="660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453F0EA1" w14:textId="77777777" w:rsidR="007B6CF7" w:rsidRPr="009B54CC" w:rsidRDefault="007B6CF7" w:rsidP="00B27D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Posílení infrastruktury pro digitální pracoviště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1F21187F" w14:textId="77777777" w:rsidR="007B6CF7" w:rsidRPr="009B54CC" w:rsidRDefault="007B6CF7" w:rsidP="00B27D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33,06</w:t>
            </w:r>
          </w:p>
        </w:tc>
      </w:tr>
      <w:tr w:rsidR="007B6CF7" w:rsidRPr="009B54CC" w14:paraId="55121B2D" w14:textId="77777777" w:rsidTr="007B6CF7">
        <w:trPr>
          <w:trHeight w:val="320"/>
        </w:trPr>
        <w:tc>
          <w:tcPr>
            <w:tcW w:w="6604" w:type="dxa"/>
            <w:tcBorders>
              <w:top w:val="nil"/>
              <w:left w:val="single" w:sz="8" w:space="0" w:color="D9E1F2"/>
              <w:bottom w:val="single" w:sz="8" w:space="0" w:color="D9E1F2"/>
              <w:right w:val="nil"/>
            </w:tcBorders>
            <w:shd w:val="clear" w:color="000000" w:fill="FFFFFF"/>
            <w:noWrap/>
            <w:vAlign w:val="bottom"/>
            <w:hideMark/>
          </w:tcPr>
          <w:p w14:paraId="134E5358" w14:textId="77777777" w:rsidR="007B6CF7" w:rsidRPr="009B54CC" w:rsidRDefault="007B6CF7" w:rsidP="00B27D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Videokonference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D9E1F2"/>
              <w:right w:val="single" w:sz="8" w:space="0" w:color="D9E1F2"/>
            </w:tcBorders>
            <w:shd w:val="clear" w:color="000000" w:fill="FFFFFF"/>
            <w:noWrap/>
            <w:vAlign w:val="bottom"/>
            <w:hideMark/>
          </w:tcPr>
          <w:p w14:paraId="3EE02292" w14:textId="77777777" w:rsidR="007B6CF7" w:rsidRPr="009B54CC" w:rsidRDefault="007B6CF7" w:rsidP="00B27DE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B54CC">
              <w:rPr>
                <w:rFonts w:asciiTheme="minorHAnsi" w:hAnsiTheme="minorHAnsi" w:cstheme="minorHAnsi"/>
                <w:sz w:val="20"/>
                <w:szCs w:val="20"/>
              </w:rPr>
              <w:t>30,99</w:t>
            </w:r>
          </w:p>
        </w:tc>
      </w:tr>
    </w:tbl>
    <w:p w14:paraId="225A6A96" w14:textId="77777777" w:rsidR="009B54CC" w:rsidRDefault="009B54CC" w:rsidP="6D35A5C4">
      <w:pPr>
        <w:pStyle w:val="K-1"/>
        <w:rPr>
          <w:rFonts w:eastAsiaTheme="minorEastAsia" w:cstheme="minorBidi"/>
          <w:sz w:val="20"/>
          <w:szCs w:val="20"/>
        </w:rPr>
      </w:pPr>
    </w:p>
    <w:p w14:paraId="304A4189" w14:textId="7ADD9999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4. Strategická autonomie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r w:rsidRPr="008C1949">
        <w:rPr>
          <w:rFonts w:eastAsiaTheme="minorEastAsia" w:cstheme="minorBidi"/>
          <w:sz w:val="24"/>
          <w:szCs w:val="24"/>
        </w:rPr>
        <w:t>bezpečnostní problematika</w:t>
      </w:r>
    </w:p>
    <w:p w14:paraId="2BC0F0C0" w14:textId="23B3D9D3" w:rsidR="00C42CDB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Komponenta jako celek je zcela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souladu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aktuálními opatřeními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trendy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oblasti kybernetické bezpečnosti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mnohé z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nich rozvíjí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implementuje. Pravidla pro strategickou autonomii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oblasti informačních systémů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digitálních služeb nejsou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současnosti jasně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závazně definována. Projekty využívající (příp. budou využívat)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cloudové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služby tak využívají výhradně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cloudová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centra provozovaná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rámci EU.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rámci této komponenty bude realizován i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projekt technologického rozšíření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Cloudu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>. Do tohoto prostředí pak budou následně přeneseny klíčové informační systémy veřejné správy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souladu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nově připravovanou národní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cloudovou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legislativou.</w:t>
      </w:r>
    </w:p>
    <w:p w14:paraId="1686192F" w14:textId="77777777" w:rsidR="00FD054F" w:rsidRPr="00FD054F" w:rsidRDefault="00FD054F" w:rsidP="00FD054F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FD054F">
        <w:rPr>
          <w:rFonts w:eastAsiaTheme="minorEastAsia" w:cstheme="minorBidi"/>
          <w:sz w:val="24"/>
          <w:szCs w:val="24"/>
        </w:rPr>
        <w:t xml:space="preserve">4.1 </w:t>
      </w:r>
      <w:proofErr w:type="spellStart"/>
      <w:r w:rsidRPr="00FD054F">
        <w:rPr>
          <w:rFonts w:eastAsiaTheme="minorEastAsia" w:cstheme="minorBidi"/>
          <w:sz w:val="24"/>
          <w:szCs w:val="24"/>
        </w:rPr>
        <w:t>Security</w:t>
      </w:r>
      <w:proofErr w:type="spellEnd"/>
      <w:r w:rsidRPr="00FD054F">
        <w:rPr>
          <w:rFonts w:eastAsiaTheme="minorEastAsia" w:cstheme="minorBidi"/>
          <w:sz w:val="24"/>
          <w:szCs w:val="24"/>
        </w:rPr>
        <w:t xml:space="preserve"> </w:t>
      </w:r>
      <w:proofErr w:type="spellStart"/>
      <w:r w:rsidRPr="00FD054F">
        <w:rPr>
          <w:rFonts w:eastAsiaTheme="minorEastAsia" w:cstheme="minorBidi"/>
          <w:sz w:val="24"/>
          <w:szCs w:val="24"/>
        </w:rPr>
        <w:t>self-assessment</w:t>
      </w:r>
      <w:proofErr w:type="spellEnd"/>
      <w:r w:rsidRPr="00FD054F">
        <w:rPr>
          <w:rFonts w:eastAsiaTheme="minorEastAsia" w:cstheme="minorBidi"/>
          <w:sz w:val="24"/>
          <w:szCs w:val="24"/>
        </w:rPr>
        <w:t xml:space="preserve"> </w:t>
      </w:r>
    </w:p>
    <w:p w14:paraId="3180DEF1" w14:textId="3AAB58E3" w:rsidR="00FD054F" w:rsidRPr="00FD054F" w:rsidRDefault="00FD054F" w:rsidP="00FD054F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V rámci realizace dílčích částí komponenty </w:t>
      </w:r>
      <w:r>
        <w:rPr>
          <w:rFonts w:asciiTheme="minorHAnsi" w:eastAsiaTheme="minorEastAsia" w:hAnsiTheme="minorHAnsi" w:cstheme="minorHAnsi"/>
          <w:sz w:val="20"/>
          <w:szCs w:val="20"/>
        </w:rPr>
        <w:t>v souvislosti s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rozšíření</w:t>
      </w:r>
      <w:r>
        <w:rPr>
          <w:rFonts w:asciiTheme="minorHAnsi" w:eastAsiaTheme="minorEastAsia" w:hAnsiTheme="minorHAnsi" w:cstheme="minorHAnsi"/>
          <w:sz w:val="20"/>
          <w:szCs w:val="20"/>
        </w:rPr>
        <w:t>m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eGovernment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Cloudu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>, ale i dílčích částí využívajících, případně která budou využívat</w:t>
      </w:r>
      <w:r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cloudové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služby výhradně 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od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cloudových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poskytovatelů provozovaných v rámci EU platí plně pravidla a požadavky platné národní legislativy pro využívání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cloudových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služeb v rámci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eGovernmentu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(Z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>ákon 365/2000 Sb. o informačních systémech veřejné správy a o změně některých dalších zákonů</w:t>
      </w:r>
      <w:r>
        <w:rPr>
          <w:rFonts w:asciiTheme="minorHAnsi" w:eastAsiaTheme="minorEastAsia" w:hAnsiTheme="minorHAnsi" w:cstheme="minorHAnsi"/>
          <w:sz w:val="20"/>
          <w:szCs w:val="20"/>
        </w:rPr>
        <w:t>)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>. Bezpečnost informací je řešena v souladu se zákony č. 181/2014 Sb. o kybernetické bezpečnosti a o změně souvisejících zákonů, a jeho prováděcí vyhlášk</w:t>
      </w:r>
      <w:r>
        <w:rPr>
          <w:rFonts w:asciiTheme="minorHAnsi" w:eastAsiaTheme="minorEastAsia" w:hAnsiTheme="minorHAnsi" w:cstheme="minorHAnsi"/>
          <w:sz w:val="20"/>
          <w:szCs w:val="20"/>
        </w:rPr>
        <w:t>o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u č. 82/2018 Sb. Vyhláška o bezpečnostních opatřeních, kybernetických bezpečnostních incidentech, reaktivních opatřeních, náležitostech podání v oblasti kybernetické bezpečnosti a likvidaci dat (vyhláška o kybernetické bezpečnosti), zákon č. 110/2020 Sb. Zákon o zpracování osobních údajů atd.). </w:t>
      </w:r>
    </w:p>
    <w:p w14:paraId="0CDB9B2B" w14:textId="77777777" w:rsidR="00D97D89" w:rsidRPr="00D97D89" w:rsidRDefault="00FD054F" w:rsidP="00D97D89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054F">
        <w:rPr>
          <w:rFonts w:asciiTheme="minorHAnsi" w:eastAsiaTheme="minorEastAsia" w:hAnsiTheme="minorHAnsi" w:cstheme="minorHAnsi"/>
          <w:sz w:val="20"/>
          <w:szCs w:val="20"/>
        </w:rPr>
        <w:t>V souvislosti s doporučením čl. 18 odst. 4 písm. G) nařízení o RRF (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Recovery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and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Resilience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D054F">
        <w:rPr>
          <w:rFonts w:asciiTheme="minorHAnsi" w:eastAsiaTheme="minorEastAsia" w:hAnsiTheme="minorHAnsi" w:cstheme="minorHAnsi"/>
          <w:sz w:val="20"/>
          <w:szCs w:val="20"/>
        </w:rPr>
        <w:t>Facility</w:t>
      </w:r>
      <w:proofErr w:type="spellEnd"/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) </w:t>
      </w:r>
      <w:r w:rsidR="00D97D89">
        <w:rPr>
          <w:rFonts w:asciiTheme="minorHAnsi" w:eastAsiaTheme="minorEastAsia" w:hAnsiTheme="minorHAnsi" w:cstheme="minorHAnsi"/>
          <w:sz w:val="20"/>
          <w:szCs w:val="20"/>
        </w:rPr>
        <w:t xml:space="preserve">všechny 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odpovědné subjekty </w:t>
      </w:r>
      <w:r w:rsidR="00D97D89">
        <w:rPr>
          <w:rFonts w:asciiTheme="minorHAnsi" w:eastAsiaTheme="minorEastAsia" w:hAnsiTheme="minorHAnsi" w:cstheme="minorHAnsi"/>
          <w:sz w:val="20"/>
          <w:szCs w:val="20"/>
        </w:rPr>
        <w:t xml:space="preserve">zajistí identifikaci a eliminaci bezpečnostních rizik v souladu s výše uvedenými 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>pravidl</w:t>
      </w:r>
      <w:r w:rsidR="00D97D89">
        <w:rPr>
          <w:rFonts w:asciiTheme="minorHAnsi" w:eastAsiaTheme="minorEastAsia" w:hAnsiTheme="minorHAnsi" w:cstheme="minorHAnsi"/>
          <w:sz w:val="20"/>
          <w:szCs w:val="20"/>
        </w:rPr>
        <w:t xml:space="preserve">y a legislativou. </w:t>
      </w:r>
      <w:r w:rsidR="00D97D89" w:rsidRPr="00D97D89">
        <w:rPr>
          <w:rFonts w:asciiTheme="minorHAnsi" w:eastAsiaTheme="minorEastAsia" w:hAnsiTheme="minorHAnsi" w:cstheme="minorHAnsi"/>
          <w:sz w:val="20"/>
          <w:szCs w:val="20"/>
        </w:rPr>
        <w:t>V rámci projektů je identifikován aktuální stav vlastních opatření pro zajištění bezpečnosti informací a dále budou stanoveny cíle pro jejich zlepšení.</w:t>
      </w:r>
    </w:p>
    <w:p w14:paraId="45B84B52" w14:textId="16175780" w:rsidR="00FD054F" w:rsidRPr="009B54CC" w:rsidRDefault="00FD054F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Stanovená pravidla </w:t>
      </w:r>
      <w:r w:rsidR="00D97D89">
        <w:rPr>
          <w:rFonts w:asciiTheme="minorHAnsi" w:eastAsiaTheme="minorEastAsia" w:hAnsiTheme="minorHAnsi" w:cstheme="minorHAnsi"/>
          <w:sz w:val="20"/>
          <w:szCs w:val="20"/>
        </w:rPr>
        <w:t>bude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 plně respektovat požadavky platné národní legislativy pro bezpečnost informací</w:t>
      </w:r>
      <w:r>
        <w:rPr>
          <w:rFonts w:asciiTheme="minorHAnsi" w:eastAsiaTheme="minorEastAsia" w:hAnsiTheme="minorHAnsi" w:cstheme="minorHAnsi"/>
          <w:sz w:val="20"/>
          <w:szCs w:val="20"/>
        </w:rPr>
        <w:t>, která e plně harmonizovaná s evropskou legislativou</w:t>
      </w:r>
      <w:r w:rsidRPr="00FD054F">
        <w:rPr>
          <w:rFonts w:asciiTheme="minorHAnsi" w:eastAsiaTheme="minorEastAsia" w:hAnsiTheme="minorHAnsi" w:cstheme="minorHAnsi"/>
          <w:sz w:val="20"/>
          <w:szCs w:val="20"/>
        </w:rPr>
        <w:t xml:space="preserve">. Stanovená pravidla nezakládají nové požadavky na bezpečnost informací. Kontrolní cíle a techniky jsou odvozeny přímo z dlouhodobých požadavků stanovených ve strategiích, politikách a pokynech pro bezpečnost informací dotčených informačních systémů a digitálních služeb. </w:t>
      </w:r>
    </w:p>
    <w:p w14:paraId="7DD71B95" w14:textId="71966618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lastRenderedPageBreak/>
        <w:t>5. Přeshraniční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r w:rsidRPr="008C1949">
        <w:rPr>
          <w:rFonts w:eastAsiaTheme="minorEastAsia" w:cstheme="minorBidi"/>
          <w:sz w:val="24"/>
          <w:szCs w:val="24"/>
        </w:rPr>
        <w:t xml:space="preserve">mezinárodní projekty </w:t>
      </w:r>
    </w:p>
    <w:p w14:paraId="404A1F23" w14:textId="428A37CE" w:rsidR="00C42CDB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Investice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reformy ani jejich jednotlivé části nemají charakter přeshraniční spolupráce. Jednotlivé projekty pak vytvářejí prostředí pro realizaci projektů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přeshraniční spoluprací (např. projekt Interoperabilita ve zdravotnictví). </w:t>
      </w:r>
    </w:p>
    <w:p w14:paraId="7226C19A" w14:textId="77777777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6. </w:t>
      </w:r>
      <w:proofErr w:type="gramStart"/>
      <w:r w:rsidRPr="008C1949">
        <w:rPr>
          <w:rFonts w:eastAsiaTheme="minorEastAsia" w:cstheme="minorBidi"/>
          <w:sz w:val="24"/>
          <w:szCs w:val="24"/>
        </w:rPr>
        <w:t>Zelený</w:t>
      </w:r>
      <w:proofErr w:type="gramEnd"/>
      <w:r w:rsidRPr="008C1949">
        <w:rPr>
          <w:rFonts w:eastAsiaTheme="minorEastAsia" w:cstheme="minorBidi"/>
          <w:sz w:val="24"/>
          <w:szCs w:val="24"/>
        </w:rPr>
        <w:t xml:space="preserve"> rozměr komponenty </w:t>
      </w:r>
    </w:p>
    <w:p w14:paraId="53DE32F2" w14:textId="156DB2FD" w:rsidR="00C42CDB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Veškeré reformy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investice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rámci komponenty je možné považovat z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pohledu zelené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tranzice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za neutrální. Nemají tedy měřitelný vliv na cíle zohledňování klimatických změn.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obecné rovině pak lze konstatovat, že svým zaměřením přispívají ke snižování emisí skleníkových plynů. Velká část reformy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investic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této komponentě vytváří prostředí pro tvorbu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realizaci služeb snižujících mobilitu obyvatelstva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souvislosti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cestami na úřad. Navrhovaná opatření jsou tak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souladu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požadavkem na zavádění nových technologií pro dosažení cílů zelené agendy. </w:t>
      </w:r>
    </w:p>
    <w:p w14:paraId="17A9D01A" w14:textId="77777777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 xml:space="preserve">7. Digitální rozměr komponenty </w:t>
      </w:r>
    </w:p>
    <w:p w14:paraId="68A139DA" w14:textId="70AC143F" w:rsidR="00C42CDB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Komponenta je zcela zaměřena na digitální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tranzici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veřejného sektoru, především pak na vytváření předpokladů pro digitální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tranzici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>. Cíle jednotlivých reforem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investic nejsou ve své podstatě přímo měřitelné prostřednictvím DESI, ale vytvářením prostředí pro poskytování služeb občanům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firmám, které umožňuje jednoduchou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uživatelsky přívětivou komunikaci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veřejnými orgány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institucemi. Tímto postupem pak reformy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investice této komponenty výrazně posilují odolnost státní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veřejné správy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celkově urychlují proces odbavení úřední záležitosti, tudíž přispívají k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vyšší ekonomické efektivitě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snižování administrativních nákladů jak na straně veřejné správy, tak u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cílových skupin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podobě široké občanské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podnikatelské veřejnosti.</w:t>
      </w:r>
    </w:p>
    <w:p w14:paraId="0C355A2F" w14:textId="1F95B177" w:rsidR="00C42CDB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Komponenta naplňuje Digitální agendu, výrazně zlepšuje podmínky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předpoklady pro rozvoj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eGovernmentu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v jednotlivých částech pak přímo přispívá k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jeho rozvoji. Její obsah je zcela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souladu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programem Digitální Česko jako základního kamene národního digitálního plánu. Jednotlivé reformy jsou tematickým souhrnem vybraných digitálních záměrů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projektů. Investice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reformy popsané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jednotlivých přílohách jsou pak, s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ohledem na parametry RRF, projekty programu Digitální Česko, jejichž realizaci akcelerovala možnost je financovat z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prostředků Národního plánu obnovy.</w:t>
      </w:r>
    </w:p>
    <w:p w14:paraId="557DF677" w14:textId="4965A7F2" w:rsidR="6D35A5C4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  <w:lang w:val="en-US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Dopad na digitální přechod je popsán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tabulce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příloze.</w:t>
      </w:r>
    </w:p>
    <w:p w14:paraId="70DBCCE9" w14:textId="77777777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r w:rsidRPr="008C1949">
        <w:rPr>
          <w:rFonts w:eastAsiaTheme="minorEastAsia" w:cstheme="minorBidi"/>
          <w:sz w:val="24"/>
          <w:szCs w:val="24"/>
        </w:rPr>
        <w:t>8. Uplatnění zásady „významně nepoškozovat“</w:t>
      </w:r>
    </w:p>
    <w:p w14:paraId="3B50F829" w14:textId="0DA79A0F" w:rsidR="00C42CDB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Veškeré reformy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investice vyhovují principu „do no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significant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9B54CC">
        <w:rPr>
          <w:rFonts w:asciiTheme="minorHAnsi" w:eastAsiaTheme="minorEastAsia" w:hAnsiTheme="minorHAnsi" w:cstheme="minorHAnsi"/>
          <w:sz w:val="20"/>
          <w:szCs w:val="20"/>
        </w:rPr>
        <w:t>harm</w:t>
      </w:r>
      <w:proofErr w:type="spellEnd"/>
      <w:r w:rsidRPr="009B54CC">
        <w:rPr>
          <w:rFonts w:asciiTheme="minorHAnsi" w:eastAsiaTheme="minorEastAsia" w:hAnsiTheme="minorHAnsi" w:cstheme="minorHAnsi"/>
          <w:sz w:val="20"/>
          <w:szCs w:val="20"/>
        </w:rPr>
        <w:t xml:space="preserve">“. </w:t>
      </w:r>
    </w:p>
    <w:p w14:paraId="5D533D96" w14:textId="5BE8D26B" w:rsidR="6D35A5C4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Princip DNSH je popsán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příloze.</w:t>
      </w:r>
    </w:p>
    <w:p w14:paraId="04CFE7FE" w14:textId="5C0F9332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bookmarkStart w:id="5" w:name="_Hlk67516678"/>
      <w:r w:rsidRPr="008C1949">
        <w:rPr>
          <w:rFonts w:eastAsiaTheme="minorEastAsia" w:cstheme="minorBidi"/>
          <w:sz w:val="24"/>
          <w:szCs w:val="24"/>
        </w:rPr>
        <w:t>9. Milníky, cíle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r w:rsidRPr="008C1949">
        <w:rPr>
          <w:rFonts w:eastAsiaTheme="minorEastAsia" w:cstheme="minorBidi"/>
          <w:sz w:val="24"/>
          <w:szCs w:val="24"/>
        </w:rPr>
        <w:t xml:space="preserve">harmonogram </w:t>
      </w:r>
    </w:p>
    <w:bookmarkEnd w:id="5"/>
    <w:p w14:paraId="458F5367" w14:textId="0DDD351B" w:rsidR="6D35A5C4" w:rsidRPr="009B54CC" w:rsidRDefault="00C42CDB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9B54CC">
        <w:rPr>
          <w:rFonts w:asciiTheme="minorHAnsi" w:eastAsiaTheme="minorEastAsia" w:hAnsiTheme="minorHAnsi" w:cstheme="minorHAnsi"/>
          <w:sz w:val="20"/>
          <w:szCs w:val="20"/>
        </w:rPr>
        <w:t>Milníky, cíle a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časová osa jsou popsány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tabulce v</w:t>
      </w:r>
      <w:r w:rsidR="00EE51EC" w:rsidRPr="009B54CC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9B54CC">
        <w:rPr>
          <w:rFonts w:asciiTheme="minorHAnsi" w:eastAsiaTheme="minorEastAsia" w:hAnsiTheme="minorHAnsi" w:cstheme="minorHAnsi"/>
          <w:sz w:val="20"/>
          <w:szCs w:val="20"/>
        </w:rPr>
        <w:t>příloze.</w:t>
      </w:r>
    </w:p>
    <w:p w14:paraId="538D2812" w14:textId="741EB4E3" w:rsidR="00C42CDB" w:rsidRPr="008C1949" w:rsidRDefault="00C42CDB" w:rsidP="008C1949">
      <w:pPr>
        <w:pStyle w:val="K-1"/>
        <w:spacing w:after="120"/>
        <w:rPr>
          <w:rFonts w:eastAsiaTheme="minorEastAsia" w:cstheme="minorBidi"/>
          <w:sz w:val="24"/>
          <w:szCs w:val="24"/>
        </w:rPr>
      </w:pPr>
      <w:bookmarkStart w:id="6" w:name="_Hlk67516698"/>
      <w:r w:rsidRPr="008C1949">
        <w:rPr>
          <w:rFonts w:eastAsiaTheme="minorEastAsia" w:cstheme="minorBidi"/>
          <w:sz w:val="24"/>
          <w:szCs w:val="24"/>
        </w:rPr>
        <w:t>10. Financování a</w:t>
      </w:r>
      <w:r w:rsidR="00EE51EC" w:rsidRPr="008C1949">
        <w:rPr>
          <w:rFonts w:eastAsiaTheme="minorEastAsia" w:cstheme="minorBidi"/>
          <w:sz w:val="24"/>
          <w:szCs w:val="24"/>
        </w:rPr>
        <w:t> </w:t>
      </w:r>
      <w:proofErr w:type="spellStart"/>
      <w:r w:rsidRPr="008C1949">
        <w:rPr>
          <w:rFonts w:eastAsiaTheme="minorEastAsia" w:cstheme="minorBidi"/>
          <w:sz w:val="24"/>
          <w:szCs w:val="24"/>
        </w:rPr>
        <w:t>costing</w:t>
      </w:r>
      <w:proofErr w:type="spellEnd"/>
      <w:r w:rsidRPr="008C1949">
        <w:rPr>
          <w:rFonts w:eastAsiaTheme="minorEastAsia" w:cstheme="minorBidi"/>
          <w:sz w:val="24"/>
          <w:szCs w:val="24"/>
        </w:rPr>
        <w:t xml:space="preserve"> </w:t>
      </w:r>
    </w:p>
    <w:p w14:paraId="04128D36" w14:textId="77777777" w:rsidR="000E35BA" w:rsidRPr="009B54CC" w:rsidRDefault="000E35BA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bookmarkStart w:id="7" w:name="_nj1ks6p3kwye"/>
      <w:bookmarkStart w:id="8" w:name="_30j0zll"/>
      <w:bookmarkStart w:id="9" w:name="_1fob9te"/>
      <w:bookmarkStart w:id="10" w:name="_Toc68035740"/>
      <w:bookmarkStart w:id="11" w:name="_Toc68035916"/>
      <w:bookmarkStart w:id="12" w:name="_Toc68035741"/>
      <w:bookmarkStart w:id="13" w:name="_Toc68035917"/>
      <w:bookmarkStart w:id="14" w:name="_Toc68035746"/>
      <w:bookmarkStart w:id="15" w:name="_Toc68035922"/>
      <w:bookmarkStart w:id="16" w:name="_Toc68035762"/>
      <w:bookmarkStart w:id="17" w:name="_Toc68035938"/>
      <w:bookmarkStart w:id="18" w:name="_Toc68035763"/>
      <w:bookmarkStart w:id="19" w:name="_Toc68035939"/>
      <w:bookmarkStart w:id="20" w:name="_Toc68035764"/>
      <w:bookmarkStart w:id="21" w:name="_Toc68035940"/>
      <w:bookmarkStart w:id="22" w:name="_Toc68035765"/>
      <w:bookmarkStart w:id="23" w:name="_Toc68035941"/>
      <w:bookmarkStart w:id="24" w:name="_Toc68035766"/>
      <w:bookmarkStart w:id="25" w:name="_Toc68035942"/>
      <w:bookmarkStart w:id="26" w:name="_Toc68035767"/>
      <w:bookmarkStart w:id="27" w:name="_Toc68035943"/>
      <w:bookmarkStart w:id="28" w:name="_Toc68035768"/>
      <w:bookmarkStart w:id="29" w:name="_Toc68035944"/>
      <w:bookmarkStart w:id="30" w:name="_Toc68035769"/>
      <w:bookmarkStart w:id="31" w:name="_Toc68035945"/>
      <w:bookmarkStart w:id="32" w:name="_Toc68035770"/>
      <w:bookmarkStart w:id="33" w:name="_Toc68035946"/>
      <w:bookmarkStart w:id="34" w:name="_Toc68035771"/>
      <w:bookmarkStart w:id="35" w:name="_Toc68035947"/>
      <w:bookmarkStart w:id="36" w:name="_Toc68035773"/>
      <w:bookmarkStart w:id="37" w:name="_Toc68035949"/>
      <w:bookmarkStart w:id="38" w:name="_Toc68035774"/>
      <w:bookmarkStart w:id="39" w:name="_Toc68035950"/>
      <w:bookmarkStart w:id="40" w:name="_Toc68035778"/>
      <w:bookmarkStart w:id="41" w:name="_Toc68035954"/>
      <w:bookmarkStart w:id="42" w:name="_Toc68035779"/>
      <w:bookmarkStart w:id="43" w:name="_Toc68035955"/>
      <w:bookmarkStart w:id="44" w:name="_Toc68035780"/>
      <w:bookmarkStart w:id="45" w:name="_Toc68035956"/>
      <w:bookmarkStart w:id="46" w:name="_Toc68035781"/>
      <w:bookmarkStart w:id="47" w:name="_Toc68035957"/>
      <w:bookmarkStart w:id="48" w:name="_Toc68035782"/>
      <w:bookmarkStart w:id="49" w:name="_Toc68035958"/>
      <w:bookmarkStart w:id="50" w:name="_Toc68035783"/>
      <w:bookmarkStart w:id="51" w:name="_Toc68035959"/>
      <w:bookmarkStart w:id="52" w:name="_Toc68035784"/>
      <w:bookmarkStart w:id="53" w:name="_Toc68035960"/>
      <w:bookmarkStart w:id="54" w:name="_Toc68035785"/>
      <w:bookmarkStart w:id="55" w:name="_Toc68035961"/>
      <w:bookmarkStart w:id="56" w:name="_Toc68035786"/>
      <w:bookmarkStart w:id="57" w:name="_Toc68035962"/>
      <w:bookmarkStart w:id="58" w:name="_Toc68035787"/>
      <w:bookmarkStart w:id="59" w:name="_Toc68035963"/>
      <w:bookmarkStart w:id="60" w:name="_Toc68035788"/>
      <w:bookmarkStart w:id="61" w:name="_Toc68035964"/>
      <w:bookmarkStart w:id="62" w:name="_Toc68035789"/>
      <w:bookmarkStart w:id="63" w:name="_Toc68035965"/>
      <w:bookmarkStart w:id="64" w:name="_Toc68035790"/>
      <w:bookmarkStart w:id="65" w:name="_Toc68035966"/>
      <w:bookmarkStart w:id="66" w:name="_Toc68035791"/>
      <w:bookmarkStart w:id="67" w:name="_Toc68035967"/>
      <w:bookmarkStart w:id="68" w:name="_Toc68035792"/>
      <w:bookmarkStart w:id="69" w:name="_Toc68035968"/>
      <w:bookmarkStart w:id="70" w:name="_Toc68035793"/>
      <w:bookmarkStart w:id="71" w:name="_Toc68035969"/>
      <w:bookmarkStart w:id="72" w:name="_Toc68035794"/>
      <w:bookmarkStart w:id="73" w:name="_Toc68035970"/>
      <w:bookmarkStart w:id="74" w:name="_Toc68035795"/>
      <w:bookmarkStart w:id="75" w:name="_Toc68035971"/>
      <w:bookmarkStart w:id="76" w:name="_Toc68035796"/>
      <w:bookmarkStart w:id="77" w:name="_Toc68035972"/>
      <w:bookmarkStart w:id="78" w:name="_Toc68035797"/>
      <w:bookmarkStart w:id="79" w:name="_Toc68035973"/>
      <w:bookmarkStart w:id="80" w:name="_Toc68035798"/>
      <w:bookmarkStart w:id="81" w:name="_Toc68035974"/>
      <w:bookmarkStart w:id="82" w:name="_Toc68035799"/>
      <w:bookmarkStart w:id="83" w:name="_Toc68035975"/>
      <w:bookmarkStart w:id="84" w:name="_Toc68035800"/>
      <w:bookmarkStart w:id="85" w:name="_Toc68035976"/>
      <w:bookmarkStart w:id="86" w:name="_Toc68035801"/>
      <w:bookmarkStart w:id="87" w:name="_Toc68035977"/>
      <w:bookmarkStart w:id="88" w:name="_Toc68035802"/>
      <w:bookmarkStart w:id="89" w:name="_Toc68035978"/>
      <w:bookmarkStart w:id="90" w:name="_Toc68035803"/>
      <w:bookmarkStart w:id="91" w:name="_Toc68035979"/>
      <w:bookmarkStart w:id="92" w:name="_Toc68035804"/>
      <w:bookmarkStart w:id="93" w:name="_Toc68035980"/>
      <w:bookmarkStart w:id="94" w:name="_Toc68035805"/>
      <w:bookmarkStart w:id="95" w:name="_Toc68035981"/>
      <w:bookmarkStart w:id="96" w:name="_Toc68035806"/>
      <w:bookmarkStart w:id="97" w:name="_Toc68035982"/>
      <w:bookmarkStart w:id="98" w:name="_Toc68035807"/>
      <w:bookmarkStart w:id="99" w:name="_Toc68035983"/>
      <w:bookmarkStart w:id="100" w:name="_Toc68035808"/>
      <w:bookmarkStart w:id="101" w:name="_Toc68035984"/>
      <w:bookmarkStart w:id="102" w:name="_Toc68035809"/>
      <w:bookmarkStart w:id="103" w:name="_Toc68035985"/>
      <w:bookmarkStart w:id="104" w:name="_Toc68035810"/>
      <w:bookmarkStart w:id="105" w:name="_Toc68035986"/>
      <w:bookmarkStart w:id="106" w:name="_Toc68035811"/>
      <w:bookmarkStart w:id="107" w:name="_Toc68035987"/>
      <w:bookmarkStart w:id="108" w:name="_Toc68035812"/>
      <w:bookmarkStart w:id="109" w:name="_Toc68035988"/>
      <w:bookmarkStart w:id="110" w:name="_Toc68035813"/>
      <w:bookmarkStart w:id="111" w:name="_Toc68035989"/>
      <w:bookmarkStart w:id="112" w:name="_Toc68035814"/>
      <w:bookmarkStart w:id="113" w:name="_Toc68035990"/>
      <w:bookmarkStart w:id="114" w:name="_Toc68035815"/>
      <w:bookmarkStart w:id="115" w:name="_Toc68035991"/>
      <w:bookmarkStart w:id="116" w:name="_Toc68035816"/>
      <w:bookmarkStart w:id="117" w:name="_Toc68035992"/>
      <w:bookmarkStart w:id="118" w:name="_Toc68035817"/>
      <w:bookmarkStart w:id="119" w:name="_Toc68035993"/>
      <w:bookmarkStart w:id="120" w:name="_Toc68035818"/>
      <w:bookmarkStart w:id="121" w:name="_Toc68035994"/>
      <w:bookmarkStart w:id="122" w:name="_Toc68035819"/>
      <w:bookmarkStart w:id="123" w:name="_Toc68035995"/>
      <w:bookmarkStart w:id="124" w:name="_Toc66646721"/>
      <w:bookmarkStart w:id="125" w:name="_Toc66647251"/>
      <w:bookmarkStart w:id="126" w:name="_Toc66647613"/>
      <w:bookmarkStart w:id="127" w:name="_Toc66647739"/>
      <w:bookmarkStart w:id="128" w:name="_Toc66647788"/>
      <w:bookmarkStart w:id="129" w:name="_Toc66860970"/>
      <w:bookmarkStart w:id="130" w:name="_Toc66862914"/>
      <w:bookmarkStart w:id="131" w:name="_Toc66900245"/>
      <w:bookmarkStart w:id="132" w:name="_Toc66901827"/>
      <w:bookmarkStart w:id="133" w:name="_Toc67437533"/>
      <w:bookmarkStart w:id="134" w:name="_Toc67437571"/>
      <w:bookmarkStart w:id="135" w:name="_Toc67457119"/>
      <w:bookmarkStart w:id="136" w:name="_Toc67464643"/>
      <w:bookmarkStart w:id="137" w:name="_Toc67474540"/>
      <w:bookmarkStart w:id="138" w:name="_Toc68035820"/>
      <w:bookmarkStart w:id="139" w:name="_Toc68035996"/>
      <w:bookmarkStart w:id="140" w:name="_Toc66647740"/>
      <w:bookmarkStart w:id="141" w:name="_Toc66647789"/>
      <w:bookmarkStart w:id="142" w:name="_Toc66860971"/>
      <w:bookmarkStart w:id="143" w:name="_Toc66862915"/>
      <w:bookmarkStart w:id="144" w:name="_Toc66900246"/>
      <w:bookmarkStart w:id="145" w:name="_Toc66901828"/>
      <w:bookmarkStart w:id="146" w:name="_Toc67437534"/>
      <w:bookmarkStart w:id="147" w:name="_Toc67437572"/>
      <w:bookmarkStart w:id="148" w:name="_Toc67457120"/>
      <w:bookmarkStart w:id="149" w:name="_Toc67464644"/>
      <w:bookmarkStart w:id="150" w:name="_Toc67474541"/>
      <w:bookmarkStart w:id="151" w:name="_Toc68035821"/>
      <w:bookmarkStart w:id="152" w:name="_Toc68035997"/>
      <w:bookmarkStart w:id="153" w:name="_Toc68035822"/>
      <w:bookmarkStart w:id="154" w:name="_Toc68035998"/>
      <w:bookmarkStart w:id="155" w:name="_Toc68035823"/>
      <w:bookmarkStart w:id="156" w:name="_Toc68035999"/>
      <w:bookmarkStart w:id="157" w:name="_Toc68035824"/>
      <w:bookmarkStart w:id="158" w:name="_Toc68036000"/>
      <w:bookmarkStart w:id="159" w:name="_Toc68035825"/>
      <w:bookmarkStart w:id="160" w:name="_Toc68036001"/>
      <w:bookmarkStart w:id="161" w:name="_Toc68035826"/>
      <w:bookmarkStart w:id="162" w:name="_Toc68036002"/>
      <w:bookmarkStart w:id="163" w:name="_Toc68035827"/>
      <w:bookmarkStart w:id="164" w:name="_Toc68036003"/>
      <w:bookmarkStart w:id="165" w:name="_Toc68035828"/>
      <w:bookmarkStart w:id="166" w:name="_Toc68036004"/>
      <w:bookmarkStart w:id="167" w:name="_Toc68035829"/>
      <w:bookmarkStart w:id="168" w:name="_Toc68036005"/>
      <w:bookmarkStart w:id="169" w:name="_Toc68035830"/>
      <w:bookmarkStart w:id="170" w:name="_Toc68036006"/>
      <w:bookmarkStart w:id="171" w:name="_Toc68035831"/>
      <w:bookmarkStart w:id="172" w:name="_Toc68036007"/>
      <w:bookmarkStart w:id="173" w:name="_Toc68035832"/>
      <w:bookmarkStart w:id="174" w:name="_Toc68036008"/>
      <w:bookmarkStart w:id="175" w:name="_Toc68035833"/>
      <w:bookmarkStart w:id="176" w:name="_Toc68036009"/>
      <w:bookmarkStart w:id="177" w:name="_Toc68035834"/>
      <w:bookmarkStart w:id="178" w:name="_Toc68036010"/>
      <w:bookmarkStart w:id="179" w:name="_Toc68035835"/>
      <w:bookmarkStart w:id="180" w:name="_Toc68036011"/>
      <w:bookmarkStart w:id="181" w:name="_Toc68035836"/>
      <w:bookmarkStart w:id="182" w:name="_Toc68036012"/>
      <w:bookmarkStart w:id="183" w:name="_Toc68035837"/>
      <w:bookmarkStart w:id="184" w:name="_Toc68036013"/>
      <w:bookmarkStart w:id="185" w:name="_Toc68035838"/>
      <w:bookmarkStart w:id="186" w:name="_Toc68036014"/>
      <w:bookmarkStart w:id="187" w:name="_Toc68035839"/>
      <w:bookmarkStart w:id="188" w:name="_Toc68036015"/>
      <w:bookmarkStart w:id="189" w:name="_Toc68035841"/>
      <w:bookmarkStart w:id="190" w:name="_Toc68036017"/>
      <w:bookmarkStart w:id="191" w:name="_Toc68035842"/>
      <w:bookmarkStart w:id="192" w:name="_Toc68036018"/>
      <w:bookmarkStart w:id="193" w:name="_Toc68035843"/>
      <w:bookmarkStart w:id="194" w:name="_Toc68036019"/>
      <w:bookmarkStart w:id="195" w:name="_Toc66647256"/>
      <w:bookmarkStart w:id="196" w:name="_Toc66647618"/>
      <w:bookmarkStart w:id="197" w:name="_Toc66647745"/>
      <w:bookmarkStart w:id="198" w:name="_Toc66647794"/>
      <w:bookmarkStart w:id="199" w:name="_Toc66860976"/>
      <w:bookmarkStart w:id="200" w:name="_Toc66862920"/>
      <w:bookmarkStart w:id="201" w:name="_Toc66900251"/>
      <w:bookmarkStart w:id="202" w:name="_Toc66901833"/>
      <w:bookmarkStart w:id="203" w:name="_Toc67437539"/>
      <w:bookmarkStart w:id="204" w:name="_Toc67437577"/>
      <w:bookmarkStart w:id="205" w:name="_Toc67457125"/>
      <w:bookmarkStart w:id="206" w:name="_Toc67464646"/>
      <w:bookmarkStart w:id="207" w:name="_Toc68035844"/>
      <w:bookmarkStart w:id="208" w:name="_Toc68036020"/>
      <w:bookmarkStart w:id="209" w:name="_Toc66647257"/>
      <w:bookmarkStart w:id="210" w:name="_Toc66647619"/>
      <w:bookmarkStart w:id="211" w:name="_Toc66647746"/>
      <w:bookmarkStart w:id="212" w:name="_Toc66647795"/>
      <w:bookmarkStart w:id="213" w:name="_Toc66860977"/>
      <w:bookmarkStart w:id="214" w:name="_Toc66862921"/>
      <w:bookmarkStart w:id="215" w:name="_Toc66900252"/>
      <w:bookmarkStart w:id="216" w:name="_Toc66901834"/>
      <w:bookmarkStart w:id="217" w:name="_Toc67437540"/>
      <w:bookmarkStart w:id="218" w:name="_Toc67437578"/>
      <w:bookmarkStart w:id="219" w:name="_Toc67457126"/>
      <w:bookmarkStart w:id="220" w:name="_Toc67464647"/>
      <w:bookmarkStart w:id="221" w:name="_Toc68035845"/>
      <w:bookmarkStart w:id="222" w:name="_Toc68036021"/>
      <w:bookmarkStart w:id="223" w:name="_Toc68035846"/>
      <w:bookmarkStart w:id="224" w:name="_Toc68036022"/>
      <w:bookmarkStart w:id="225" w:name="_Toc68035847"/>
      <w:bookmarkStart w:id="226" w:name="_Toc68036023"/>
      <w:bookmarkStart w:id="227" w:name="_Toc68035848"/>
      <w:bookmarkStart w:id="228" w:name="_Toc68036024"/>
      <w:bookmarkStart w:id="229" w:name="_Toc68035849"/>
      <w:bookmarkStart w:id="230" w:name="_Toc68036025"/>
      <w:bookmarkStart w:id="231" w:name="_Toc68035850"/>
      <w:bookmarkStart w:id="232" w:name="_Toc68036026"/>
      <w:bookmarkStart w:id="233" w:name="_Toc68035851"/>
      <w:bookmarkStart w:id="234" w:name="_Toc68036027"/>
      <w:bookmarkStart w:id="235" w:name="_Toc68035852"/>
      <w:bookmarkStart w:id="236" w:name="_Toc68036028"/>
      <w:bookmarkStart w:id="237" w:name="_Toc68035853"/>
      <w:bookmarkStart w:id="238" w:name="_Toc68036029"/>
      <w:bookmarkStart w:id="239" w:name="_Toc68035854"/>
      <w:bookmarkStart w:id="240" w:name="_Toc68036030"/>
      <w:bookmarkStart w:id="241" w:name="_Toc68035855"/>
      <w:bookmarkStart w:id="242" w:name="_Toc68036031"/>
      <w:bookmarkStart w:id="243" w:name="_Toc68035856"/>
      <w:bookmarkStart w:id="244" w:name="_Toc68036032"/>
      <w:bookmarkStart w:id="245" w:name="_Toc68035857"/>
      <w:bookmarkStart w:id="246" w:name="_Toc68036033"/>
      <w:bookmarkStart w:id="247" w:name="_Toc68035858"/>
      <w:bookmarkStart w:id="248" w:name="_Toc68036034"/>
      <w:bookmarkStart w:id="249" w:name="_Toc68035859"/>
      <w:bookmarkStart w:id="250" w:name="_Toc68036035"/>
      <w:bookmarkStart w:id="251" w:name="_Toc68035860"/>
      <w:bookmarkStart w:id="252" w:name="_Toc68036036"/>
      <w:bookmarkStart w:id="253" w:name="_Toc68035861"/>
      <w:bookmarkStart w:id="254" w:name="_Toc68036037"/>
      <w:bookmarkStart w:id="255" w:name="_Toc68035862"/>
      <w:bookmarkStart w:id="256" w:name="_Toc6803603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9B54CC">
        <w:rPr>
          <w:rFonts w:asciiTheme="minorHAnsi" w:eastAsiaTheme="minorEastAsia" w:hAnsiTheme="minorHAnsi" w:cstheme="minorHAnsi"/>
          <w:sz w:val="20"/>
          <w:szCs w:val="20"/>
        </w:rPr>
        <w:t>Financování a náklady jsou popsány v tabulce v příloze a v přiložených souborech prokazujících věrohodnost stanovených nákladů.</w:t>
      </w:r>
    </w:p>
    <w:p w14:paraId="44DB8791" w14:textId="77777777" w:rsidR="00266EBF" w:rsidRPr="009B54CC" w:rsidRDefault="00266EBF" w:rsidP="009B54CC">
      <w:pPr>
        <w:spacing w:after="120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4F0F8BD" w14:textId="77777777" w:rsidR="003466D7" w:rsidRPr="0060344B" w:rsidRDefault="003466D7" w:rsidP="6D35A5C4">
      <w:pPr>
        <w:pStyle w:val="Nadpis2"/>
        <w:numPr>
          <w:ilvl w:val="1"/>
          <w:numId w:val="0"/>
        </w:numPr>
        <w:ind w:left="576"/>
        <w:rPr>
          <w:rFonts w:asciiTheme="minorHAnsi" w:eastAsiaTheme="minorEastAsia" w:hAnsiTheme="minorHAnsi" w:cstheme="minorBidi"/>
        </w:rPr>
      </w:pPr>
    </w:p>
    <w:p w14:paraId="48B23D11" w14:textId="77777777" w:rsidR="004A7F97" w:rsidRPr="0060344B" w:rsidRDefault="004A7F97" w:rsidP="6D35A5C4">
      <w:pPr>
        <w:spacing w:after="200"/>
        <w:jc w:val="right"/>
        <w:rPr>
          <w:rStyle w:val="normaltextrun"/>
          <w:rFonts w:eastAsiaTheme="minorEastAsia"/>
          <w:b/>
          <w:bCs/>
          <w:sz w:val="28"/>
          <w:szCs w:val="28"/>
        </w:rPr>
      </w:pPr>
    </w:p>
    <w:sectPr w:rsidR="004A7F97" w:rsidRPr="0060344B" w:rsidSect="00E36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A17F" w14:textId="77777777" w:rsidR="00B27DED" w:rsidRDefault="00B27DED" w:rsidP="007F3563">
      <w:r>
        <w:separator/>
      </w:r>
    </w:p>
    <w:p w14:paraId="2EDE53AA" w14:textId="77777777" w:rsidR="00B27DED" w:rsidRDefault="00B27DED"/>
  </w:endnote>
  <w:endnote w:type="continuationSeparator" w:id="0">
    <w:p w14:paraId="01893BAD" w14:textId="77777777" w:rsidR="00B27DED" w:rsidRDefault="00B27DED" w:rsidP="007F3563">
      <w:r>
        <w:continuationSeparator/>
      </w:r>
    </w:p>
    <w:p w14:paraId="08C317DE" w14:textId="77777777" w:rsidR="00B27DED" w:rsidRDefault="00B27DED"/>
  </w:endnote>
  <w:endnote w:type="continuationNotice" w:id="1">
    <w:p w14:paraId="62940F14" w14:textId="77777777" w:rsidR="00B27DED" w:rsidRDefault="00B27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CAC" w14:textId="77777777" w:rsidR="00B27DED" w:rsidRDefault="00B27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85360"/>
      <w:docPartObj>
        <w:docPartGallery w:val="Page Numbers (Bottom of Page)"/>
        <w:docPartUnique/>
      </w:docPartObj>
    </w:sdtPr>
    <w:sdtContent>
      <w:p w14:paraId="35C2E05A" w14:textId="11B8D8DE" w:rsidR="00B27DED" w:rsidRDefault="00B27D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E9407D" w14:textId="77777777" w:rsidR="00B27DED" w:rsidRDefault="00B27D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5F1D" w14:textId="77777777" w:rsidR="00B27DED" w:rsidRDefault="00B27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0A58" w14:textId="77777777" w:rsidR="00B27DED" w:rsidRDefault="00B27DED" w:rsidP="007F3563">
      <w:r>
        <w:separator/>
      </w:r>
    </w:p>
    <w:p w14:paraId="4DD0878B" w14:textId="77777777" w:rsidR="00B27DED" w:rsidRDefault="00B27DED"/>
  </w:footnote>
  <w:footnote w:type="continuationSeparator" w:id="0">
    <w:p w14:paraId="3AD41252" w14:textId="77777777" w:rsidR="00B27DED" w:rsidRDefault="00B27DED" w:rsidP="007F3563">
      <w:r>
        <w:continuationSeparator/>
      </w:r>
    </w:p>
    <w:p w14:paraId="74CFAC80" w14:textId="77777777" w:rsidR="00B27DED" w:rsidRDefault="00B27DED"/>
  </w:footnote>
  <w:footnote w:type="continuationNotice" w:id="1">
    <w:p w14:paraId="1A128900" w14:textId="77777777" w:rsidR="00B27DED" w:rsidRDefault="00B27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384B" w14:textId="5C1CE576" w:rsidR="00B27DED" w:rsidRDefault="00B27DE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B9BB85B" wp14:editId="0E03832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0160"/>
              <wp:wrapSquare wrapText="bothSides"/>
              <wp:docPr id="2" name="Textové pole 2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EA090" w14:textId="240279B3" w:rsidR="00B27DED" w:rsidRPr="00A60768" w:rsidRDefault="00B27DE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A60768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5B9BB85B">
              <v:stroke joinstyle="miter"/>
              <v:path gradientshapeok="t" o:connecttype="rect"/>
            </v:shapetype>
            <v:shape id="Textové pole 2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">
              <v:textbox style="mso-fit-shape-to-text:t" inset="5pt,0,0,0">
                <w:txbxContent>
                  <w:p w:rsidRPr="00A60768" w:rsidR="002C0BDB" w:rsidRDefault="002C0BDB" w14:paraId="1A1EA090" w14:textId="240279B3">
                    <w:pPr>
                      <w:rPr>
                        <w:rFonts w:ascii="Calibri" w:hAnsi="Calibri" w:eastAsia="Calibri" w:cs="Calibri"/>
                        <w:color w:val="000000"/>
                        <w:szCs w:val="20"/>
                      </w:rPr>
                    </w:pPr>
                    <w:r w:rsidRPr="00A60768">
                      <w:rPr>
                        <w:rFonts w:ascii="Calibri" w:hAnsi="Calibri" w:eastAsia="Calibri" w:cs="Calibri"/>
                        <w:color w:val="00000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7B37" w14:textId="030BF303" w:rsidR="00B27DED" w:rsidRDefault="00B27D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5F7D" w14:textId="7383A21C" w:rsidR="00B27DED" w:rsidRDefault="00B27DE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EF10F3" wp14:editId="505EDB2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0160"/>
              <wp:wrapSquare wrapText="bothSides"/>
              <wp:docPr id="1" name="Textové pole 1" descr="Veřejně přístupné informa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295D9" w14:textId="6CCB5A94" w:rsidR="00B27DED" w:rsidRPr="00A60768" w:rsidRDefault="00B27DE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A60768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Veřejně přístupné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1BEF10F3">
              <v:stroke joinstyle="miter"/>
              <v:path gradientshapeok="t" o:connecttype="rect"/>
            </v:shapetype>
            <v:shape id="Textové pole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Veřejně přístupné informac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">
              <v:textbox style="mso-fit-shape-to-text:t" inset="5pt,0,0,0">
                <w:txbxContent>
                  <w:p w:rsidRPr="00A60768" w:rsidR="002C0BDB" w:rsidRDefault="002C0BDB" w14:paraId="1FD295D9" w14:textId="6CCB5A94">
                    <w:pPr>
                      <w:rPr>
                        <w:rFonts w:ascii="Calibri" w:hAnsi="Calibri" w:eastAsia="Calibri" w:cs="Calibri"/>
                        <w:color w:val="000000"/>
                        <w:szCs w:val="20"/>
                      </w:rPr>
                    </w:pPr>
                    <w:r w:rsidRPr="00A60768">
                      <w:rPr>
                        <w:rFonts w:ascii="Calibri" w:hAnsi="Calibri" w:eastAsia="Calibri" w:cs="Calibri"/>
                        <w:color w:val="000000"/>
                        <w:szCs w:val="20"/>
                      </w:rPr>
                      <w:t>Veřejně přístupné informace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3B5"/>
    <w:multiLevelType w:val="multilevel"/>
    <w:tmpl w:val="E8A48D7C"/>
    <w:numStyleLink w:val="VariantaA-sla"/>
  </w:abstractNum>
  <w:abstractNum w:abstractNumId="1" w15:restartNumberingAfterBreak="0">
    <w:nsid w:val="00E45872"/>
    <w:multiLevelType w:val="multilevel"/>
    <w:tmpl w:val="9942151C"/>
    <w:lvl w:ilvl="0">
      <w:start w:val="1"/>
      <w:numFmt w:val="bullet"/>
      <w:lvlText w:val="§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27615B3"/>
    <w:multiLevelType w:val="hybridMultilevel"/>
    <w:tmpl w:val="3DF8B068"/>
    <w:lvl w:ilvl="0" w:tplc="0405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0707"/>
    <w:multiLevelType w:val="hybridMultilevel"/>
    <w:tmpl w:val="95BE00D2"/>
    <w:lvl w:ilvl="0" w:tplc="CEB6A0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6ED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E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6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A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66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6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C1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7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0580F"/>
    <w:multiLevelType w:val="hybridMultilevel"/>
    <w:tmpl w:val="DAAA6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41A20"/>
    <w:multiLevelType w:val="hybridMultilevel"/>
    <w:tmpl w:val="014054BA"/>
    <w:lvl w:ilvl="0" w:tplc="273C7C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D1B93"/>
    <w:multiLevelType w:val="multilevel"/>
    <w:tmpl w:val="E8A48D7C"/>
    <w:styleLink w:val="VariantaA-sl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7" w15:restartNumberingAfterBreak="0">
    <w:nsid w:val="047951C9"/>
    <w:multiLevelType w:val="hybridMultilevel"/>
    <w:tmpl w:val="C3A66B6C"/>
    <w:lvl w:ilvl="0" w:tplc="B5B8F1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42BB6"/>
    <w:multiLevelType w:val="hybridMultilevel"/>
    <w:tmpl w:val="32346882"/>
    <w:lvl w:ilvl="0" w:tplc="305A3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422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A06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046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9EE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6CA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228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B0E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28D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4D331EF"/>
    <w:multiLevelType w:val="multilevel"/>
    <w:tmpl w:val="C7A82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5B50DC1"/>
    <w:multiLevelType w:val="hybridMultilevel"/>
    <w:tmpl w:val="CBEE1D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F4491"/>
    <w:multiLevelType w:val="hybridMultilevel"/>
    <w:tmpl w:val="64360652"/>
    <w:lvl w:ilvl="0" w:tplc="77325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81F5F"/>
    <w:multiLevelType w:val="hybridMultilevel"/>
    <w:tmpl w:val="8FA89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F1851"/>
    <w:multiLevelType w:val="hybridMultilevel"/>
    <w:tmpl w:val="7A685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1069B"/>
    <w:multiLevelType w:val="hybridMultilevel"/>
    <w:tmpl w:val="2F645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206C4"/>
    <w:multiLevelType w:val="multilevel"/>
    <w:tmpl w:val="82C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7295459"/>
    <w:multiLevelType w:val="hybridMultilevel"/>
    <w:tmpl w:val="64F0CF7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074045C0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7B0099F"/>
    <w:multiLevelType w:val="hybridMultilevel"/>
    <w:tmpl w:val="78D4FD46"/>
    <w:lvl w:ilvl="0" w:tplc="CAA2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52EB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B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8CEFF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B94A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DE69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E3898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68A4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A1EC89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07C4216A"/>
    <w:multiLevelType w:val="hybridMultilevel"/>
    <w:tmpl w:val="11008294"/>
    <w:lvl w:ilvl="0" w:tplc="DAE62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02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603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C0E7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9CE5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722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6EC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16D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1E0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8A600BE"/>
    <w:multiLevelType w:val="hybridMultilevel"/>
    <w:tmpl w:val="2EF4B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BF49C0"/>
    <w:multiLevelType w:val="multilevel"/>
    <w:tmpl w:val="1D84A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08EE5525"/>
    <w:multiLevelType w:val="multilevel"/>
    <w:tmpl w:val="EE7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9886285"/>
    <w:multiLevelType w:val="multilevel"/>
    <w:tmpl w:val="A9BAAF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."/>
      <w:lvlJc w:val="left"/>
      <w:pPr>
        <w:ind w:left="365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5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3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-33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69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685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680" w:hanging="2160"/>
      </w:pPr>
      <w:rPr>
        <w:rFonts w:hint="default"/>
        <w:b/>
        <w:color w:val="000000" w:themeColor="text1"/>
      </w:rPr>
    </w:lvl>
  </w:abstractNum>
  <w:abstractNum w:abstractNumId="24" w15:restartNumberingAfterBreak="0">
    <w:nsid w:val="09F400B1"/>
    <w:multiLevelType w:val="hybridMultilevel"/>
    <w:tmpl w:val="5110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1F4449"/>
    <w:multiLevelType w:val="hybridMultilevel"/>
    <w:tmpl w:val="DBF4C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DB04CF"/>
    <w:multiLevelType w:val="hybridMultilevel"/>
    <w:tmpl w:val="04EE6FC4"/>
    <w:lvl w:ilvl="0" w:tplc="00E0D4E6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0C066C5D"/>
    <w:multiLevelType w:val="hybridMultilevel"/>
    <w:tmpl w:val="F7C4D446"/>
    <w:lvl w:ilvl="0" w:tplc="B2D07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862000"/>
    <w:multiLevelType w:val="multilevel"/>
    <w:tmpl w:val="953A6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C890AD6"/>
    <w:multiLevelType w:val="hybridMultilevel"/>
    <w:tmpl w:val="092C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B11F54"/>
    <w:multiLevelType w:val="hybridMultilevel"/>
    <w:tmpl w:val="3DBE0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A6FDB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D1F0D20"/>
    <w:multiLevelType w:val="hybridMultilevel"/>
    <w:tmpl w:val="787E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D07213"/>
    <w:multiLevelType w:val="hybridMultilevel"/>
    <w:tmpl w:val="4EF0A5EE"/>
    <w:lvl w:ilvl="0" w:tplc="13AACB9A">
      <w:start w:val="1"/>
      <w:numFmt w:val="lowerLetter"/>
      <w:pStyle w:val="Odrkyabc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FCD625A"/>
    <w:multiLevelType w:val="hybridMultilevel"/>
    <w:tmpl w:val="FC6ED01E"/>
    <w:lvl w:ilvl="0" w:tplc="081A408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C3866"/>
    <w:multiLevelType w:val="hybridMultilevel"/>
    <w:tmpl w:val="D1649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4F410F"/>
    <w:multiLevelType w:val="hybridMultilevel"/>
    <w:tmpl w:val="E3D85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797B3A"/>
    <w:multiLevelType w:val="hybridMultilevel"/>
    <w:tmpl w:val="41746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173131"/>
    <w:multiLevelType w:val="hybridMultilevel"/>
    <w:tmpl w:val="B2F01D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2B670F7"/>
    <w:multiLevelType w:val="hybridMultilevel"/>
    <w:tmpl w:val="13921F4E"/>
    <w:lvl w:ilvl="0" w:tplc="C6A41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BC6F23"/>
    <w:multiLevelType w:val="hybridMultilevel"/>
    <w:tmpl w:val="D200E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0316F8"/>
    <w:multiLevelType w:val="multilevel"/>
    <w:tmpl w:val="3320A8B2"/>
    <w:numStyleLink w:val="VariantaB-odrky"/>
  </w:abstractNum>
  <w:abstractNum w:abstractNumId="42" w15:restartNumberingAfterBreak="0">
    <w:nsid w:val="13501B3A"/>
    <w:multiLevelType w:val="hybridMultilevel"/>
    <w:tmpl w:val="709A2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E269B8"/>
    <w:multiLevelType w:val="hybridMultilevel"/>
    <w:tmpl w:val="EE1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F54B63"/>
    <w:multiLevelType w:val="hybridMultilevel"/>
    <w:tmpl w:val="935232B0"/>
    <w:lvl w:ilvl="0" w:tplc="B2D07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1F2184"/>
    <w:multiLevelType w:val="multilevel"/>
    <w:tmpl w:val="6D62C7A6"/>
    <w:lvl w:ilvl="0">
      <w:start w:val="1"/>
      <w:numFmt w:val="none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143E3EAA"/>
    <w:multiLevelType w:val="hybridMultilevel"/>
    <w:tmpl w:val="74B47D4C"/>
    <w:lvl w:ilvl="0" w:tplc="8EFCD666">
      <w:start w:val="1"/>
      <w:numFmt w:val="decimal"/>
      <w:lvlText w:val="%1."/>
      <w:lvlJc w:val="left"/>
      <w:pPr>
        <w:ind w:left="720" w:hanging="360"/>
      </w:pPr>
    </w:lvl>
    <w:lvl w:ilvl="1" w:tplc="7FA44342">
      <w:start w:val="1"/>
      <w:numFmt w:val="lowerLetter"/>
      <w:lvlText w:val="%2."/>
      <w:lvlJc w:val="left"/>
      <w:pPr>
        <w:ind w:left="1440" w:hanging="360"/>
      </w:pPr>
    </w:lvl>
    <w:lvl w:ilvl="2" w:tplc="CCC6634A">
      <w:start w:val="1"/>
      <w:numFmt w:val="lowerRoman"/>
      <w:lvlText w:val="%3."/>
      <w:lvlJc w:val="right"/>
      <w:pPr>
        <w:ind w:left="2160" w:hanging="180"/>
      </w:pPr>
    </w:lvl>
    <w:lvl w:ilvl="3" w:tplc="A044CCBC">
      <w:start w:val="1"/>
      <w:numFmt w:val="decimal"/>
      <w:lvlText w:val="%4."/>
      <w:lvlJc w:val="left"/>
      <w:pPr>
        <w:ind w:left="2880" w:hanging="360"/>
      </w:pPr>
    </w:lvl>
    <w:lvl w:ilvl="4" w:tplc="DB12BC38">
      <w:start w:val="1"/>
      <w:numFmt w:val="lowerLetter"/>
      <w:lvlText w:val="%5."/>
      <w:lvlJc w:val="left"/>
      <w:pPr>
        <w:ind w:left="3600" w:hanging="360"/>
      </w:pPr>
    </w:lvl>
    <w:lvl w:ilvl="5" w:tplc="67FED0FA">
      <w:start w:val="1"/>
      <w:numFmt w:val="lowerRoman"/>
      <w:lvlText w:val="%6."/>
      <w:lvlJc w:val="right"/>
      <w:pPr>
        <w:ind w:left="4320" w:hanging="180"/>
      </w:pPr>
    </w:lvl>
    <w:lvl w:ilvl="6" w:tplc="ABF8D2B6">
      <w:start w:val="1"/>
      <w:numFmt w:val="decimal"/>
      <w:lvlText w:val="%7."/>
      <w:lvlJc w:val="left"/>
      <w:pPr>
        <w:ind w:left="5040" w:hanging="360"/>
      </w:pPr>
    </w:lvl>
    <w:lvl w:ilvl="7" w:tplc="21401AE8">
      <w:start w:val="1"/>
      <w:numFmt w:val="lowerLetter"/>
      <w:lvlText w:val="%8."/>
      <w:lvlJc w:val="left"/>
      <w:pPr>
        <w:ind w:left="5760" w:hanging="360"/>
      </w:pPr>
    </w:lvl>
    <w:lvl w:ilvl="8" w:tplc="B958FC6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8" w15:restartNumberingAfterBreak="0">
    <w:nsid w:val="16376351"/>
    <w:multiLevelType w:val="hybridMultilevel"/>
    <w:tmpl w:val="D73E08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7430B39"/>
    <w:multiLevelType w:val="hybridMultilevel"/>
    <w:tmpl w:val="CDD61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443E55"/>
    <w:multiLevelType w:val="hybridMultilevel"/>
    <w:tmpl w:val="F1D051BA"/>
    <w:lvl w:ilvl="0" w:tplc="54BC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1872DA"/>
    <w:multiLevelType w:val="multilevel"/>
    <w:tmpl w:val="E8A48D7C"/>
    <w:numStyleLink w:val="VariantaA-sla"/>
  </w:abstractNum>
  <w:abstractNum w:abstractNumId="52" w15:restartNumberingAfterBreak="0">
    <w:nsid w:val="19A16392"/>
    <w:multiLevelType w:val="hybridMultilevel"/>
    <w:tmpl w:val="3B1ABC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5B5123"/>
    <w:multiLevelType w:val="hybridMultilevel"/>
    <w:tmpl w:val="FFBA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F030DB"/>
    <w:multiLevelType w:val="hybridMultilevel"/>
    <w:tmpl w:val="06BA5ABE"/>
    <w:lvl w:ilvl="0" w:tplc="7BD6463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A5502D"/>
    <w:multiLevelType w:val="hybridMultilevel"/>
    <w:tmpl w:val="1EC4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F9295E"/>
    <w:multiLevelType w:val="hybridMultilevel"/>
    <w:tmpl w:val="5E8E0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087A0C"/>
    <w:multiLevelType w:val="hybridMultilevel"/>
    <w:tmpl w:val="D42E6F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D3064B1"/>
    <w:multiLevelType w:val="hybridMultilevel"/>
    <w:tmpl w:val="F1E6C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8B1196"/>
    <w:multiLevelType w:val="hybridMultilevel"/>
    <w:tmpl w:val="9702B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BC7352"/>
    <w:multiLevelType w:val="multilevel"/>
    <w:tmpl w:val="E8C2FB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1B1E0D"/>
    <w:multiLevelType w:val="hybridMultilevel"/>
    <w:tmpl w:val="18C80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206164"/>
    <w:multiLevelType w:val="hybridMultilevel"/>
    <w:tmpl w:val="2436A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671FD6"/>
    <w:multiLevelType w:val="multilevel"/>
    <w:tmpl w:val="26563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03C5A65"/>
    <w:multiLevelType w:val="multilevel"/>
    <w:tmpl w:val="E53022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204F27A7"/>
    <w:multiLevelType w:val="hybridMultilevel"/>
    <w:tmpl w:val="351A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097015F"/>
    <w:multiLevelType w:val="hybridMultilevel"/>
    <w:tmpl w:val="AFF60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B5085B"/>
    <w:multiLevelType w:val="hybridMultilevel"/>
    <w:tmpl w:val="6154666A"/>
    <w:lvl w:ilvl="0" w:tplc="ABC05C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990E80"/>
    <w:multiLevelType w:val="hybridMultilevel"/>
    <w:tmpl w:val="F7C62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1B7405"/>
    <w:multiLevelType w:val="hybridMultilevel"/>
    <w:tmpl w:val="8CB0A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37C7AE1"/>
    <w:multiLevelType w:val="hybridMultilevel"/>
    <w:tmpl w:val="68BA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3A36490"/>
    <w:multiLevelType w:val="hybridMultilevel"/>
    <w:tmpl w:val="B7D27336"/>
    <w:lvl w:ilvl="0" w:tplc="705026D2">
      <w:start w:val="1"/>
      <w:numFmt w:val="bullet"/>
      <w:pStyle w:val="Odrka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807F54"/>
    <w:multiLevelType w:val="multilevel"/>
    <w:tmpl w:val="11E619EA"/>
    <w:lvl w:ilvl="0">
      <w:start w:val="1"/>
      <w:numFmt w:val="lowerLetter"/>
      <w:pStyle w:val="Bullet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68489F"/>
    <w:multiLevelType w:val="hybridMultilevel"/>
    <w:tmpl w:val="887694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816CC8"/>
    <w:multiLevelType w:val="multilevel"/>
    <w:tmpl w:val="1E540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25986F90"/>
    <w:multiLevelType w:val="hybridMultilevel"/>
    <w:tmpl w:val="722C60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250F77"/>
    <w:multiLevelType w:val="hybridMultilevel"/>
    <w:tmpl w:val="0F2A3B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6567AF0"/>
    <w:multiLevelType w:val="hybridMultilevel"/>
    <w:tmpl w:val="3392AEE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26B63E73"/>
    <w:multiLevelType w:val="hybridMultilevel"/>
    <w:tmpl w:val="2264D278"/>
    <w:lvl w:ilvl="0" w:tplc="04F46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AC1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9A2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E6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84EC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54C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A23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941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8E4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89A5EA2"/>
    <w:multiLevelType w:val="multilevel"/>
    <w:tmpl w:val="E8BAE50A"/>
    <w:numStyleLink w:val="VariantaA-odrky"/>
  </w:abstractNum>
  <w:abstractNum w:abstractNumId="80" w15:restartNumberingAfterBreak="0">
    <w:nsid w:val="28D830A4"/>
    <w:multiLevelType w:val="multilevel"/>
    <w:tmpl w:val="7D721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B0F235F"/>
    <w:multiLevelType w:val="hybridMultilevel"/>
    <w:tmpl w:val="7D84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B354F4B"/>
    <w:multiLevelType w:val="multilevel"/>
    <w:tmpl w:val="65A61C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B853F54"/>
    <w:multiLevelType w:val="hybridMultilevel"/>
    <w:tmpl w:val="491C3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BC4273A"/>
    <w:multiLevelType w:val="multilevel"/>
    <w:tmpl w:val="314CA7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2C1E345F"/>
    <w:multiLevelType w:val="hybridMultilevel"/>
    <w:tmpl w:val="CFFA6AF8"/>
    <w:lvl w:ilvl="0" w:tplc="11647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08C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2B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0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6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63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4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6A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D2759D7"/>
    <w:multiLevelType w:val="hybridMultilevel"/>
    <w:tmpl w:val="DFB6C838"/>
    <w:lvl w:ilvl="0" w:tplc="E3D61CF2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7" w15:restartNumberingAfterBreak="0">
    <w:nsid w:val="2DDF131F"/>
    <w:multiLevelType w:val="multilevel"/>
    <w:tmpl w:val="8A9E5F8A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88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667839"/>
    <w:multiLevelType w:val="hybridMultilevel"/>
    <w:tmpl w:val="D92CF6D4"/>
    <w:lvl w:ilvl="0" w:tplc="E63874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B13368"/>
    <w:multiLevelType w:val="hybridMultilevel"/>
    <w:tmpl w:val="6B46B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F202D3"/>
    <w:multiLevelType w:val="hybridMultilevel"/>
    <w:tmpl w:val="6EBA5D06"/>
    <w:lvl w:ilvl="0" w:tplc="6CB276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316E7DE4"/>
    <w:multiLevelType w:val="hybridMultilevel"/>
    <w:tmpl w:val="D6C04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1FF37DE"/>
    <w:multiLevelType w:val="hybridMultilevel"/>
    <w:tmpl w:val="0FF6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29B2D34"/>
    <w:multiLevelType w:val="hybridMultilevel"/>
    <w:tmpl w:val="EB688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4236E6B"/>
    <w:multiLevelType w:val="hybridMultilevel"/>
    <w:tmpl w:val="7E56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4636F86"/>
    <w:multiLevelType w:val="hybridMultilevel"/>
    <w:tmpl w:val="4F12D558"/>
    <w:lvl w:ilvl="0" w:tplc="516E7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310AB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E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74C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1C6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EAE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AC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D2A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683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346E0CB8"/>
    <w:multiLevelType w:val="hybridMultilevel"/>
    <w:tmpl w:val="FD4CE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4707081"/>
    <w:multiLevelType w:val="hybridMultilevel"/>
    <w:tmpl w:val="DABCE9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7B0CC3"/>
    <w:multiLevelType w:val="hybridMultilevel"/>
    <w:tmpl w:val="A4560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 w15:restartNumberingAfterBreak="0">
    <w:nsid w:val="34C234B9"/>
    <w:multiLevelType w:val="hybridMultilevel"/>
    <w:tmpl w:val="95CC43D6"/>
    <w:lvl w:ilvl="0" w:tplc="02B07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34D05C0F"/>
    <w:multiLevelType w:val="hybridMultilevel"/>
    <w:tmpl w:val="8E98C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DB45A8"/>
    <w:multiLevelType w:val="hybridMultilevel"/>
    <w:tmpl w:val="589EFC98"/>
    <w:lvl w:ilvl="0" w:tplc="32B22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62744EA"/>
    <w:multiLevelType w:val="hybridMultilevel"/>
    <w:tmpl w:val="051EA1E4"/>
    <w:lvl w:ilvl="0" w:tplc="0405000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</w:abstractNum>
  <w:abstractNum w:abstractNumId="105" w15:restartNumberingAfterBreak="0">
    <w:nsid w:val="36E51E42"/>
    <w:multiLevelType w:val="hybridMultilevel"/>
    <w:tmpl w:val="13B8E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731005E"/>
    <w:multiLevelType w:val="hybridMultilevel"/>
    <w:tmpl w:val="938A8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7556A2B"/>
    <w:multiLevelType w:val="hybridMultilevel"/>
    <w:tmpl w:val="75827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15A9906">
      <w:start w:val="1"/>
      <w:numFmt w:val="lowerLetter"/>
      <w:lvlText w:val="%2."/>
      <w:lvlJc w:val="left"/>
      <w:pPr>
        <w:ind w:left="1440" w:hanging="360"/>
      </w:pPr>
    </w:lvl>
    <w:lvl w:ilvl="2" w:tplc="0BFC13E0">
      <w:start w:val="1"/>
      <w:numFmt w:val="lowerRoman"/>
      <w:lvlText w:val="%3."/>
      <w:lvlJc w:val="right"/>
      <w:pPr>
        <w:ind w:left="2160" w:hanging="180"/>
      </w:pPr>
    </w:lvl>
    <w:lvl w:ilvl="3" w:tplc="E3C47B2E">
      <w:start w:val="1"/>
      <w:numFmt w:val="decimal"/>
      <w:lvlText w:val="%4."/>
      <w:lvlJc w:val="left"/>
      <w:pPr>
        <w:ind w:left="2880" w:hanging="360"/>
      </w:pPr>
    </w:lvl>
    <w:lvl w:ilvl="4" w:tplc="31BA21F0">
      <w:start w:val="1"/>
      <w:numFmt w:val="lowerLetter"/>
      <w:lvlText w:val="%5."/>
      <w:lvlJc w:val="left"/>
      <w:pPr>
        <w:ind w:left="3600" w:hanging="360"/>
      </w:pPr>
    </w:lvl>
    <w:lvl w:ilvl="5" w:tplc="61FA2D0C">
      <w:start w:val="1"/>
      <w:numFmt w:val="lowerRoman"/>
      <w:lvlText w:val="%6."/>
      <w:lvlJc w:val="right"/>
      <w:pPr>
        <w:ind w:left="4320" w:hanging="180"/>
      </w:pPr>
    </w:lvl>
    <w:lvl w:ilvl="6" w:tplc="A4F620E2">
      <w:start w:val="1"/>
      <w:numFmt w:val="decimal"/>
      <w:lvlText w:val="%7."/>
      <w:lvlJc w:val="left"/>
      <w:pPr>
        <w:ind w:left="5040" w:hanging="360"/>
      </w:pPr>
    </w:lvl>
    <w:lvl w:ilvl="7" w:tplc="C4E414FC">
      <w:start w:val="1"/>
      <w:numFmt w:val="lowerLetter"/>
      <w:lvlText w:val="%8."/>
      <w:lvlJc w:val="left"/>
      <w:pPr>
        <w:ind w:left="5760" w:hanging="360"/>
      </w:pPr>
    </w:lvl>
    <w:lvl w:ilvl="8" w:tplc="514C671C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F042AD"/>
    <w:multiLevelType w:val="multilevel"/>
    <w:tmpl w:val="6B620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3B0B4A7B"/>
    <w:multiLevelType w:val="hybridMultilevel"/>
    <w:tmpl w:val="004E0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22F2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7640B"/>
    <w:multiLevelType w:val="multilevel"/>
    <w:tmpl w:val="9DE4CF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3BEF712A"/>
    <w:multiLevelType w:val="multilevel"/>
    <w:tmpl w:val="40C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3C055198"/>
    <w:multiLevelType w:val="multilevel"/>
    <w:tmpl w:val="EE7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3C526605"/>
    <w:multiLevelType w:val="hybridMultilevel"/>
    <w:tmpl w:val="58983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2E3D09"/>
    <w:multiLevelType w:val="hybridMultilevel"/>
    <w:tmpl w:val="A8880A84"/>
    <w:lvl w:ilvl="0" w:tplc="0B620A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D617B43"/>
    <w:multiLevelType w:val="hybridMultilevel"/>
    <w:tmpl w:val="072A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C905ED"/>
    <w:multiLevelType w:val="hybridMultilevel"/>
    <w:tmpl w:val="B7F6E590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DFA55AC"/>
    <w:multiLevelType w:val="hybridMultilevel"/>
    <w:tmpl w:val="615C98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3934F3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E51754D"/>
    <w:multiLevelType w:val="hybridMultilevel"/>
    <w:tmpl w:val="978AF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F03ABC"/>
    <w:multiLevelType w:val="hybridMultilevel"/>
    <w:tmpl w:val="2BD88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FC77F9"/>
    <w:multiLevelType w:val="multilevel"/>
    <w:tmpl w:val="BC64CB56"/>
    <w:lvl w:ilvl="0">
      <w:start w:val="1"/>
      <w:numFmt w:val="bullet"/>
      <w:pStyle w:val="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40203F75"/>
    <w:multiLevelType w:val="hybridMultilevel"/>
    <w:tmpl w:val="4A366182"/>
    <w:lvl w:ilvl="0" w:tplc="2698E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82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A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D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6E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E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21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0274749"/>
    <w:multiLevelType w:val="hybridMultilevel"/>
    <w:tmpl w:val="028E6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4D5676"/>
    <w:multiLevelType w:val="hybridMultilevel"/>
    <w:tmpl w:val="87624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9D3310"/>
    <w:multiLevelType w:val="hybridMultilevel"/>
    <w:tmpl w:val="3BCECB82"/>
    <w:lvl w:ilvl="0" w:tplc="9420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F0E04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800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C6F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AC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A4AD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9C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EE3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06C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42E8702A"/>
    <w:multiLevelType w:val="hybridMultilevel"/>
    <w:tmpl w:val="B3EC1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F300B5"/>
    <w:multiLevelType w:val="hybridMultilevel"/>
    <w:tmpl w:val="B1E4F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FE7BA9"/>
    <w:multiLevelType w:val="hybridMultilevel"/>
    <w:tmpl w:val="40046646"/>
    <w:lvl w:ilvl="0" w:tplc="FD4E40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5A03C9B"/>
    <w:multiLevelType w:val="hybridMultilevel"/>
    <w:tmpl w:val="731EB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F601F4"/>
    <w:multiLevelType w:val="hybridMultilevel"/>
    <w:tmpl w:val="2994A148"/>
    <w:lvl w:ilvl="0" w:tplc="763422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475018A6"/>
    <w:multiLevelType w:val="hybridMultilevel"/>
    <w:tmpl w:val="C1AC7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82B59FA"/>
    <w:multiLevelType w:val="hybridMultilevel"/>
    <w:tmpl w:val="8C621A9E"/>
    <w:lvl w:ilvl="0" w:tplc="3FD0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5769BB"/>
    <w:multiLevelType w:val="hybridMultilevel"/>
    <w:tmpl w:val="EF5C35C8"/>
    <w:lvl w:ilvl="0" w:tplc="8DDE2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942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4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2F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CB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C1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3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B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8C5BAF"/>
    <w:multiLevelType w:val="multilevel"/>
    <w:tmpl w:val="31423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48B16960"/>
    <w:multiLevelType w:val="hybridMultilevel"/>
    <w:tmpl w:val="D89EAFBC"/>
    <w:lvl w:ilvl="0" w:tplc="E8246AD4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496E4251"/>
    <w:multiLevelType w:val="hybridMultilevel"/>
    <w:tmpl w:val="D7FEB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979737E"/>
    <w:multiLevelType w:val="hybridMultilevel"/>
    <w:tmpl w:val="4B205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A75F94"/>
    <w:multiLevelType w:val="hybridMultilevel"/>
    <w:tmpl w:val="F4841E3C"/>
    <w:lvl w:ilvl="0" w:tplc="0C92B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9E76422"/>
    <w:multiLevelType w:val="hybridMultilevel"/>
    <w:tmpl w:val="8A6E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334652"/>
    <w:multiLevelType w:val="hybridMultilevel"/>
    <w:tmpl w:val="F1FE5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EC7401"/>
    <w:multiLevelType w:val="hybridMultilevel"/>
    <w:tmpl w:val="4FCA4908"/>
    <w:lvl w:ilvl="0" w:tplc="F7DC5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D02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D1C7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C2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58E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9A0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0C9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64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247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4AF144B5"/>
    <w:multiLevelType w:val="hybridMultilevel"/>
    <w:tmpl w:val="F3581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1116DD"/>
    <w:multiLevelType w:val="hybridMultilevel"/>
    <w:tmpl w:val="C7D0F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B2D3C69"/>
    <w:multiLevelType w:val="hybridMultilevel"/>
    <w:tmpl w:val="F90E1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BAC4AC1"/>
    <w:multiLevelType w:val="hybridMultilevel"/>
    <w:tmpl w:val="33A229AA"/>
    <w:lvl w:ilvl="0" w:tplc="DC460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A0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869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10435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92C0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F0027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52814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ACEE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D6CC1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6" w15:restartNumberingAfterBreak="0">
    <w:nsid w:val="4BFB1B5E"/>
    <w:multiLevelType w:val="hybridMultilevel"/>
    <w:tmpl w:val="593E1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4C11B3"/>
    <w:multiLevelType w:val="hybridMultilevel"/>
    <w:tmpl w:val="5038D4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E2A68BD"/>
    <w:multiLevelType w:val="multilevel"/>
    <w:tmpl w:val="B930F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4EED13B9"/>
    <w:multiLevelType w:val="hybridMultilevel"/>
    <w:tmpl w:val="68DE9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4FF418EE"/>
    <w:multiLevelType w:val="hybridMultilevel"/>
    <w:tmpl w:val="22E86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0D3914"/>
    <w:multiLevelType w:val="hybridMultilevel"/>
    <w:tmpl w:val="DC289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1B12AA2"/>
    <w:multiLevelType w:val="hybridMultilevel"/>
    <w:tmpl w:val="E7F8D1A6"/>
    <w:lvl w:ilvl="0" w:tplc="CD6E9F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1F26F75"/>
    <w:multiLevelType w:val="hybridMultilevel"/>
    <w:tmpl w:val="B044AB16"/>
    <w:lvl w:ilvl="0" w:tplc="D6ACFD54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25F3C34"/>
    <w:multiLevelType w:val="hybridMultilevel"/>
    <w:tmpl w:val="C512F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3861237"/>
    <w:multiLevelType w:val="multilevel"/>
    <w:tmpl w:val="D5EC4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3D01997"/>
    <w:multiLevelType w:val="hybridMultilevel"/>
    <w:tmpl w:val="D4766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41B4A5A"/>
    <w:multiLevelType w:val="hybridMultilevel"/>
    <w:tmpl w:val="5CDCE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74753"/>
    <w:multiLevelType w:val="hybridMultilevel"/>
    <w:tmpl w:val="1C1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F572F4"/>
    <w:multiLevelType w:val="hybridMultilevel"/>
    <w:tmpl w:val="745EA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D02B73"/>
    <w:multiLevelType w:val="hybridMultilevel"/>
    <w:tmpl w:val="3E06D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39424F"/>
    <w:multiLevelType w:val="multilevel"/>
    <w:tmpl w:val="27C8A03A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589219C5"/>
    <w:multiLevelType w:val="multilevel"/>
    <w:tmpl w:val="90C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65" w15:restartNumberingAfterBreak="0">
    <w:nsid w:val="59071930"/>
    <w:multiLevelType w:val="hybridMultilevel"/>
    <w:tmpl w:val="F3581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1D66AA"/>
    <w:multiLevelType w:val="hybridMultilevel"/>
    <w:tmpl w:val="ABB26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6830A6"/>
    <w:multiLevelType w:val="hybridMultilevel"/>
    <w:tmpl w:val="FAB47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763A65"/>
    <w:multiLevelType w:val="multilevel"/>
    <w:tmpl w:val="0358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9" w15:restartNumberingAfterBreak="0">
    <w:nsid w:val="59EE46DD"/>
    <w:multiLevelType w:val="multilevel"/>
    <w:tmpl w:val="B5D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9F672A1"/>
    <w:multiLevelType w:val="hybridMultilevel"/>
    <w:tmpl w:val="11843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042368"/>
    <w:multiLevelType w:val="hybridMultilevel"/>
    <w:tmpl w:val="78D4FD46"/>
    <w:lvl w:ilvl="0" w:tplc="D9C88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AE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401C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59A5A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A3E5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60852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BB2E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1FEE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F1AA1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2" w15:restartNumberingAfterBreak="0">
    <w:nsid w:val="5AF35F43"/>
    <w:multiLevelType w:val="multilevel"/>
    <w:tmpl w:val="0D8ABE32"/>
    <w:numStyleLink w:val="VariantaB-sla"/>
  </w:abstractNum>
  <w:abstractNum w:abstractNumId="173" w15:restartNumberingAfterBreak="0">
    <w:nsid w:val="5B993398"/>
    <w:multiLevelType w:val="hybridMultilevel"/>
    <w:tmpl w:val="2842EF8E"/>
    <w:lvl w:ilvl="0" w:tplc="E078F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E3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88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41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CC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5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02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7C41A4"/>
    <w:multiLevelType w:val="hybridMultilevel"/>
    <w:tmpl w:val="F46A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E87E99"/>
    <w:multiLevelType w:val="hybridMultilevel"/>
    <w:tmpl w:val="2E142642"/>
    <w:lvl w:ilvl="0" w:tplc="547C6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C0E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DE1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303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7AB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F22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0AB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AC5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827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D5A0642"/>
    <w:multiLevelType w:val="hybridMultilevel"/>
    <w:tmpl w:val="BA8032FC"/>
    <w:lvl w:ilvl="0" w:tplc="51662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E7F7455"/>
    <w:multiLevelType w:val="hybridMultilevel"/>
    <w:tmpl w:val="4BE282B8"/>
    <w:lvl w:ilvl="0" w:tplc="451A8C2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C43FE5"/>
    <w:multiLevelType w:val="hybridMultilevel"/>
    <w:tmpl w:val="96C0B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3821B3"/>
    <w:multiLevelType w:val="hybridMultilevel"/>
    <w:tmpl w:val="1402FE0E"/>
    <w:lvl w:ilvl="0" w:tplc="95345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C2F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A9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0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48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C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29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CE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0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F632349"/>
    <w:multiLevelType w:val="hybridMultilevel"/>
    <w:tmpl w:val="CF848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7822A2"/>
    <w:multiLevelType w:val="hybridMultilevel"/>
    <w:tmpl w:val="9DA41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BC696E"/>
    <w:multiLevelType w:val="hybridMultilevel"/>
    <w:tmpl w:val="D2B01F9E"/>
    <w:lvl w:ilvl="0" w:tplc="366ACE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4" w15:restartNumberingAfterBreak="0">
    <w:nsid w:val="61F24831"/>
    <w:multiLevelType w:val="hybridMultilevel"/>
    <w:tmpl w:val="78D4FD46"/>
    <w:lvl w:ilvl="0" w:tplc="5060F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7C25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401F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B7C7F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A68B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3A835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32ADF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AB67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1462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5" w15:restartNumberingAfterBreak="0">
    <w:nsid w:val="63CC5FB6"/>
    <w:multiLevelType w:val="hybridMultilevel"/>
    <w:tmpl w:val="49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834C75"/>
    <w:multiLevelType w:val="hybridMultilevel"/>
    <w:tmpl w:val="BD3AFD6C"/>
    <w:lvl w:ilvl="0" w:tplc="02B07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AF6A46"/>
    <w:multiLevelType w:val="multilevel"/>
    <w:tmpl w:val="A3F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6563513C"/>
    <w:multiLevelType w:val="hybridMultilevel"/>
    <w:tmpl w:val="41B8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AE6AC8"/>
    <w:multiLevelType w:val="hybridMultilevel"/>
    <w:tmpl w:val="63AC32AE"/>
    <w:lvl w:ilvl="0" w:tplc="A244A40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6CC7AF2"/>
    <w:multiLevelType w:val="hybridMultilevel"/>
    <w:tmpl w:val="809C675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8850541"/>
    <w:multiLevelType w:val="hybridMultilevel"/>
    <w:tmpl w:val="90C2F1B6"/>
    <w:lvl w:ilvl="0" w:tplc="B2D07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D5738B"/>
    <w:multiLevelType w:val="multilevel"/>
    <w:tmpl w:val="EA3A78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E31454"/>
    <w:multiLevelType w:val="hybridMultilevel"/>
    <w:tmpl w:val="0AA6C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9B6478F"/>
    <w:multiLevelType w:val="hybridMultilevel"/>
    <w:tmpl w:val="E426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9C61886"/>
    <w:multiLevelType w:val="hybridMultilevel"/>
    <w:tmpl w:val="5FE8D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3C547A"/>
    <w:multiLevelType w:val="hybridMultilevel"/>
    <w:tmpl w:val="A02C5E7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B5B8F104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8" w15:restartNumberingAfterBreak="0">
    <w:nsid w:val="6AE76B83"/>
    <w:multiLevelType w:val="hybridMultilevel"/>
    <w:tmpl w:val="4AFE64E2"/>
    <w:lvl w:ilvl="0" w:tplc="33301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87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6C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8E7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EEB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F8B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08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02A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1A2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6B377A94"/>
    <w:multiLevelType w:val="hybridMultilevel"/>
    <w:tmpl w:val="3980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C1821B5"/>
    <w:multiLevelType w:val="hybridMultilevel"/>
    <w:tmpl w:val="C6762262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1" w15:restartNumberingAfterBreak="0">
    <w:nsid w:val="6C386F69"/>
    <w:multiLevelType w:val="hybridMultilevel"/>
    <w:tmpl w:val="9FF61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413E15"/>
    <w:multiLevelType w:val="multilevel"/>
    <w:tmpl w:val="D6C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6C960A49"/>
    <w:multiLevelType w:val="hybridMultilevel"/>
    <w:tmpl w:val="92B6F3E6"/>
    <w:lvl w:ilvl="0" w:tplc="4C2CB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4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4C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7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6B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0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C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C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C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DAC25BB"/>
    <w:multiLevelType w:val="hybridMultilevel"/>
    <w:tmpl w:val="7E54E1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5" w15:restartNumberingAfterBreak="0">
    <w:nsid w:val="6FF972DF"/>
    <w:multiLevelType w:val="hybridMultilevel"/>
    <w:tmpl w:val="0926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0B9491F"/>
    <w:multiLevelType w:val="multilevel"/>
    <w:tmpl w:val="FD3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71481EFA"/>
    <w:multiLevelType w:val="multilevel"/>
    <w:tmpl w:val="31283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8" w15:restartNumberingAfterBreak="0">
    <w:nsid w:val="71E404A0"/>
    <w:multiLevelType w:val="hybridMultilevel"/>
    <w:tmpl w:val="2188D572"/>
    <w:lvl w:ilvl="0" w:tplc="EE5035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2172937"/>
    <w:multiLevelType w:val="hybridMultilevel"/>
    <w:tmpl w:val="AC0E4740"/>
    <w:lvl w:ilvl="0" w:tplc="D466C2EE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B4C9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88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2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08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D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5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A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25D2FB0"/>
    <w:multiLevelType w:val="hybridMultilevel"/>
    <w:tmpl w:val="64DCD8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49F4D87"/>
    <w:multiLevelType w:val="hybridMultilevel"/>
    <w:tmpl w:val="09F41F2C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2" w15:restartNumberingAfterBreak="0">
    <w:nsid w:val="74AF29F5"/>
    <w:multiLevelType w:val="hybridMultilevel"/>
    <w:tmpl w:val="CBC4A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4C4660B"/>
    <w:multiLevelType w:val="hybridMultilevel"/>
    <w:tmpl w:val="6B72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4F36579"/>
    <w:multiLevelType w:val="hybridMultilevel"/>
    <w:tmpl w:val="527482C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752E3C6C"/>
    <w:multiLevelType w:val="multilevel"/>
    <w:tmpl w:val="97786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6" w15:restartNumberingAfterBreak="0">
    <w:nsid w:val="754F1B74"/>
    <w:multiLevelType w:val="hybridMultilevel"/>
    <w:tmpl w:val="CC18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A17727"/>
    <w:multiLevelType w:val="hybridMultilevel"/>
    <w:tmpl w:val="E15AB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72930D3"/>
    <w:multiLevelType w:val="hybridMultilevel"/>
    <w:tmpl w:val="B8867414"/>
    <w:lvl w:ilvl="0" w:tplc="911C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3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4B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81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43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69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4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B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8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7316BB7"/>
    <w:multiLevelType w:val="hybridMultilevel"/>
    <w:tmpl w:val="381CEF9E"/>
    <w:lvl w:ilvl="0" w:tplc="26864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4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9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46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0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EA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C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F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8E94296"/>
    <w:multiLevelType w:val="hybridMultilevel"/>
    <w:tmpl w:val="7CE256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9F92338"/>
    <w:multiLevelType w:val="hybridMultilevel"/>
    <w:tmpl w:val="78D4FD46"/>
    <w:lvl w:ilvl="0" w:tplc="E0304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E0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692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0E2BD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5DAA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26CEB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3E027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2023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B60AF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2" w15:restartNumberingAfterBreak="0">
    <w:nsid w:val="7C075D81"/>
    <w:multiLevelType w:val="hybridMultilevel"/>
    <w:tmpl w:val="F3D02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4E105E"/>
    <w:multiLevelType w:val="hybridMultilevel"/>
    <w:tmpl w:val="2C76334C"/>
    <w:lvl w:ilvl="0" w:tplc="763422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CC032FF"/>
    <w:multiLevelType w:val="hybridMultilevel"/>
    <w:tmpl w:val="48066D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5" w15:restartNumberingAfterBreak="0">
    <w:nsid w:val="7D527377"/>
    <w:multiLevelType w:val="hybridMultilevel"/>
    <w:tmpl w:val="9D3A4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DAD1B12"/>
    <w:multiLevelType w:val="multilevel"/>
    <w:tmpl w:val="555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DEE61B0"/>
    <w:multiLevelType w:val="multilevel"/>
    <w:tmpl w:val="AD4A6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8" w15:restartNumberingAfterBreak="0">
    <w:nsid w:val="7EC05A0A"/>
    <w:multiLevelType w:val="hybridMultilevel"/>
    <w:tmpl w:val="0BAAF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D75EB5"/>
    <w:multiLevelType w:val="hybridMultilevel"/>
    <w:tmpl w:val="297AA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EF5504A"/>
    <w:multiLevelType w:val="hybridMultilevel"/>
    <w:tmpl w:val="E86C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F594298"/>
    <w:multiLevelType w:val="hybridMultilevel"/>
    <w:tmpl w:val="04EE7828"/>
    <w:lvl w:ilvl="0" w:tplc="F0CA0E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26E3576">
      <w:start w:val="1"/>
      <w:numFmt w:val="lowerLetter"/>
      <w:lvlText w:val="%2."/>
      <w:lvlJc w:val="left"/>
      <w:pPr>
        <w:ind w:left="1080" w:hanging="360"/>
      </w:pPr>
    </w:lvl>
    <w:lvl w:ilvl="2" w:tplc="6958BEB2">
      <w:start w:val="1"/>
      <w:numFmt w:val="lowerRoman"/>
      <w:lvlText w:val="%3."/>
      <w:lvlJc w:val="right"/>
      <w:pPr>
        <w:ind w:left="1800" w:hanging="180"/>
      </w:pPr>
    </w:lvl>
    <w:lvl w:ilvl="3" w:tplc="46324950">
      <w:start w:val="1"/>
      <w:numFmt w:val="decimal"/>
      <w:lvlText w:val="%4."/>
      <w:lvlJc w:val="left"/>
      <w:pPr>
        <w:ind w:left="2520" w:hanging="360"/>
      </w:pPr>
    </w:lvl>
    <w:lvl w:ilvl="4" w:tplc="0936B0A4">
      <w:start w:val="1"/>
      <w:numFmt w:val="lowerLetter"/>
      <w:lvlText w:val="%5."/>
      <w:lvlJc w:val="left"/>
      <w:pPr>
        <w:ind w:left="3240" w:hanging="360"/>
      </w:pPr>
    </w:lvl>
    <w:lvl w:ilvl="5" w:tplc="F078E396">
      <w:start w:val="1"/>
      <w:numFmt w:val="lowerRoman"/>
      <w:lvlText w:val="%6."/>
      <w:lvlJc w:val="right"/>
      <w:pPr>
        <w:ind w:left="3960" w:hanging="180"/>
      </w:pPr>
    </w:lvl>
    <w:lvl w:ilvl="6" w:tplc="8A3A38DA">
      <w:start w:val="1"/>
      <w:numFmt w:val="decimal"/>
      <w:lvlText w:val="%7."/>
      <w:lvlJc w:val="left"/>
      <w:pPr>
        <w:ind w:left="4680" w:hanging="360"/>
      </w:pPr>
    </w:lvl>
    <w:lvl w:ilvl="7" w:tplc="541E99AA">
      <w:start w:val="1"/>
      <w:numFmt w:val="lowerLetter"/>
      <w:lvlText w:val="%8."/>
      <w:lvlJc w:val="left"/>
      <w:pPr>
        <w:ind w:left="5400" w:hanging="360"/>
      </w:pPr>
    </w:lvl>
    <w:lvl w:ilvl="8" w:tplc="7C3229FA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F786EDC"/>
    <w:multiLevelType w:val="hybridMultilevel"/>
    <w:tmpl w:val="87D2E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64"/>
  </w:num>
  <w:num w:numId="3">
    <w:abstractNumId w:val="150"/>
  </w:num>
  <w:num w:numId="4">
    <w:abstractNumId w:val="6"/>
  </w:num>
  <w:num w:numId="5">
    <w:abstractNumId w:val="172"/>
  </w:num>
  <w:num w:numId="6">
    <w:abstractNumId w:val="79"/>
  </w:num>
  <w:num w:numId="7">
    <w:abstractNumId w:val="51"/>
  </w:num>
  <w:num w:numId="8">
    <w:abstractNumId w:val="41"/>
  </w:num>
  <w:num w:numId="9">
    <w:abstractNumId w:val="71"/>
  </w:num>
  <w:num w:numId="10">
    <w:abstractNumId w:val="45"/>
  </w:num>
  <w:num w:numId="11">
    <w:abstractNumId w:val="45"/>
    <w:lvlOverride w:ilvl="0">
      <w:lvl w:ilvl="0">
        <w:start w:val="1"/>
        <w:numFmt w:val="none"/>
        <w:pStyle w:val="Nadpis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114"/>
  </w:num>
  <w:num w:numId="13">
    <w:abstractNumId w:val="147"/>
  </w:num>
  <w:num w:numId="14">
    <w:abstractNumId w:val="159"/>
  </w:num>
  <w:num w:numId="15">
    <w:abstractNumId w:val="92"/>
  </w:num>
  <w:num w:numId="16">
    <w:abstractNumId w:val="93"/>
  </w:num>
  <w:num w:numId="17">
    <w:abstractNumId w:val="42"/>
  </w:num>
  <w:num w:numId="18">
    <w:abstractNumId w:val="188"/>
  </w:num>
  <w:num w:numId="19">
    <w:abstractNumId w:val="70"/>
  </w:num>
  <w:num w:numId="20">
    <w:abstractNumId w:val="195"/>
  </w:num>
  <w:num w:numId="21">
    <w:abstractNumId w:val="4"/>
  </w:num>
  <w:num w:numId="22">
    <w:abstractNumId w:val="5"/>
  </w:num>
  <w:num w:numId="23">
    <w:abstractNumId w:val="225"/>
  </w:num>
  <w:num w:numId="24">
    <w:abstractNumId w:val="85"/>
  </w:num>
  <w:num w:numId="25">
    <w:abstractNumId w:val="3"/>
  </w:num>
  <w:num w:numId="26">
    <w:abstractNumId w:val="203"/>
  </w:num>
  <w:num w:numId="27">
    <w:abstractNumId w:val="180"/>
  </w:num>
  <w:num w:numId="28">
    <w:abstractNumId w:val="1"/>
  </w:num>
  <w:num w:numId="29">
    <w:abstractNumId w:val="197"/>
  </w:num>
  <w:num w:numId="30">
    <w:abstractNumId w:val="161"/>
  </w:num>
  <w:num w:numId="31">
    <w:abstractNumId w:val="48"/>
  </w:num>
  <w:num w:numId="32">
    <w:abstractNumId w:val="100"/>
  </w:num>
  <w:num w:numId="33">
    <w:abstractNumId w:val="52"/>
  </w:num>
  <w:num w:numId="34">
    <w:abstractNumId w:val="7"/>
  </w:num>
  <w:num w:numId="35">
    <w:abstractNumId w:val="77"/>
  </w:num>
  <w:num w:numId="36">
    <w:abstractNumId w:val="110"/>
  </w:num>
  <w:num w:numId="37">
    <w:abstractNumId w:val="227"/>
  </w:num>
  <w:num w:numId="38">
    <w:abstractNumId w:val="84"/>
  </w:num>
  <w:num w:numId="39">
    <w:abstractNumId w:val="21"/>
  </w:num>
  <w:num w:numId="40">
    <w:abstractNumId w:val="28"/>
  </w:num>
  <w:num w:numId="41">
    <w:abstractNumId w:val="215"/>
  </w:num>
  <w:num w:numId="42">
    <w:abstractNumId w:val="60"/>
  </w:num>
  <w:num w:numId="43">
    <w:abstractNumId w:val="63"/>
  </w:num>
  <w:num w:numId="44">
    <w:abstractNumId w:val="137"/>
  </w:num>
  <w:num w:numId="45">
    <w:abstractNumId w:val="226"/>
  </w:num>
  <w:num w:numId="46">
    <w:abstractNumId w:val="193"/>
  </w:num>
  <w:num w:numId="47">
    <w:abstractNumId w:val="207"/>
  </w:num>
  <w:num w:numId="48">
    <w:abstractNumId w:val="46"/>
  </w:num>
  <w:num w:numId="49">
    <w:abstractNumId w:val="109"/>
  </w:num>
  <w:num w:numId="50">
    <w:abstractNumId w:val="142"/>
  </w:num>
  <w:num w:numId="51">
    <w:abstractNumId w:val="126"/>
  </w:num>
  <w:num w:numId="52">
    <w:abstractNumId w:val="89"/>
  </w:num>
  <w:num w:numId="53">
    <w:abstractNumId w:val="170"/>
  </w:num>
  <w:num w:numId="54">
    <w:abstractNumId w:val="165"/>
  </w:num>
  <w:num w:numId="55">
    <w:abstractNumId w:val="153"/>
  </w:num>
  <w:num w:numId="56">
    <w:abstractNumId w:val="35"/>
  </w:num>
  <w:num w:numId="57">
    <w:abstractNumId w:val="99"/>
  </w:num>
  <w:num w:numId="58">
    <w:abstractNumId w:val="27"/>
  </w:num>
  <w:num w:numId="59">
    <w:abstractNumId w:val="30"/>
  </w:num>
  <w:num w:numId="60">
    <w:abstractNumId w:val="228"/>
  </w:num>
  <w:num w:numId="61">
    <w:abstractNumId w:val="44"/>
  </w:num>
  <w:num w:numId="62">
    <w:abstractNumId w:val="191"/>
  </w:num>
  <w:num w:numId="63">
    <w:abstractNumId w:val="10"/>
  </w:num>
  <w:num w:numId="64">
    <w:abstractNumId w:val="53"/>
  </w:num>
  <w:num w:numId="65">
    <w:abstractNumId w:val="50"/>
  </w:num>
  <w:num w:numId="66">
    <w:abstractNumId w:val="139"/>
  </w:num>
  <w:num w:numId="67">
    <w:abstractNumId w:val="120"/>
  </w:num>
  <w:num w:numId="68">
    <w:abstractNumId w:val="54"/>
  </w:num>
  <w:num w:numId="69">
    <w:abstractNumId w:val="38"/>
  </w:num>
  <w:num w:numId="70">
    <w:abstractNumId w:val="118"/>
  </w:num>
  <w:num w:numId="71">
    <w:abstractNumId w:val="210"/>
  </w:num>
  <w:num w:numId="72">
    <w:abstractNumId w:val="119"/>
  </w:num>
  <w:num w:numId="73">
    <w:abstractNumId w:val="33"/>
  </w:num>
  <w:num w:numId="74">
    <w:abstractNumId w:val="116"/>
  </w:num>
  <w:num w:numId="75">
    <w:abstractNumId w:val="182"/>
  </w:num>
  <w:num w:numId="76">
    <w:abstractNumId w:val="154"/>
  </w:num>
  <w:num w:numId="77">
    <w:abstractNumId w:val="104"/>
  </w:num>
  <w:num w:numId="78">
    <w:abstractNumId w:val="124"/>
  </w:num>
  <w:num w:numId="79">
    <w:abstractNumId w:val="75"/>
  </w:num>
  <w:num w:numId="80">
    <w:abstractNumId w:val="128"/>
  </w:num>
  <w:num w:numId="81">
    <w:abstractNumId w:val="115"/>
  </w:num>
  <w:num w:numId="82">
    <w:abstractNumId w:val="23"/>
  </w:num>
  <w:num w:numId="8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</w:num>
  <w:num w:numId="85">
    <w:abstractNumId w:val="131"/>
  </w:num>
  <w:num w:numId="86">
    <w:abstractNumId w:val="113"/>
  </w:num>
  <w:num w:numId="87">
    <w:abstractNumId w:val="86"/>
  </w:num>
  <w:num w:numId="88">
    <w:abstractNumId w:val="183"/>
  </w:num>
  <w:num w:numId="89">
    <w:abstractNumId w:val="122"/>
  </w:num>
  <w:num w:numId="90">
    <w:abstractNumId w:val="219"/>
  </w:num>
  <w:num w:numId="91">
    <w:abstractNumId w:val="173"/>
  </w:num>
  <w:num w:numId="92">
    <w:abstractNumId w:val="19"/>
  </w:num>
  <w:num w:numId="93">
    <w:abstractNumId w:val="105"/>
  </w:num>
  <w:num w:numId="94">
    <w:abstractNumId w:val="78"/>
  </w:num>
  <w:num w:numId="95">
    <w:abstractNumId w:val="175"/>
  </w:num>
  <w:num w:numId="96">
    <w:abstractNumId w:val="8"/>
  </w:num>
  <w:num w:numId="97">
    <w:abstractNumId w:val="141"/>
  </w:num>
  <w:num w:numId="98">
    <w:abstractNumId w:val="97"/>
  </w:num>
  <w:num w:numId="99">
    <w:abstractNumId w:val="125"/>
  </w:num>
  <w:num w:numId="100">
    <w:abstractNumId w:val="123"/>
  </w:num>
  <w:num w:numId="101">
    <w:abstractNumId w:val="67"/>
  </w:num>
  <w:num w:numId="102">
    <w:abstractNumId w:val="9"/>
  </w:num>
  <w:num w:numId="103">
    <w:abstractNumId w:val="66"/>
  </w:num>
  <w:num w:numId="104">
    <w:abstractNumId w:val="160"/>
  </w:num>
  <w:num w:numId="105">
    <w:abstractNumId w:val="96"/>
  </w:num>
  <w:num w:numId="106">
    <w:abstractNumId w:val="158"/>
  </w:num>
  <w:num w:numId="107">
    <w:abstractNumId w:val="34"/>
  </w:num>
  <w:num w:numId="108">
    <w:abstractNumId w:val="13"/>
  </w:num>
  <w:num w:numId="109">
    <w:abstractNumId w:val="107"/>
  </w:num>
  <w:num w:numId="110">
    <w:abstractNumId w:val="231"/>
  </w:num>
  <w:num w:numId="111">
    <w:abstractNumId w:val="146"/>
  </w:num>
  <w:num w:numId="112">
    <w:abstractNumId w:val="73"/>
  </w:num>
  <w:num w:numId="113">
    <w:abstractNumId w:val="14"/>
  </w:num>
  <w:num w:numId="114">
    <w:abstractNumId w:val="133"/>
  </w:num>
  <w:num w:numId="115">
    <w:abstractNumId w:val="209"/>
  </w:num>
  <w:num w:numId="116">
    <w:abstractNumId w:val="218"/>
  </w:num>
  <w:num w:numId="117">
    <w:abstractNumId w:val="127"/>
  </w:num>
  <w:num w:numId="118">
    <w:abstractNumId w:val="143"/>
  </w:num>
  <w:num w:numId="119">
    <w:abstractNumId w:val="25"/>
  </w:num>
  <w:num w:numId="120">
    <w:abstractNumId w:val="24"/>
  </w:num>
  <w:num w:numId="121">
    <w:abstractNumId w:val="222"/>
  </w:num>
  <w:num w:numId="122">
    <w:abstractNumId w:val="181"/>
  </w:num>
  <w:num w:numId="123">
    <w:abstractNumId w:val="212"/>
  </w:num>
  <w:num w:numId="124">
    <w:abstractNumId w:val="186"/>
  </w:num>
  <w:num w:numId="125">
    <w:abstractNumId w:val="101"/>
  </w:num>
  <w:num w:numId="126">
    <w:abstractNumId w:val="20"/>
  </w:num>
  <w:num w:numId="127">
    <w:abstractNumId w:val="81"/>
  </w:num>
  <w:num w:numId="128">
    <w:abstractNumId w:val="178"/>
  </w:num>
  <w:num w:numId="129">
    <w:abstractNumId w:val="76"/>
  </w:num>
  <w:num w:numId="130">
    <w:abstractNumId w:val="58"/>
  </w:num>
  <w:num w:numId="131">
    <w:abstractNumId w:val="176"/>
  </w:num>
  <w:num w:numId="132">
    <w:abstractNumId w:val="138"/>
  </w:num>
  <w:num w:numId="133">
    <w:abstractNumId w:val="229"/>
  </w:num>
  <w:num w:numId="134">
    <w:abstractNumId w:val="98"/>
  </w:num>
  <w:num w:numId="135">
    <w:abstractNumId w:val="232"/>
  </w:num>
  <w:num w:numId="136">
    <w:abstractNumId w:val="61"/>
  </w:num>
  <w:num w:numId="137">
    <w:abstractNumId w:val="230"/>
  </w:num>
  <w:num w:numId="138">
    <w:abstractNumId w:val="83"/>
  </w:num>
  <w:num w:numId="139">
    <w:abstractNumId w:val="32"/>
  </w:num>
  <w:num w:numId="140">
    <w:abstractNumId w:val="16"/>
  </w:num>
  <w:num w:numId="141">
    <w:abstractNumId w:val="132"/>
  </w:num>
  <w:num w:numId="142">
    <w:abstractNumId w:val="167"/>
  </w:num>
  <w:num w:numId="143">
    <w:abstractNumId w:val="12"/>
  </w:num>
  <w:num w:numId="144">
    <w:abstractNumId w:val="39"/>
  </w:num>
  <w:num w:numId="145">
    <w:abstractNumId w:val="185"/>
  </w:num>
  <w:num w:numId="146">
    <w:abstractNumId w:val="204"/>
  </w:num>
  <w:num w:numId="147">
    <w:abstractNumId w:val="149"/>
  </w:num>
  <w:num w:numId="148">
    <w:abstractNumId w:val="144"/>
  </w:num>
  <w:num w:numId="149">
    <w:abstractNumId w:val="59"/>
  </w:num>
  <w:num w:numId="150">
    <w:abstractNumId w:val="152"/>
  </w:num>
  <w:num w:numId="151">
    <w:abstractNumId w:val="224"/>
  </w:num>
  <w:num w:numId="152">
    <w:abstractNumId w:val="55"/>
  </w:num>
  <w:num w:numId="153">
    <w:abstractNumId w:val="201"/>
  </w:num>
  <w:num w:numId="154">
    <w:abstractNumId w:val="90"/>
  </w:num>
  <w:num w:numId="155">
    <w:abstractNumId w:val="68"/>
  </w:num>
  <w:num w:numId="156">
    <w:abstractNumId w:val="106"/>
  </w:num>
  <w:num w:numId="157">
    <w:abstractNumId w:val="135"/>
  </w:num>
  <w:num w:numId="158">
    <w:abstractNumId w:val="26"/>
  </w:num>
  <w:num w:numId="159">
    <w:abstractNumId w:val="91"/>
  </w:num>
  <w:num w:numId="16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11"/>
  </w:num>
  <w:num w:numId="162">
    <w:abstractNumId w:val="151"/>
  </w:num>
  <w:num w:numId="163">
    <w:abstractNumId w:val="208"/>
  </w:num>
  <w:num w:numId="164">
    <w:abstractNumId w:val="199"/>
  </w:num>
  <w:num w:numId="165">
    <w:abstractNumId w:val="80"/>
  </w:num>
  <w:num w:numId="166">
    <w:abstractNumId w:val="168"/>
  </w:num>
  <w:num w:numId="167">
    <w:abstractNumId w:val="82"/>
  </w:num>
  <w:num w:numId="168">
    <w:abstractNumId w:val="69"/>
  </w:num>
  <w:num w:numId="169">
    <w:abstractNumId w:val="166"/>
  </w:num>
  <w:num w:numId="170">
    <w:abstractNumId w:val="129"/>
  </w:num>
  <w:num w:numId="171">
    <w:abstractNumId w:val="174"/>
  </w:num>
  <w:num w:numId="172">
    <w:abstractNumId w:val="220"/>
  </w:num>
  <w:num w:numId="173">
    <w:abstractNumId w:val="189"/>
  </w:num>
  <w:num w:numId="174">
    <w:abstractNumId w:val="2"/>
  </w:num>
  <w:num w:numId="175">
    <w:abstractNumId w:val="74"/>
  </w:num>
  <w:num w:numId="176">
    <w:abstractNumId w:val="134"/>
  </w:num>
  <w:num w:numId="177">
    <w:abstractNumId w:val="148"/>
  </w:num>
  <w:num w:numId="178">
    <w:abstractNumId w:val="156"/>
  </w:num>
  <w:num w:numId="179">
    <w:abstractNumId w:val="108"/>
  </w:num>
  <w:num w:numId="180">
    <w:abstractNumId w:val="103"/>
  </w:num>
  <w:num w:numId="181">
    <w:abstractNumId w:val="36"/>
  </w:num>
  <w:num w:numId="182">
    <w:abstractNumId w:val="40"/>
  </w:num>
  <w:num w:numId="183">
    <w:abstractNumId w:val="190"/>
  </w:num>
  <w:num w:numId="184">
    <w:abstractNumId w:val="213"/>
  </w:num>
  <w:num w:numId="185">
    <w:abstractNumId w:val="136"/>
  </w:num>
  <w:num w:numId="186">
    <w:abstractNumId w:val="196"/>
  </w:num>
  <w:num w:numId="18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65"/>
  </w:num>
  <w:num w:numId="190">
    <w:abstractNumId w:val="94"/>
  </w:num>
  <w:num w:numId="191">
    <w:abstractNumId w:val="217"/>
  </w:num>
  <w:num w:numId="192">
    <w:abstractNumId w:val="102"/>
  </w:num>
  <w:num w:numId="193">
    <w:abstractNumId w:val="130"/>
  </w:num>
  <w:num w:numId="194">
    <w:abstractNumId w:val="223"/>
  </w:num>
  <w:num w:numId="195">
    <w:abstractNumId w:val="57"/>
  </w:num>
  <w:num w:numId="196">
    <w:abstractNumId w:val="11"/>
  </w:num>
  <w:num w:numId="197">
    <w:abstractNumId w:val="64"/>
  </w:num>
  <w:num w:numId="198">
    <w:abstractNumId w:val="202"/>
  </w:num>
  <w:num w:numId="199">
    <w:abstractNumId w:val="111"/>
  </w:num>
  <w:num w:numId="200">
    <w:abstractNumId w:val="198"/>
  </w:num>
  <w:num w:numId="201">
    <w:abstractNumId w:val="206"/>
  </w:num>
  <w:num w:numId="202">
    <w:abstractNumId w:val="17"/>
  </w:num>
  <w:num w:numId="203">
    <w:abstractNumId w:val="49"/>
  </w:num>
  <w:num w:numId="204">
    <w:abstractNumId w:val="145"/>
  </w:num>
  <w:num w:numId="205">
    <w:abstractNumId w:val="184"/>
  </w:num>
  <w:num w:numId="206">
    <w:abstractNumId w:val="163"/>
  </w:num>
  <w:num w:numId="207">
    <w:abstractNumId w:val="221"/>
  </w:num>
  <w:num w:numId="208">
    <w:abstractNumId w:val="171"/>
  </w:num>
  <w:num w:numId="209">
    <w:abstractNumId w:val="18"/>
  </w:num>
  <w:num w:numId="210">
    <w:abstractNumId w:val="214"/>
  </w:num>
  <w:num w:numId="211">
    <w:abstractNumId w:val="200"/>
  </w:num>
  <w:num w:numId="212">
    <w:abstractNumId w:val="194"/>
  </w:num>
  <w:num w:numId="213">
    <w:abstractNumId w:val="155"/>
  </w:num>
  <w:num w:numId="214">
    <w:abstractNumId w:val="62"/>
  </w:num>
  <w:num w:numId="215">
    <w:abstractNumId w:val="140"/>
  </w:num>
  <w:num w:numId="216">
    <w:abstractNumId w:val="216"/>
  </w:num>
  <w:num w:numId="217">
    <w:abstractNumId w:val="31"/>
  </w:num>
  <w:num w:numId="218">
    <w:abstractNumId w:val="112"/>
  </w:num>
  <w:num w:numId="219">
    <w:abstractNumId w:val="169"/>
  </w:num>
  <w:num w:numId="220">
    <w:abstractNumId w:val="187"/>
  </w:num>
  <w:num w:numId="221">
    <w:abstractNumId w:val="15"/>
  </w:num>
  <w:num w:numId="222">
    <w:abstractNumId w:val="37"/>
  </w:num>
  <w:num w:numId="223">
    <w:abstractNumId w:val="205"/>
  </w:num>
  <w:num w:numId="224">
    <w:abstractNumId w:val="22"/>
  </w:num>
  <w:num w:numId="225">
    <w:abstractNumId w:val="43"/>
  </w:num>
  <w:num w:numId="226">
    <w:abstractNumId w:val="179"/>
  </w:num>
  <w:num w:numId="227">
    <w:abstractNumId w:val="192"/>
  </w:num>
  <w:num w:numId="228">
    <w:abstractNumId w:val="88"/>
  </w:num>
  <w:num w:numId="229">
    <w:abstractNumId w:val="157"/>
  </w:num>
  <w:num w:numId="230">
    <w:abstractNumId w:val="117"/>
  </w:num>
  <w:num w:numId="231">
    <w:abstractNumId w:val="45"/>
  </w:num>
  <w:num w:numId="232">
    <w:abstractNumId w:val="0"/>
  </w:num>
  <w:num w:numId="233">
    <w:abstractNumId w:val="95"/>
  </w:num>
  <w:num w:numId="234">
    <w:abstractNumId w:val="87"/>
  </w:num>
  <w:num w:numId="235">
    <w:abstractNumId w:val="162"/>
  </w:num>
  <w:num w:numId="236">
    <w:abstractNumId w:val="121"/>
  </w:num>
  <w:num w:numId="237">
    <w:abstractNumId w:val="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84"/>
    <w:rsid w:val="00011E16"/>
    <w:rsid w:val="00012CEA"/>
    <w:rsid w:val="00015CE4"/>
    <w:rsid w:val="0002519F"/>
    <w:rsid w:val="0002674B"/>
    <w:rsid w:val="000304C5"/>
    <w:rsid w:val="00040430"/>
    <w:rsid w:val="0004162E"/>
    <w:rsid w:val="000460F8"/>
    <w:rsid w:val="0004786B"/>
    <w:rsid w:val="00047F03"/>
    <w:rsid w:val="00061096"/>
    <w:rsid w:val="00063405"/>
    <w:rsid w:val="00064FB7"/>
    <w:rsid w:val="00065FFD"/>
    <w:rsid w:val="000737B6"/>
    <w:rsid w:val="000809B9"/>
    <w:rsid w:val="000849E0"/>
    <w:rsid w:val="00087A2B"/>
    <w:rsid w:val="00090B40"/>
    <w:rsid w:val="000913CD"/>
    <w:rsid w:val="00095A0A"/>
    <w:rsid w:val="00096511"/>
    <w:rsid w:val="000A0730"/>
    <w:rsid w:val="000A58A6"/>
    <w:rsid w:val="000B17DB"/>
    <w:rsid w:val="000B1B3D"/>
    <w:rsid w:val="000B3E85"/>
    <w:rsid w:val="000B4961"/>
    <w:rsid w:val="000B5901"/>
    <w:rsid w:val="000C1477"/>
    <w:rsid w:val="000C1F51"/>
    <w:rsid w:val="000C4CAF"/>
    <w:rsid w:val="000D22E0"/>
    <w:rsid w:val="000D47BD"/>
    <w:rsid w:val="000E0BF4"/>
    <w:rsid w:val="000E35BA"/>
    <w:rsid w:val="000E75D3"/>
    <w:rsid w:val="000F155B"/>
    <w:rsid w:val="000F4BF9"/>
    <w:rsid w:val="001057B2"/>
    <w:rsid w:val="00116B80"/>
    <w:rsid w:val="00121485"/>
    <w:rsid w:val="00123A51"/>
    <w:rsid w:val="0012550F"/>
    <w:rsid w:val="00137447"/>
    <w:rsid w:val="00153508"/>
    <w:rsid w:val="00154EB2"/>
    <w:rsid w:val="00165A0E"/>
    <w:rsid w:val="00170074"/>
    <w:rsid w:val="00174CDE"/>
    <w:rsid w:val="0017602D"/>
    <w:rsid w:val="0018051B"/>
    <w:rsid w:val="001836E1"/>
    <w:rsid w:val="001967BB"/>
    <w:rsid w:val="001A2E96"/>
    <w:rsid w:val="001A797B"/>
    <w:rsid w:val="001B1E4A"/>
    <w:rsid w:val="001B6E21"/>
    <w:rsid w:val="001B7F39"/>
    <w:rsid w:val="001C617E"/>
    <w:rsid w:val="001D27C0"/>
    <w:rsid w:val="001E55BB"/>
    <w:rsid w:val="001E7299"/>
    <w:rsid w:val="001E74C3"/>
    <w:rsid w:val="001F6937"/>
    <w:rsid w:val="002118B6"/>
    <w:rsid w:val="00217614"/>
    <w:rsid w:val="00220DE3"/>
    <w:rsid w:val="00230123"/>
    <w:rsid w:val="002348AE"/>
    <w:rsid w:val="00240208"/>
    <w:rsid w:val="00243E71"/>
    <w:rsid w:val="00244664"/>
    <w:rsid w:val="002501E0"/>
    <w:rsid w:val="0025290D"/>
    <w:rsid w:val="00253D48"/>
    <w:rsid w:val="00254FF5"/>
    <w:rsid w:val="00260372"/>
    <w:rsid w:val="00261952"/>
    <w:rsid w:val="00261C3D"/>
    <w:rsid w:val="00262DAF"/>
    <w:rsid w:val="00266EBF"/>
    <w:rsid w:val="002677C4"/>
    <w:rsid w:val="002755A9"/>
    <w:rsid w:val="002767A9"/>
    <w:rsid w:val="00292FA2"/>
    <w:rsid w:val="002A33D2"/>
    <w:rsid w:val="002A457B"/>
    <w:rsid w:val="002A70A3"/>
    <w:rsid w:val="002A784F"/>
    <w:rsid w:val="002B3084"/>
    <w:rsid w:val="002B4F64"/>
    <w:rsid w:val="002B50EE"/>
    <w:rsid w:val="002C00B6"/>
    <w:rsid w:val="002C0BDB"/>
    <w:rsid w:val="002D32AD"/>
    <w:rsid w:val="002D392C"/>
    <w:rsid w:val="002D4BBC"/>
    <w:rsid w:val="002E2442"/>
    <w:rsid w:val="002F0E8C"/>
    <w:rsid w:val="002F5C22"/>
    <w:rsid w:val="002F7E3D"/>
    <w:rsid w:val="00303B13"/>
    <w:rsid w:val="00310FA0"/>
    <w:rsid w:val="00320481"/>
    <w:rsid w:val="00321BA2"/>
    <w:rsid w:val="00322A36"/>
    <w:rsid w:val="003250CB"/>
    <w:rsid w:val="00341390"/>
    <w:rsid w:val="00341782"/>
    <w:rsid w:val="00343DCE"/>
    <w:rsid w:val="0034582A"/>
    <w:rsid w:val="003466D7"/>
    <w:rsid w:val="0035462C"/>
    <w:rsid w:val="003547F3"/>
    <w:rsid w:val="0035647D"/>
    <w:rsid w:val="00363201"/>
    <w:rsid w:val="003701A4"/>
    <w:rsid w:val="00375F1F"/>
    <w:rsid w:val="003763A2"/>
    <w:rsid w:val="00386254"/>
    <w:rsid w:val="0039063C"/>
    <w:rsid w:val="003A17B4"/>
    <w:rsid w:val="003A3366"/>
    <w:rsid w:val="003A46A8"/>
    <w:rsid w:val="003A7EBE"/>
    <w:rsid w:val="003B3100"/>
    <w:rsid w:val="003B565A"/>
    <w:rsid w:val="003C5414"/>
    <w:rsid w:val="003C700D"/>
    <w:rsid w:val="003E75DA"/>
    <w:rsid w:val="003E7635"/>
    <w:rsid w:val="003F2D84"/>
    <w:rsid w:val="00400408"/>
    <w:rsid w:val="00400502"/>
    <w:rsid w:val="0040182E"/>
    <w:rsid w:val="004136D9"/>
    <w:rsid w:val="0041427F"/>
    <w:rsid w:val="0042190B"/>
    <w:rsid w:val="00422958"/>
    <w:rsid w:val="0042456E"/>
    <w:rsid w:val="00427DB0"/>
    <w:rsid w:val="00437ABA"/>
    <w:rsid w:val="004412C8"/>
    <w:rsid w:val="00443196"/>
    <w:rsid w:val="00445125"/>
    <w:rsid w:val="004457EA"/>
    <w:rsid w:val="004467AA"/>
    <w:rsid w:val="00450492"/>
    <w:rsid w:val="004509E5"/>
    <w:rsid w:val="00455594"/>
    <w:rsid w:val="00455B67"/>
    <w:rsid w:val="00456A7C"/>
    <w:rsid w:val="004634D8"/>
    <w:rsid w:val="00475018"/>
    <w:rsid w:val="0048151C"/>
    <w:rsid w:val="0048233C"/>
    <w:rsid w:val="00482E87"/>
    <w:rsid w:val="00484068"/>
    <w:rsid w:val="0048498C"/>
    <w:rsid w:val="00486FB9"/>
    <w:rsid w:val="00495DA1"/>
    <w:rsid w:val="004A7F97"/>
    <w:rsid w:val="004B5B33"/>
    <w:rsid w:val="004B7BA8"/>
    <w:rsid w:val="004C1832"/>
    <w:rsid w:val="004C212A"/>
    <w:rsid w:val="004C2FE0"/>
    <w:rsid w:val="004C71E4"/>
    <w:rsid w:val="004D4989"/>
    <w:rsid w:val="004D7811"/>
    <w:rsid w:val="004E6EB1"/>
    <w:rsid w:val="004F2270"/>
    <w:rsid w:val="004F3625"/>
    <w:rsid w:val="00500232"/>
    <w:rsid w:val="00504668"/>
    <w:rsid w:val="00505945"/>
    <w:rsid w:val="0050633D"/>
    <w:rsid w:val="00511736"/>
    <w:rsid w:val="00517549"/>
    <w:rsid w:val="00520B41"/>
    <w:rsid w:val="00523644"/>
    <w:rsid w:val="00524C56"/>
    <w:rsid w:val="0052746F"/>
    <w:rsid w:val="00535A6F"/>
    <w:rsid w:val="00535CE0"/>
    <w:rsid w:val="00542BB8"/>
    <w:rsid w:val="005455E1"/>
    <w:rsid w:val="005502BD"/>
    <w:rsid w:val="00556787"/>
    <w:rsid w:val="00562881"/>
    <w:rsid w:val="005769D6"/>
    <w:rsid w:val="005943AD"/>
    <w:rsid w:val="005954D4"/>
    <w:rsid w:val="00596825"/>
    <w:rsid w:val="005A27A2"/>
    <w:rsid w:val="005A5256"/>
    <w:rsid w:val="005B2771"/>
    <w:rsid w:val="005B387A"/>
    <w:rsid w:val="005C1CD9"/>
    <w:rsid w:val="005C2560"/>
    <w:rsid w:val="005C4FB7"/>
    <w:rsid w:val="005E6AD7"/>
    <w:rsid w:val="005F526B"/>
    <w:rsid w:val="005F602A"/>
    <w:rsid w:val="005F7585"/>
    <w:rsid w:val="0060344B"/>
    <w:rsid w:val="00610C49"/>
    <w:rsid w:val="00621BB7"/>
    <w:rsid w:val="0062461C"/>
    <w:rsid w:val="00624ECB"/>
    <w:rsid w:val="00645C9D"/>
    <w:rsid w:val="00647B2D"/>
    <w:rsid w:val="00650C6C"/>
    <w:rsid w:val="00652FE6"/>
    <w:rsid w:val="00653CB9"/>
    <w:rsid w:val="006548ED"/>
    <w:rsid w:val="00657A4A"/>
    <w:rsid w:val="00664670"/>
    <w:rsid w:val="00670468"/>
    <w:rsid w:val="00677048"/>
    <w:rsid w:val="0068437C"/>
    <w:rsid w:val="00694969"/>
    <w:rsid w:val="006B7208"/>
    <w:rsid w:val="006C146B"/>
    <w:rsid w:val="006D04EF"/>
    <w:rsid w:val="006D3F2D"/>
    <w:rsid w:val="006D6CA9"/>
    <w:rsid w:val="006E2FB0"/>
    <w:rsid w:val="00705DC6"/>
    <w:rsid w:val="007102D2"/>
    <w:rsid w:val="00713948"/>
    <w:rsid w:val="00720D4E"/>
    <w:rsid w:val="00725693"/>
    <w:rsid w:val="00727FAA"/>
    <w:rsid w:val="0073550F"/>
    <w:rsid w:val="00746805"/>
    <w:rsid w:val="00747DD8"/>
    <w:rsid w:val="00751C89"/>
    <w:rsid w:val="00753A27"/>
    <w:rsid w:val="007546BA"/>
    <w:rsid w:val="00757A6F"/>
    <w:rsid w:val="00757EE5"/>
    <w:rsid w:val="00764B62"/>
    <w:rsid w:val="00765381"/>
    <w:rsid w:val="00765514"/>
    <w:rsid w:val="00770320"/>
    <w:rsid w:val="00772309"/>
    <w:rsid w:val="00772A1B"/>
    <w:rsid w:val="007732FC"/>
    <w:rsid w:val="0079342A"/>
    <w:rsid w:val="0079382D"/>
    <w:rsid w:val="007A7FC1"/>
    <w:rsid w:val="007B4949"/>
    <w:rsid w:val="007B6853"/>
    <w:rsid w:val="007B6CF7"/>
    <w:rsid w:val="007B7CD6"/>
    <w:rsid w:val="007C7035"/>
    <w:rsid w:val="007CF47A"/>
    <w:rsid w:val="007E4530"/>
    <w:rsid w:val="007E6D97"/>
    <w:rsid w:val="007F0BC6"/>
    <w:rsid w:val="007F2140"/>
    <w:rsid w:val="007F3563"/>
    <w:rsid w:val="00800376"/>
    <w:rsid w:val="00801B1F"/>
    <w:rsid w:val="0080308C"/>
    <w:rsid w:val="0082768B"/>
    <w:rsid w:val="00831374"/>
    <w:rsid w:val="00832AE2"/>
    <w:rsid w:val="00834FE1"/>
    <w:rsid w:val="00842896"/>
    <w:rsid w:val="00857580"/>
    <w:rsid w:val="00865238"/>
    <w:rsid w:val="008667BF"/>
    <w:rsid w:val="00884E7D"/>
    <w:rsid w:val="00886B9F"/>
    <w:rsid w:val="008906BC"/>
    <w:rsid w:val="00895645"/>
    <w:rsid w:val="00896764"/>
    <w:rsid w:val="008A0902"/>
    <w:rsid w:val="008A5B73"/>
    <w:rsid w:val="008A6221"/>
    <w:rsid w:val="008A7917"/>
    <w:rsid w:val="008B032D"/>
    <w:rsid w:val="008B2B92"/>
    <w:rsid w:val="008B65B6"/>
    <w:rsid w:val="008C1949"/>
    <w:rsid w:val="008C3782"/>
    <w:rsid w:val="008C747D"/>
    <w:rsid w:val="008D4A32"/>
    <w:rsid w:val="008D593A"/>
    <w:rsid w:val="008E0B36"/>
    <w:rsid w:val="008E5388"/>
    <w:rsid w:val="008E700B"/>
    <w:rsid w:val="008E7760"/>
    <w:rsid w:val="008E785C"/>
    <w:rsid w:val="00907769"/>
    <w:rsid w:val="00916DCB"/>
    <w:rsid w:val="00922001"/>
    <w:rsid w:val="00922C17"/>
    <w:rsid w:val="009303FA"/>
    <w:rsid w:val="009357DD"/>
    <w:rsid w:val="00936081"/>
    <w:rsid w:val="00937764"/>
    <w:rsid w:val="00940AF8"/>
    <w:rsid w:val="00942DDD"/>
    <w:rsid w:val="009513FB"/>
    <w:rsid w:val="009516A8"/>
    <w:rsid w:val="00963FB5"/>
    <w:rsid w:val="0096502B"/>
    <w:rsid w:val="00965908"/>
    <w:rsid w:val="0097033A"/>
    <w:rsid w:val="00972433"/>
    <w:rsid w:val="0097705C"/>
    <w:rsid w:val="009823B0"/>
    <w:rsid w:val="009939C4"/>
    <w:rsid w:val="009A38CD"/>
    <w:rsid w:val="009A3A80"/>
    <w:rsid w:val="009A4494"/>
    <w:rsid w:val="009A517D"/>
    <w:rsid w:val="009B4860"/>
    <w:rsid w:val="009B54CC"/>
    <w:rsid w:val="009B5F0F"/>
    <w:rsid w:val="009D2137"/>
    <w:rsid w:val="009D4960"/>
    <w:rsid w:val="009D5B6B"/>
    <w:rsid w:val="009D7A71"/>
    <w:rsid w:val="009E4C90"/>
    <w:rsid w:val="009E564C"/>
    <w:rsid w:val="009E6435"/>
    <w:rsid w:val="009F2385"/>
    <w:rsid w:val="009F393D"/>
    <w:rsid w:val="009F7F46"/>
    <w:rsid w:val="00A000BF"/>
    <w:rsid w:val="00A012E2"/>
    <w:rsid w:val="00A020D3"/>
    <w:rsid w:val="00A0587E"/>
    <w:rsid w:val="00A0796F"/>
    <w:rsid w:val="00A12790"/>
    <w:rsid w:val="00A16FF2"/>
    <w:rsid w:val="00A21538"/>
    <w:rsid w:val="00A275BC"/>
    <w:rsid w:val="00A464B4"/>
    <w:rsid w:val="00A528B0"/>
    <w:rsid w:val="00A566D7"/>
    <w:rsid w:val="00A60768"/>
    <w:rsid w:val="00A60ECD"/>
    <w:rsid w:val="00A63D6B"/>
    <w:rsid w:val="00A6457B"/>
    <w:rsid w:val="00A84B52"/>
    <w:rsid w:val="00A8660F"/>
    <w:rsid w:val="00A86963"/>
    <w:rsid w:val="00A9488C"/>
    <w:rsid w:val="00A94A61"/>
    <w:rsid w:val="00A95C48"/>
    <w:rsid w:val="00A976D1"/>
    <w:rsid w:val="00AA6BA8"/>
    <w:rsid w:val="00AA7056"/>
    <w:rsid w:val="00AB31C6"/>
    <w:rsid w:val="00AB523B"/>
    <w:rsid w:val="00AC14EC"/>
    <w:rsid w:val="00AC1ABD"/>
    <w:rsid w:val="00AC638D"/>
    <w:rsid w:val="00AC7DC5"/>
    <w:rsid w:val="00AD58FF"/>
    <w:rsid w:val="00AD592F"/>
    <w:rsid w:val="00AD7E40"/>
    <w:rsid w:val="00AE17C9"/>
    <w:rsid w:val="00AF2C26"/>
    <w:rsid w:val="00AF3504"/>
    <w:rsid w:val="00B03688"/>
    <w:rsid w:val="00B04624"/>
    <w:rsid w:val="00B1124D"/>
    <w:rsid w:val="00B1477A"/>
    <w:rsid w:val="00B17097"/>
    <w:rsid w:val="00B20824"/>
    <w:rsid w:val="00B20993"/>
    <w:rsid w:val="00B27DED"/>
    <w:rsid w:val="00B42E96"/>
    <w:rsid w:val="00B43144"/>
    <w:rsid w:val="00B50EE6"/>
    <w:rsid w:val="00B50F6B"/>
    <w:rsid w:val="00B5128E"/>
    <w:rsid w:val="00B52185"/>
    <w:rsid w:val="00B57F84"/>
    <w:rsid w:val="00B6366E"/>
    <w:rsid w:val="00B74C62"/>
    <w:rsid w:val="00B84160"/>
    <w:rsid w:val="00B903BF"/>
    <w:rsid w:val="00B91C72"/>
    <w:rsid w:val="00B9517C"/>
    <w:rsid w:val="00B9753A"/>
    <w:rsid w:val="00BA6339"/>
    <w:rsid w:val="00BB479C"/>
    <w:rsid w:val="00BB4CD0"/>
    <w:rsid w:val="00BC2A70"/>
    <w:rsid w:val="00BC66D9"/>
    <w:rsid w:val="00BD75A2"/>
    <w:rsid w:val="00BD7B84"/>
    <w:rsid w:val="00BE5214"/>
    <w:rsid w:val="00BE65AF"/>
    <w:rsid w:val="00C04D0C"/>
    <w:rsid w:val="00C0761F"/>
    <w:rsid w:val="00C2017A"/>
    <w:rsid w:val="00C20470"/>
    <w:rsid w:val="00C25654"/>
    <w:rsid w:val="00C34B2F"/>
    <w:rsid w:val="00C42CDB"/>
    <w:rsid w:val="00C4331F"/>
    <w:rsid w:val="00C4641B"/>
    <w:rsid w:val="00C53A2B"/>
    <w:rsid w:val="00C55371"/>
    <w:rsid w:val="00C5609A"/>
    <w:rsid w:val="00C6690E"/>
    <w:rsid w:val="00C703C5"/>
    <w:rsid w:val="00C726B0"/>
    <w:rsid w:val="00C740E1"/>
    <w:rsid w:val="00C77036"/>
    <w:rsid w:val="00C778C7"/>
    <w:rsid w:val="00C805F2"/>
    <w:rsid w:val="00C85F22"/>
    <w:rsid w:val="00C87828"/>
    <w:rsid w:val="00C933EA"/>
    <w:rsid w:val="00CA201E"/>
    <w:rsid w:val="00CA38AC"/>
    <w:rsid w:val="00CA574F"/>
    <w:rsid w:val="00CB780B"/>
    <w:rsid w:val="00CC013D"/>
    <w:rsid w:val="00CC2A6E"/>
    <w:rsid w:val="00CC44B8"/>
    <w:rsid w:val="00CC5E40"/>
    <w:rsid w:val="00CC6A00"/>
    <w:rsid w:val="00CD2431"/>
    <w:rsid w:val="00CD6A76"/>
    <w:rsid w:val="00CD73FB"/>
    <w:rsid w:val="00CE61AD"/>
    <w:rsid w:val="00CF0AB0"/>
    <w:rsid w:val="00CF1FBD"/>
    <w:rsid w:val="00D047E4"/>
    <w:rsid w:val="00D1368A"/>
    <w:rsid w:val="00D1569F"/>
    <w:rsid w:val="00D171DE"/>
    <w:rsid w:val="00D17D91"/>
    <w:rsid w:val="00D20B1E"/>
    <w:rsid w:val="00D21391"/>
    <w:rsid w:val="00D22462"/>
    <w:rsid w:val="00D230AC"/>
    <w:rsid w:val="00D31E3C"/>
    <w:rsid w:val="00D32489"/>
    <w:rsid w:val="00D32D8B"/>
    <w:rsid w:val="00D41597"/>
    <w:rsid w:val="00D6798F"/>
    <w:rsid w:val="00D73CB8"/>
    <w:rsid w:val="00D77658"/>
    <w:rsid w:val="00D838C9"/>
    <w:rsid w:val="00D856C5"/>
    <w:rsid w:val="00D91849"/>
    <w:rsid w:val="00D97D89"/>
    <w:rsid w:val="00DA7591"/>
    <w:rsid w:val="00DA76E2"/>
    <w:rsid w:val="00DA796F"/>
    <w:rsid w:val="00DC46AB"/>
    <w:rsid w:val="00DC4FF8"/>
    <w:rsid w:val="00DC5748"/>
    <w:rsid w:val="00DD42E9"/>
    <w:rsid w:val="00DD6C05"/>
    <w:rsid w:val="00DE7F61"/>
    <w:rsid w:val="00E05D2F"/>
    <w:rsid w:val="00E1257A"/>
    <w:rsid w:val="00E15D08"/>
    <w:rsid w:val="00E21279"/>
    <w:rsid w:val="00E32798"/>
    <w:rsid w:val="00E358F2"/>
    <w:rsid w:val="00E36E77"/>
    <w:rsid w:val="00E51C91"/>
    <w:rsid w:val="00E650F5"/>
    <w:rsid w:val="00E667C1"/>
    <w:rsid w:val="00E81962"/>
    <w:rsid w:val="00E9585C"/>
    <w:rsid w:val="00EA36EB"/>
    <w:rsid w:val="00EA48D0"/>
    <w:rsid w:val="00EA6370"/>
    <w:rsid w:val="00EB04BD"/>
    <w:rsid w:val="00EB0A81"/>
    <w:rsid w:val="00EB0C8B"/>
    <w:rsid w:val="00EB5176"/>
    <w:rsid w:val="00EB6791"/>
    <w:rsid w:val="00EC3F88"/>
    <w:rsid w:val="00EC7227"/>
    <w:rsid w:val="00ED36D8"/>
    <w:rsid w:val="00ED5819"/>
    <w:rsid w:val="00EE51EC"/>
    <w:rsid w:val="00EE6BD7"/>
    <w:rsid w:val="00EF3CDD"/>
    <w:rsid w:val="00EF4664"/>
    <w:rsid w:val="00EF700B"/>
    <w:rsid w:val="00F008BB"/>
    <w:rsid w:val="00F05B68"/>
    <w:rsid w:val="00F0689D"/>
    <w:rsid w:val="00F20277"/>
    <w:rsid w:val="00F24C34"/>
    <w:rsid w:val="00F36FB6"/>
    <w:rsid w:val="00F44523"/>
    <w:rsid w:val="00F51497"/>
    <w:rsid w:val="00F52860"/>
    <w:rsid w:val="00F54210"/>
    <w:rsid w:val="00F6594F"/>
    <w:rsid w:val="00F72B2A"/>
    <w:rsid w:val="00F814D4"/>
    <w:rsid w:val="00F91777"/>
    <w:rsid w:val="00FA57A1"/>
    <w:rsid w:val="00FB01B5"/>
    <w:rsid w:val="00FB0474"/>
    <w:rsid w:val="00FB1D8F"/>
    <w:rsid w:val="00FD054F"/>
    <w:rsid w:val="00FD57D6"/>
    <w:rsid w:val="00FD7526"/>
    <w:rsid w:val="00FD7867"/>
    <w:rsid w:val="00FE1A1B"/>
    <w:rsid w:val="00FE4277"/>
    <w:rsid w:val="00FF6141"/>
    <w:rsid w:val="015E4324"/>
    <w:rsid w:val="024975F0"/>
    <w:rsid w:val="02CD191C"/>
    <w:rsid w:val="06A58C81"/>
    <w:rsid w:val="06BE2C8E"/>
    <w:rsid w:val="07B310C3"/>
    <w:rsid w:val="0D0B241B"/>
    <w:rsid w:val="0EC58833"/>
    <w:rsid w:val="1038EDE6"/>
    <w:rsid w:val="1400F9C1"/>
    <w:rsid w:val="18DF5FFE"/>
    <w:rsid w:val="19EA44BA"/>
    <w:rsid w:val="1AF7038C"/>
    <w:rsid w:val="1BFBC0D7"/>
    <w:rsid w:val="1E843D05"/>
    <w:rsid w:val="23D5A633"/>
    <w:rsid w:val="2482F149"/>
    <w:rsid w:val="255A767B"/>
    <w:rsid w:val="2659E728"/>
    <w:rsid w:val="26ABD722"/>
    <w:rsid w:val="270C29F5"/>
    <w:rsid w:val="2C108F1E"/>
    <w:rsid w:val="2C9CA232"/>
    <w:rsid w:val="2E000CE9"/>
    <w:rsid w:val="2EB9A0C8"/>
    <w:rsid w:val="33A4AA70"/>
    <w:rsid w:val="33C5CFFC"/>
    <w:rsid w:val="3598BC28"/>
    <w:rsid w:val="35CB65FF"/>
    <w:rsid w:val="3665D4D9"/>
    <w:rsid w:val="3A842B16"/>
    <w:rsid w:val="3AB71694"/>
    <w:rsid w:val="3C5B009F"/>
    <w:rsid w:val="3FFDE2D2"/>
    <w:rsid w:val="40E918CA"/>
    <w:rsid w:val="417239C1"/>
    <w:rsid w:val="434E7437"/>
    <w:rsid w:val="452205A5"/>
    <w:rsid w:val="4F9FC08E"/>
    <w:rsid w:val="4FE312BA"/>
    <w:rsid w:val="504EE00D"/>
    <w:rsid w:val="56405040"/>
    <w:rsid w:val="566AC2CA"/>
    <w:rsid w:val="56AFD2EA"/>
    <w:rsid w:val="5863D773"/>
    <w:rsid w:val="5999AD6C"/>
    <w:rsid w:val="5F338D04"/>
    <w:rsid w:val="622944C6"/>
    <w:rsid w:val="62465929"/>
    <w:rsid w:val="633EB697"/>
    <w:rsid w:val="69B96F17"/>
    <w:rsid w:val="6AD4CA37"/>
    <w:rsid w:val="6D11CE98"/>
    <w:rsid w:val="6D35A5C4"/>
    <w:rsid w:val="6DC50AA0"/>
    <w:rsid w:val="70AEE3B9"/>
    <w:rsid w:val="71DD9D14"/>
    <w:rsid w:val="73C60EB7"/>
    <w:rsid w:val="73F7A73F"/>
    <w:rsid w:val="7898E83B"/>
    <w:rsid w:val="78CDD555"/>
    <w:rsid w:val="7964426B"/>
    <w:rsid w:val="7DB313A3"/>
    <w:rsid w:val="7DD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3FB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3144"/>
    <w:pPr>
      <w:keepNext/>
      <w:keepLines/>
      <w:pageBreakBefore/>
      <w:numPr>
        <w:numId w:val="10"/>
      </w:numPr>
      <w:spacing w:before="160"/>
      <w:ind w:left="0" w:firstLine="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144"/>
    <w:pPr>
      <w:keepNext/>
      <w:keepLines/>
      <w:numPr>
        <w:ilvl w:val="1"/>
        <w:numId w:val="10"/>
      </w:numPr>
      <w:spacing w:before="1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3144"/>
    <w:pPr>
      <w:keepNext/>
      <w:keepLines/>
      <w:numPr>
        <w:ilvl w:val="2"/>
        <w:numId w:val="10"/>
      </w:numPr>
      <w:spacing w:before="16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3144"/>
    <w:pPr>
      <w:keepNext/>
      <w:keepLines/>
      <w:numPr>
        <w:ilvl w:val="3"/>
        <w:numId w:val="11"/>
      </w:numPr>
      <w:spacing w:before="160"/>
      <w:ind w:left="862" w:hanging="862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3CB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6690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6690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C48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95C48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B43144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B4314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B4314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43144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653CB9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250CB"/>
    <w:rPr>
      <w:rFonts w:asciiTheme="majorHAnsi" w:eastAsiaTheme="majorEastAsia" w:hAnsiTheme="majorHAnsi" w:cstheme="majorBidi"/>
      <w:i/>
      <w:color w:val="000000" w:themeColor="tex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250CB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250CB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ind w:left="357" w:hanging="357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ind w:left="851" w:hanging="494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ind w:left="1474" w:hanging="623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tabs>
        <w:tab w:val="num" w:pos="1474"/>
      </w:tabs>
      <w:ind w:left="2268" w:hanging="794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ind w:left="3232" w:hanging="964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99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F3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563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7F3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563"/>
    <w:rPr>
      <w:color w:val="000000" w:themeColor="tex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B73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2746F"/>
    <w:rPr>
      <w:color w:val="000000" w:themeColor="text1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4F3625"/>
    <w:rPr>
      <w:szCs w:val="20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4F3625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4F3625"/>
    <w:rPr>
      <w:vertAlign w:val="superscript"/>
    </w:rPr>
  </w:style>
  <w:style w:type="character" w:styleId="Siln">
    <w:name w:val="Strong"/>
    <w:basedOn w:val="Standardnpsmoodstavce"/>
    <w:uiPriority w:val="22"/>
    <w:qFormat/>
    <w:rsid w:val="00B903BF"/>
    <w:rPr>
      <w:b/>
      <w:bCs/>
    </w:rPr>
  </w:style>
  <w:style w:type="table" w:styleId="Mkatabulky">
    <w:name w:val="Table Grid"/>
    <w:aliases w:val="SGS Table Basic 1,CV table"/>
    <w:basedOn w:val="Normlntabulka"/>
    <w:uiPriority w:val="39"/>
    <w:rsid w:val="00E1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832AE2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32AE2"/>
  </w:style>
  <w:style w:type="character" w:customStyle="1" w:styleId="spellingerror">
    <w:name w:val="spellingerror"/>
    <w:basedOn w:val="Standardnpsmoodstavce"/>
    <w:rsid w:val="00832AE2"/>
  </w:style>
  <w:style w:type="character" w:customStyle="1" w:styleId="eop">
    <w:name w:val="eop"/>
    <w:basedOn w:val="Standardnpsmoodstavce"/>
    <w:rsid w:val="00832AE2"/>
  </w:style>
  <w:style w:type="paragraph" w:customStyle="1" w:styleId="oj-normal">
    <w:name w:val="oj-normal"/>
    <w:basedOn w:val="Normln"/>
    <w:rsid w:val="00EA48D0"/>
    <w:pPr>
      <w:spacing w:before="100" w:beforeAutospacing="1" w:after="100" w:afterAutospacing="1"/>
    </w:pPr>
  </w:style>
  <w:style w:type="paragraph" w:customStyle="1" w:styleId="00Body">
    <w:name w:val="00 Body"/>
    <w:basedOn w:val="Normln"/>
    <w:link w:val="00BodyChar"/>
    <w:qFormat/>
    <w:rsid w:val="00A012E2"/>
    <w:pPr>
      <w:spacing w:before="180" w:after="180" w:line="264" w:lineRule="auto"/>
    </w:pPr>
    <w:rPr>
      <w:rFonts w:ascii="Arial (Body)" w:hAnsi="Arial (Body)"/>
      <w:szCs w:val="20"/>
      <w:lang w:val="en-US"/>
    </w:rPr>
  </w:style>
  <w:style w:type="character" w:customStyle="1" w:styleId="00BodyChar">
    <w:name w:val="00 Body Char"/>
    <w:basedOn w:val="Standardnpsmoodstavce"/>
    <w:link w:val="00Body"/>
    <w:rsid w:val="00A012E2"/>
    <w:rPr>
      <w:rFonts w:ascii="Arial (Body)" w:eastAsia="Times New Roman" w:hAnsi="Arial (Body)" w:cs="Times New Roman"/>
      <w:szCs w:val="20"/>
      <w:lang w:val="en-US"/>
    </w:rPr>
  </w:style>
  <w:style w:type="character" w:customStyle="1" w:styleId="scxw84907031">
    <w:name w:val="scxw84907031"/>
    <w:basedOn w:val="Standardnpsmoodstavce"/>
    <w:rsid w:val="00261C3D"/>
  </w:style>
  <w:style w:type="character" w:styleId="Odkaznakoment">
    <w:name w:val="annotation reference"/>
    <w:basedOn w:val="Standardnpsmoodstavce"/>
    <w:uiPriority w:val="99"/>
    <w:qFormat/>
    <w:rsid w:val="001E55BB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1E55BB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E55BB"/>
    <w:pPr>
      <w:spacing w:before="100" w:beforeAutospacing="1" w:after="100" w:afterAutospacing="1"/>
    </w:pPr>
  </w:style>
  <w:style w:type="character" w:customStyle="1" w:styleId="scxw81695220">
    <w:name w:val="scxw81695220"/>
    <w:basedOn w:val="Standardnpsmoodstavce"/>
    <w:rsid w:val="001E55BB"/>
  </w:style>
  <w:style w:type="paragraph" w:styleId="Textkomente">
    <w:name w:val="annotation text"/>
    <w:basedOn w:val="Normln"/>
    <w:link w:val="TextkomenteChar"/>
    <w:uiPriority w:val="99"/>
    <w:unhideWhenUsed/>
    <w:rsid w:val="001E55BB"/>
    <w:pPr>
      <w:suppressAutoHyphens/>
      <w:overflowPunct w:val="0"/>
      <w:textAlignment w:val="baseline"/>
    </w:pPr>
    <w:rPr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55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5BB"/>
    <w:rPr>
      <w:rFonts w:ascii="Segoe UI" w:hAnsi="Segoe UI" w:cs="Segoe UI"/>
      <w:color w:val="000000" w:themeColor="text1"/>
      <w:sz w:val="18"/>
      <w:szCs w:val="18"/>
    </w:rPr>
  </w:style>
  <w:style w:type="paragraph" w:customStyle="1" w:styleId="Default">
    <w:name w:val="Default"/>
    <w:link w:val="DefaultChar"/>
    <w:rsid w:val="00FD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FD7867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TextChar">
    <w:name w:val="K-Text Char"/>
    <w:basedOn w:val="Standardnpsmoodstavce"/>
    <w:link w:val="K-Text"/>
    <w:locked/>
    <w:rsid w:val="00F24C34"/>
    <w:rPr>
      <w:rFonts w:ascii="Times New Roman" w:hAnsi="Times New Roman" w:cs="Times New Roman"/>
      <w:iCs/>
      <w:sz w:val="23"/>
      <w:szCs w:val="23"/>
    </w:rPr>
  </w:style>
  <w:style w:type="paragraph" w:customStyle="1" w:styleId="K-Text">
    <w:name w:val="K-Text"/>
    <w:basedOn w:val="Normln"/>
    <w:link w:val="K-TextChar"/>
    <w:qFormat/>
    <w:rsid w:val="00F24C34"/>
    <w:pPr>
      <w:spacing w:after="120" w:line="292" w:lineRule="auto"/>
    </w:pPr>
    <w:rPr>
      <w:iCs/>
      <w:sz w:val="23"/>
      <w:szCs w:val="23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42CDB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6D3F2D"/>
    <w:pPr>
      <w:numPr>
        <w:numId w:val="0"/>
      </w:numPr>
    </w:pPr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6D3F2D"/>
    <w:pPr>
      <w:numPr>
        <w:ilvl w:val="0"/>
        <w:numId w:val="0"/>
      </w:numPr>
    </w:pPr>
  </w:style>
  <w:style w:type="character" w:customStyle="1" w:styleId="K-Nadpis1Char">
    <w:name w:val="K-Nadpis1 Char"/>
    <w:basedOn w:val="Nadpis1Char"/>
    <w:link w:val="K-Nadpis1"/>
    <w:rsid w:val="006D3F2D"/>
    <w:rPr>
      <w:rFonts w:ascii="Times New Roman" w:eastAsiaTheme="majorEastAsia" w:hAnsi="Times New Roman" w:cs="Times New Roman"/>
      <w:b/>
      <w:caps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C42CDB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6D3F2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K-Nadpis3Char">
    <w:name w:val="K-Nadpis3 Char"/>
    <w:basedOn w:val="DefaultChar"/>
    <w:link w:val="K-Nadpis3"/>
    <w:rsid w:val="00C42CDB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C42CD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C42CDB"/>
    <w:pPr>
      <w:spacing w:after="120"/>
      <w:jc w:val="both"/>
    </w:pPr>
    <w:rPr>
      <w:b/>
      <w:bCs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C42CD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C42CDB"/>
  </w:style>
  <w:style w:type="character" w:customStyle="1" w:styleId="K-TabulkaChar">
    <w:name w:val="K-Tabulka Char"/>
    <w:basedOn w:val="DefaultChar"/>
    <w:link w:val="K-Tabulka"/>
    <w:rsid w:val="00C42CD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C42CDB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CDB"/>
    <w:pPr>
      <w:suppressAutoHyphens w:val="0"/>
      <w:overflowPunct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CDB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C42CDB"/>
    <w:pPr>
      <w:spacing w:after="0" w:line="240" w:lineRule="auto"/>
    </w:pPr>
    <w:rPr>
      <w:color w:val="000000" w:themeColor="text1"/>
    </w:rPr>
  </w:style>
  <w:style w:type="character" w:customStyle="1" w:styleId="apple-converted-space">
    <w:name w:val="apple-converted-space"/>
    <w:basedOn w:val="Standardnpsmoodstavce"/>
    <w:rsid w:val="00C42CDB"/>
  </w:style>
  <w:style w:type="character" w:customStyle="1" w:styleId="CharStyle11">
    <w:name w:val="Char Style 11"/>
    <w:basedOn w:val="Standardnpsmoodstavce"/>
    <w:link w:val="Style10"/>
    <w:rsid w:val="00C42CDB"/>
    <w:rPr>
      <w:shd w:val="clear" w:color="auto" w:fill="FFFFFF"/>
    </w:rPr>
  </w:style>
  <w:style w:type="paragraph" w:customStyle="1" w:styleId="Style10">
    <w:name w:val="Style 10"/>
    <w:basedOn w:val="Normln"/>
    <w:link w:val="CharStyle11"/>
    <w:qFormat/>
    <w:rsid w:val="00C42CDB"/>
    <w:pPr>
      <w:widowControl w:val="0"/>
      <w:shd w:val="clear" w:color="auto" w:fill="FFFFFF"/>
      <w:spacing w:before="420" w:after="260" w:line="244" w:lineRule="exact"/>
      <w:ind w:hanging="440"/>
    </w:pPr>
  </w:style>
  <w:style w:type="character" w:customStyle="1" w:styleId="CharStyle17">
    <w:name w:val="Char Style 17"/>
    <w:basedOn w:val="Standardnpsmoodstavce"/>
    <w:link w:val="Style18"/>
    <w:rsid w:val="00C42CDB"/>
    <w:rPr>
      <w:i/>
      <w:iCs/>
      <w:sz w:val="23"/>
      <w:szCs w:val="23"/>
      <w:shd w:val="clear" w:color="auto" w:fill="FFFFFF"/>
    </w:rPr>
  </w:style>
  <w:style w:type="paragraph" w:customStyle="1" w:styleId="Style18">
    <w:name w:val="Style 18"/>
    <w:basedOn w:val="Normln"/>
    <w:link w:val="CharStyle17"/>
    <w:rsid w:val="00C42CDB"/>
    <w:pPr>
      <w:widowControl w:val="0"/>
      <w:shd w:val="clear" w:color="auto" w:fill="FFFFFF"/>
      <w:spacing w:before="320" w:after="180" w:line="298" w:lineRule="exact"/>
    </w:pPr>
    <w:rPr>
      <w:i/>
      <w:iCs/>
      <w:sz w:val="23"/>
      <w:szCs w:val="23"/>
    </w:rPr>
  </w:style>
  <w:style w:type="character" w:styleId="PromnnHTML">
    <w:name w:val="HTML Variable"/>
    <w:basedOn w:val="Standardnpsmoodstavce"/>
    <w:uiPriority w:val="99"/>
    <w:semiHidden/>
    <w:unhideWhenUsed/>
    <w:rsid w:val="00C42CDB"/>
    <w:rPr>
      <w:i/>
      <w:iCs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C42CDB"/>
    <w:pPr>
      <w:spacing w:after="200"/>
    </w:pPr>
    <w:rPr>
      <w:i/>
      <w:iCs/>
      <w:noProof/>
      <w:color w:val="004B8D" w:themeColor="text2"/>
      <w:sz w:val="18"/>
      <w:szCs w:val="18"/>
    </w:rPr>
  </w:style>
  <w:style w:type="character" w:customStyle="1" w:styleId="TitulekChar">
    <w:name w:val="Titulek Char"/>
    <w:link w:val="Titulek"/>
    <w:rsid w:val="00C42CDB"/>
    <w:rPr>
      <w:i/>
      <w:iCs/>
      <w:noProof/>
      <w:color w:val="004B8D" w:themeColor="text2"/>
      <w:sz w:val="18"/>
      <w:szCs w:val="18"/>
    </w:rPr>
  </w:style>
  <w:style w:type="paragraph" w:customStyle="1" w:styleId="Odrkyabc">
    <w:name w:val="Odrážky abc"/>
    <w:basedOn w:val="Normln"/>
    <w:uiPriority w:val="99"/>
    <w:rsid w:val="00C42CDB"/>
    <w:pPr>
      <w:numPr>
        <w:numId w:val="73"/>
      </w:numPr>
      <w:spacing w:before="120" w:after="120"/>
    </w:pPr>
    <w:rPr>
      <w:rFonts w:ascii="Arial" w:hAnsi="Arial"/>
    </w:rPr>
  </w:style>
  <w:style w:type="character" w:customStyle="1" w:styleId="apple-style-span">
    <w:name w:val="apple-style-span"/>
    <w:basedOn w:val="Standardnpsmoodstavce"/>
    <w:rsid w:val="00C42CDB"/>
  </w:style>
  <w:style w:type="table" w:customStyle="1" w:styleId="Mkatabulky1">
    <w:name w:val="Mřížka tabulky1"/>
    <w:basedOn w:val="Normlntabulka"/>
    <w:next w:val="Mkatabulky"/>
    <w:uiPriority w:val="39"/>
    <w:rsid w:val="00C4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4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ln"/>
    <w:link w:val="Bullet1Char"/>
    <w:qFormat/>
    <w:rsid w:val="00C42CDB"/>
    <w:pPr>
      <w:numPr>
        <w:numId w:val="76"/>
      </w:numPr>
      <w:spacing w:before="120" w:after="120"/>
    </w:pPr>
    <w:rPr>
      <w:rFonts w:ascii="Arial" w:hAnsi="Arial"/>
    </w:rPr>
  </w:style>
  <w:style w:type="paragraph" w:customStyle="1" w:styleId="Odrka1">
    <w:name w:val="Odrážka 1"/>
    <w:basedOn w:val="Bullet1"/>
    <w:link w:val="Odrka1Char"/>
    <w:qFormat/>
    <w:rsid w:val="00C42CDB"/>
  </w:style>
  <w:style w:type="character" w:customStyle="1" w:styleId="Odrka1Char">
    <w:name w:val="Odrážka 1 Char"/>
    <w:basedOn w:val="Standardnpsmoodstavce"/>
    <w:link w:val="Odrka1"/>
    <w:rsid w:val="00C42CDB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Bullet1Char">
    <w:name w:val="Bullet 1 Char"/>
    <w:basedOn w:val="Standardnpsmoodstavce"/>
    <w:link w:val="Bullet1"/>
    <w:uiPriority w:val="99"/>
    <w:rsid w:val="00C42CDB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C42CDB"/>
  </w:style>
  <w:style w:type="character" w:customStyle="1" w:styleId="tabchar">
    <w:name w:val="tabchar"/>
    <w:basedOn w:val="Standardnpsmoodstavce"/>
    <w:rsid w:val="00C42CDB"/>
  </w:style>
  <w:style w:type="character" w:customStyle="1" w:styleId="scxw103030068">
    <w:name w:val="scxw103030068"/>
    <w:basedOn w:val="Standardnpsmoodstavce"/>
    <w:rsid w:val="00C42CDB"/>
  </w:style>
  <w:style w:type="character" w:styleId="Zstupntext">
    <w:name w:val="Placeholder Text"/>
    <w:basedOn w:val="Standardnpsmoodstavce"/>
    <w:uiPriority w:val="99"/>
    <w:semiHidden/>
    <w:rsid w:val="00C42CDB"/>
    <w:rPr>
      <w:color w:val="808080"/>
    </w:rPr>
  </w:style>
  <w:style w:type="paragraph" w:styleId="FormtovanvHTML">
    <w:name w:val="HTML Preformatted"/>
    <w:basedOn w:val="Normln"/>
    <w:link w:val="FormtovanvHTMLChar"/>
    <w:unhideWhenUsed/>
    <w:rsid w:val="00C42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42CD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cxw108177782">
    <w:name w:val="scxw108177782"/>
    <w:basedOn w:val="Standardnpsmoodstavce"/>
    <w:rsid w:val="00C42CDB"/>
  </w:style>
  <w:style w:type="character" w:customStyle="1" w:styleId="scxw124157007">
    <w:name w:val="scxw124157007"/>
    <w:basedOn w:val="Standardnpsmoodstavce"/>
    <w:rsid w:val="00C42CDB"/>
  </w:style>
  <w:style w:type="character" w:customStyle="1" w:styleId="scxw38832071">
    <w:name w:val="scxw38832071"/>
    <w:basedOn w:val="Standardnpsmoodstavce"/>
    <w:rsid w:val="00C42CDB"/>
  </w:style>
  <w:style w:type="character" w:customStyle="1" w:styleId="pagebreaktextspan">
    <w:name w:val="pagebreaktextspan"/>
    <w:basedOn w:val="Standardnpsmoodstavce"/>
    <w:rsid w:val="00C42CD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C42CDB"/>
    <w:rPr>
      <w:color w:val="605E5C"/>
      <w:shd w:val="clear" w:color="auto" w:fill="E1DFDD"/>
    </w:rPr>
  </w:style>
  <w:style w:type="paragraph" w:customStyle="1" w:styleId="Dalodstavec">
    <w:name w:val="Další odstavec"/>
    <w:basedOn w:val="Normln"/>
    <w:link w:val="DalodstavecChar"/>
    <w:uiPriority w:val="1"/>
    <w:qFormat/>
    <w:rsid w:val="00C42CDB"/>
    <w:pPr>
      <w:spacing w:before="120" w:after="120" w:line="276" w:lineRule="auto"/>
    </w:pPr>
    <w:rPr>
      <w:rFonts w:ascii="Tahoma" w:eastAsia="Calibri" w:hAnsi="Tahoma"/>
    </w:rPr>
  </w:style>
  <w:style w:type="character" w:customStyle="1" w:styleId="DalodstavecChar">
    <w:name w:val="Další odstavec Char"/>
    <w:link w:val="Dalodstavec"/>
    <w:uiPriority w:val="1"/>
    <w:rsid w:val="00C42CDB"/>
    <w:rPr>
      <w:rFonts w:ascii="Tahoma" w:eastAsia="Calibri" w:hAnsi="Tahoma" w:cs="Times New Roman"/>
      <w:sz w:val="20"/>
    </w:rPr>
  </w:style>
  <w:style w:type="character" w:customStyle="1" w:styleId="jlqj4b">
    <w:name w:val="jlqj4b"/>
    <w:basedOn w:val="Standardnpsmoodstavce"/>
    <w:rsid w:val="00C42CDB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C42CDB"/>
    <w:pPr>
      <w:spacing w:line="240" w:lineRule="exact"/>
    </w:pPr>
    <w:rPr>
      <w:vertAlign w:val="superscript"/>
    </w:rPr>
  </w:style>
  <w:style w:type="paragraph" w:customStyle="1" w:styleId="Briefinglist1">
    <w:name w:val="Briefing list 1"/>
    <w:basedOn w:val="Normln"/>
    <w:rsid w:val="00C42CDB"/>
    <w:pPr>
      <w:keepLines/>
      <w:tabs>
        <w:tab w:val="left" w:pos="284"/>
      </w:tabs>
      <w:spacing w:after="120"/>
      <w:ind w:left="284" w:hanging="284"/>
    </w:pPr>
    <w:rPr>
      <w:rFonts w:ascii="Arial" w:hAnsi="Arial" w:cs="Arial"/>
      <w:lang w:val="en-GB"/>
    </w:rPr>
  </w:style>
  <w:style w:type="paragraph" w:styleId="Prosttext">
    <w:name w:val="Plain Text"/>
    <w:basedOn w:val="Normln"/>
    <w:link w:val="ProsttextChar"/>
    <w:uiPriority w:val="99"/>
    <w:unhideWhenUsed/>
    <w:rsid w:val="00C42CDB"/>
    <w:rPr>
      <w:rFonts w:ascii="Consolas" w:hAnsi="Consolas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42CDB"/>
    <w:rPr>
      <w:rFonts w:ascii="Consolas" w:eastAsia="Times New Roman" w:hAnsi="Consolas" w:cs="Times New Roman"/>
      <w:sz w:val="21"/>
      <w:szCs w:val="21"/>
      <w:lang w:val="en-US"/>
    </w:rPr>
  </w:style>
  <w:style w:type="paragraph" w:styleId="Bezmezer">
    <w:name w:val="No Spacing"/>
    <w:link w:val="BezmezerChar"/>
    <w:uiPriority w:val="1"/>
    <w:qFormat/>
    <w:rsid w:val="00C42CDB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unhideWhenUsed/>
    <w:rsid w:val="00C42C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42CDB"/>
    <w:rPr>
      <w:color w:val="000000" w:themeColor="text1"/>
      <w:sz w:val="16"/>
      <w:szCs w:val="16"/>
    </w:rPr>
  </w:style>
  <w:style w:type="paragraph" w:customStyle="1" w:styleId="Bntext">
    <w:name w:val="Běžný text"/>
    <w:basedOn w:val="Zkladntextodsazen2"/>
    <w:link w:val="BntextChar"/>
    <w:qFormat/>
    <w:rsid w:val="00C42CDB"/>
    <w:pPr>
      <w:spacing w:before="120" w:line="276" w:lineRule="auto"/>
      <w:ind w:left="0" w:firstLine="578"/>
      <w:jc w:val="both"/>
    </w:pPr>
    <w:rPr>
      <w:rFonts w:ascii="Calibri" w:hAnsi="Calibri"/>
      <w:color w:val="212121"/>
      <w:lang w:val="en-US"/>
    </w:rPr>
  </w:style>
  <w:style w:type="character" w:customStyle="1" w:styleId="BntextChar">
    <w:name w:val="Běžný text Char"/>
    <w:basedOn w:val="Zkladntextodsazen2Char"/>
    <w:link w:val="Bntext"/>
    <w:rsid w:val="00C42CDB"/>
    <w:rPr>
      <w:rFonts w:ascii="Calibri" w:eastAsia="Times New Roman" w:hAnsi="Calibri" w:cs="Times New Roman"/>
      <w:color w:val="212121"/>
      <w:szCs w:val="24"/>
      <w:lang w:val="en-US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2C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2CDB"/>
    <w:rPr>
      <w:color w:val="000000" w:themeColor="text1"/>
    </w:rPr>
  </w:style>
  <w:style w:type="character" w:customStyle="1" w:styleId="superscript">
    <w:name w:val="superscript"/>
    <w:basedOn w:val="Standardnpsmoodstavce"/>
    <w:rsid w:val="00C42CDB"/>
  </w:style>
  <w:style w:type="paragraph" w:customStyle="1" w:styleId="txt">
    <w:name w:val="txt"/>
    <w:basedOn w:val="Normln"/>
    <w:link w:val="txtChar1"/>
    <w:rsid w:val="00C42CDB"/>
    <w:pPr>
      <w:spacing w:after="120"/>
      <w:ind w:firstLine="357"/>
    </w:pPr>
    <w:rPr>
      <w:rFonts w:ascii="Calibri" w:hAnsi="Calibri"/>
      <w:lang w:val="x-none" w:eastAsia="x-none"/>
    </w:rPr>
  </w:style>
  <w:style w:type="character" w:customStyle="1" w:styleId="txtChar1">
    <w:name w:val="txt Char1"/>
    <w:link w:val="txt"/>
    <w:rsid w:val="00C42CD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oj-doc-ti">
    <w:name w:val="oj-doc-ti"/>
    <w:basedOn w:val="Normln"/>
    <w:rsid w:val="00C42CDB"/>
    <w:pPr>
      <w:spacing w:before="100" w:beforeAutospacing="1" w:after="100" w:afterAutospacing="1"/>
    </w:pPr>
  </w:style>
  <w:style w:type="character" w:customStyle="1" w:styleId="BezmezerChar">
    <w:name w:val="Bez mezer Char"/>
    <w:basedOn w:val="Standardnpsmoodstavce"/>
    <w:link w:val="Bezmezer"/>
    <w:uiPriority w:val="1"/>
    <w:rsid w:val="00C42CDB"/>
  </w:style>
  <w:style w:type="paragraph" w:styleId="Seznamobrzk">
    <w:name w:val="table of figures"/>
    <w:basedOn w:val="Normln"/>
    <w:next w:val="Normln"/>
    <w:uiPriority w:val="99"/>
    <w:unhideWhenUsed/>
    <w:rsid w:val="00C42CDB"/>
  </w:style>
  <w:style w:type="paragraph" w:customStyle="1" w:styleId="Odrka">
    <w:name w:val="Odrážka"/>
    <w:basedOn w:val="Odstavecseseznamem"/>
    <w:link w:val="OdrkaChar"/>
    <w:qFormat/>
    <w:rsid w:val="00562881"/>
    <w:pPr>
      <w:numPr>
        <w:numId w:val="9"/>
      </w:numPr>
      <w:contextualSpacing w:val="0"/>
    </w:pPr>
    <w:rPr>
      <w:bCs/>
    </w:rPr>
  </w:style>
  <w:style w:type="paragraph" w:customStyle="1" w:styleId="K-nzev">
    <w:name w:val="K - název"/>
    <w:basedOn w:val="K-Nadpis1"/>
    <w:link w:val="K-nzevChar"/>
    <w:qFormat/>
    <w:rsid w:val="00AC1ABD"/>
    <w:rPr>
      <w:rFonts w:asciiTheme="minorHAnsi" w:hAnsiTheme="minorHAnsi" w:cstheme="minorHAnsi"/>
      <w:caps w:val="0"/>
      <w:sz w:val="28"/>
    </w:rPr>
  </w:style>
  <w:style w:type="character" w:customStyle="1" w:styleId="OdrkaChar">
    <w:name w:val="Odrážka Char"/>
    <w:basedOn w:val="OdstavecseseznamemChar"/>
    <w:link w:val="Odrka"/>
    <w:rsid w:val="00562881"/>
    <w:rPr>
      <w:bCs/>
      <w:color w:val="000000" w:themeColor="text1"/>
      <w:sz w:val="20"/>
    </w:rPr>
  </w:style>
  <w:style w:type="paragraph" w:customStyle="1" w:styleId="K-1">
    <w:name w:val="K - 1"/>
    <w:basedOn w:val="K-Nadpis2"/>
    <w:link w:val="K-1Char"/>
    <w:qFormat/>
    <w:rsid w:val="00015CE4"/>
    <w:rPr>
      <w:rFonts w:asciiTheme="minorHAnsi" w:hAnsiTheme="minorHAnsi" w:cstheme="minorHAnsi"/>
      <w:sz w:val="22"/>
    </w:rPr>
  </w:style>
  <w:style w:type="character" w:customStyle="1" w:styleId="K-nzevChar">
    <w:name w:val="K - název Char"/>
    <w:basedOn w:val="K-Nadpis1Char"/>
    <w:link w:val="K-nzev"/>
    <w:rsid w:val="00AC1ABD"/>
    <w:rPr>
      <w:rFonts w:ascii="Times New Roman" w:eastAsiaTheme="majorEastAsia" w:hAnsi="Times New Roman" w:cstheme="minorHAnsi"/>
      <w:b/>
      <w:caps w:val="0"/>
      <w:color w:val="000000" w:themeColor="text1"/>
      <w:sz w:val="28"/>
      <w:szCs w:val="32"/>
    </w:rPr>
  </w:style>
  <w:style w:type="character" w:customStyle="1" w:styleId="K-1Char">
    <w:name w:val="K - 1 Char"/>
    <w:basedOn w:val="K-Nadpis2Char"/>
    <w:link w:val="K-1"/>
    <w:rsid w:val="00015CE4"/>
    <w:rPr>
      <w:rFonts w:asciiTheme="majorHAnsi" w:eastAsiaTheme="majorEastAsia" w:hAnsiTheme="majorHAnsi" w:cstheme="minorHAnsi"/>
      <w:b/>
      <w:color w:val="000000" w:themeColor="text1"/>
      <w:sz w:val="26"/>
      <w:szCs w:val="26"/>
    </w:rPr>
  </w:style>
  <w:style w:type="paragraph" w:customStyle="1" w:styleId="Bullet2">
    <w:name w:val="Bullet 2"/>
    <w:basedOn w:val="Normln"/>
    <w:qFormat/>
    <w:rsid w:val="00D1368A"/>
    <w:pPr>
      <w:numPr>
        <w:numId w:val="236"/>
      </w:numPr>
      <w:spacing w:before="60" w:after="60"/>
    </w:pPr>
    <w:rPr>
      <w:rFonts w:ascii="Henderson BCG Serif" w:hAnsi="Henderson BCG Serif"/>
      <w:sz w:val="22"/>
      <w:lang w:eastAsia="de-DE"/>
    </w:rPr>
  </w:style>
  <w:style w:type="paragraph" w:customStyle="1" w:styleId="Bullet3">
    <w:name w:val="Bullet 3"/>
    <w:basedOn w:val="Normln"/>
    <w:qFormat/>
    <w:rsid w:val="00D1368A"/>
    <w:pPr>
      <w:numPr>
        <w:numId w:val="237"/>
      </w:numPr>
      <w:spacing w:before="60" w:after="60"/>
    </w:pPr>
    <w:rPr>
      <w:rFonts w:ascii="Henderson BCG Serif" w:hAnsi="Henderson BCG Serif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%20.dotm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10" ma:contentTypeDescription="Vytvoří nový dokument" ma:contentTypeScope="" ma:versionID="98d6cc77a46b5b92d15fcdff8b361900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1a18521a795ce75b392771daa3c97262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6C60-FBBD-4731-8E4F-89A51BB2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43CF2-4B6F-447B-AF9C-6784D2A70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FB955-7DC1-4031-8DFA-B2DCE436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58449-0F46-4389-A29F-0B06D975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 .dotm</Template>
  <TotalTime>0</TotalTime>
  <Pages>20</Pages>
  <Words>9107</Words>
  <Characters>53735</Characters>
  <Application>Microsoft Office Word</Application>
  <DocSecurity>0</DocSecurity>
  <Lines>447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2021-06-24T07:25:00Z</dcterms:created>
  <dcterms:modified xsi:type="dcterms:W3CDTF">2021-09-06T08:53:00Z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Veřejně přístupné informace</vt:lpwstr>
  </property>
  <property fmtid="{D5CDD505-2E9C-101B-9397-08002B2CF9AE}" pid="6" name="MSIP_Label_8d94c5f0-83f8-4bf2-af20-ac59dfc3b7e2_Enabled">
    <vt:lpwstr>True</vt:lpwstr>
  </property>
  <property fmtid="{D5CDD505-2E9C-101B-9397-08002B2CF9AE}" pid="7" name="MSIP_Label_8d94c5f0-83f8-4bf2-af20-ac59dfc3b7e2_SiteId">
    <vt:lpwstr>1f9775f0-c6d0-40f3-b27c-91cb5bbd294a</vt:lpwstr>
  </property>
  <property fmtid="{D5CDD505-2E9C-101B-9397-08002B2CF9AE}" pid="8" name="MSIP_Label_8d94c5f0-83f8-4bf2-af20-ac59dfc3b7e2_ActionId">
    <vt:lpwstr>6ffa64f4-9ef8-499b-ad6c-73a91d5ec702</vt:lpwstr>
  </property>
  <property fmtid="{D5CDD505-2E9C-101B-9397-08002B2CF9AE}" pid="9" name="MSIP_Label_8d94c5f0-83f8-4bf2-af20-ac59dfc3b7e2_Method">
    <vt:lpwstr>Privileged</vt:lpwstr>
  </property>
  <property fmtid="{D5CDD505-2E9C-101B-9397-08002B2CF9AE}" pid="10" name="MSIP_Label_8d94c5f0-83f8-4bf2-af20-ac59dfc3b7e2_SetDate">
    <vt:lpwstr>2021-05-14T07:46:31Z</vt:lpwstr>
  </property>
  <property fmtid="{D5CDD505-2E9C-101B-9397-08002B2CF9AE}" pid="11" name="MSIP_Label_8d94c5f0-83f8-4bf2-af20-ac59dfc3b7e2_Name">
    <vt:lpwstr>Veřejné</vt:lpwstr>
  </property>
  <property fmtid="{D5CDD505-2E9C-101B-9397-08002B2CF9AE}" pid="12" name="MSIP_Label_8d94c5f0-83f8-4bf2-af20-ac59dfc3b7e2_ContentBits">
    <vt:lpwstr>1</vt:lpwstr>
  </property>
</Properties>
</file>