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43AD" w:rsidR="00C42CDB" w:rsidP="2A1D41F2" w:rsidRDefault="00C42CDB" w14:paraId="351E42FE" w14:textId="53A416D1">
      <w:pPr>
        <w:pStyle w:val="K-nzev"/>
        <w:rPr>
          <w:rFonts w:eastAsiaTheme="minorEastAsia" w:cstheme="minorBidi"/>
          <w:szCs w:val="28"/>
        </w:rPr>
      </w:pPr>
      <w:bookmarkStart w:name="_Toc68888772" w:id="0"/>
      <w:r w:rsidRPr="2A1D41F2">
        <w:rPr>
          <w:rFonts w:eastAsiaTheme="minorEastAsia" w:cstheme="minorBidi"/>
          <w:szCs w:val="28"/>
        </w:rPr>
        <w:t>2.2 Snižování spotřeby energie</w:t>
      </w:r>
      <w:r w:rsidRPr="2A1D41F2" w:rsidR="00E20857">
        <w:rPr>
          <w:rFonts w:eastAsiaTheme="minorEastAsia" w:cstheme="minorBidi"/>
          <w:szCs w:val="28"/>
        </w:rPr>
        <w:t xml:space="preserve"> ve veřejném sektoru</w:t>
      </w:r>
      <w:bookmarkEnd w:id="0"/>
      <w:r w:rsidRPr="2A1D41F2">
        <w:rPr>
          <w:rFonts w:eastAsiaTheme="minorEastAsia" w:cstheme="minorBidi"/>
          <w:szCs w:val="28"/>
        </w:rPr>
        <w:t xml:space="preserve"> </w:t>
      </w:r>
    </w:p>
    <w:p w:rsidRPr="00535CE0" w:rsidR="00C42CDB" w:rsidP="2A1D41F2" w:rsidRDefault="5678AA1B" w14:paraId="64FCD75F" w14:textId="77777777">
      <w:pPr>
        <w:pStyle w:val="K-1"/>
        <w:rPr>
          <w:rFonts w:eastAsiaTheme="minorEastAsia" w:cstheme="minorBidi"/>
          <w:sz w:val="20"/>
          <w:szCs w:val="20"/>
        </w:rPr>
      </w:pPr>
      <w:r w:rsidRPr="2A1D41F2">
        <w:rPr>
          <w:rFonts w:eastAsiaTheme="minorEastAsia" w:cstheme="minorBidi"/>
          <w:sz w:val="20"/>
          <w:szCs w:val="20"/>
        </w:rPr>
        <w:t>1. Popis komponenty</w:t>
      </w:r>
    </w:p>
    <w:tbl>
      <w:tblPr>
        <w:tblStyle w:val="Mkatabulky"/>
        <w:tblW w:w="9629" w:type="dxa"/>
        <w:tblLayout w:type="fixed"/>
        <w:tblLook w:val="04A0" w:firstRow="1" w:lastRow="0" w:firstColumn="1" w:lastColumn="0" w:noHBand="0" w:noVBand="1"/>
      </w:tblPr>
      <w:tblGrid>
        <w:gridCol w:w="9629"/>
      </w:tblGrid>
      <w:tr w:rsidR="31E6B7F0" w:rsidTr="7E4F8EF0" w14:paraId="64A73CA4" w14:textId="77777777">
        <w:tc>
          <w:tcPr>
            <w:tcW w:w="9629" w:type="dxa"/>
            <w:tcBorders>
              <w:top w:val="single" w:color="auto" w:sz="8" w:space="0"/>
              <w:left w:val="single" w:color="auto" w:sz="8" w:space="0"/>
              <w:bottom w:val="single" w:color="auto" w:sz="8" w:space="0"/>
              <w:right w:val="single" w:color="auto" w:sz="8" w:space="0"/>
            </w:tcBorders>
          </w:tcPr>
          <w:p w:rsidR="62B211E8" w:rsidP="2A1D41F2" w:rsidRDefault="62B211E8" w14:paraId="763465DC" w14:textId="64A435F0">
            <w:pPr>
              <w:pStyle w:val="Default"/>
              <w:spacing w:after="120"/>
              <w:jc w:val="both"/>
              <w:rPr>
                <w:rFonts w:asciiTheme="minorHAnsi" w:hAnsiTheme="minorHAnsi" w:eastAsiaTheme="minorEastAsia" w:cstheme="minorBidi"/>
                <w:b/>
                <w:bCs/>
                <w:sz w:val="20"/>
                <w:szCs w:val="20"/>
              </w:rPr>
            </w:pPr>
            <w:r w:rsidRPr="2A1D41F2">
              <w:rPr>
                <w:rStyle w:val="K-TabulkaChar"/>
                <w:rFonts w:asciiTheme="minorHAnsi" w:hAnsiTheme="minorHAnsi" w:eastAsiaTheme="minorEastAsia" w:cstheme="minorBidi"/>
                <w:sz w:val="20"/>
                <w:szCs w:val="20"/>
              </w:rPr>
              <w:t>Snižování spotřeby energie ve veřejném sektoru (MPO)</w:t>
            </w:r>
          </w:p>
          <w:p w:rsidR="31E6B7F0" w:rsidP="2A1D41F2" w:rsidRDefault="31E6B7F0" w14:paraId="0EC60994" w14:textId="73387601">
            <w:pPr>
              <w:pStyle w:val="Default"/>
              <w:spacing w:after="120"/>
              <w:jc w:val="both"/>
              <w:rPr>
                <w:rStyle w:val="K-TextChar"/>
                <w:rFonts w:asciiTheme="minorHAnsi" w:hAnsiTheme="minorHAnsi" w:eastAsiaTheme="minorEastAsia" w:cstheme="minorBidi"/>
                <w:sz w:val="20"/>
                <w:szCs w:val="20"/>
              </w:rPr>
            </w:pPr>
            <w:r w:rsidRPr="2A1D41F2">
              <w:rPr>
                <w:rFonts w:asciiTheme="minorHAnsi" w:hAnsiTheme="minorHAnsi" w:eastAsiaTheme="minorEastAsia" w:cstheme="minorBidi"/>
                <w:b/>
                <w:bCs/>
                <w:color w:val="000000" w:themeColor="text1"/>
                <w:sz w:val="20"/>
                <w:szCs w:val="20"/>
              </w:rPr>
              <w:t>Oblast politiky:</w:t>
            </w:r>
            <w:r w:rsidRPr="2A1D41F2" w:rsidR="0F186645">
              <w:rPr>
                <w:rStyle w:val="K-TextChar"/>
                <w:rFonts w:asciiTheme="minorHAnsi" w:hAnsiTheme="minorHAnsi" w:eastAsiaTheme="minorEastAsia" w:cstheme="minorBidi"/>
                <w:b/>
                <w:bCs/>
                <w:sz w:val="20"/>
                <w:szCs w:val="20"/>
              </w:rPr>
              <w:t xml:space="preserve"> </w:t>
            </w:r>
            <w:r w:rsidRPr="2A1D41F2" w:rsidR="0F186645">
              <w:rPr>
                <w:rStyle w:val="K-TextChar"/>
                <w:rFonts w:asciiTheme="minorHAnsi" w:hAnsiTheme="minorHAnsi" w:eastAsiaTheme="minorEastAsia" w:cstheme="minorBidi"/>
                <w:sz w:val="20"/>
                <w:szCs w:val="20"/>
              </w:rPr>
              <w:t>Zvyšování energetické účinnosti</w:t>
            </w:r>
          </w:p>
          <w:p w:rsidR="31E6B7F0" w:rsidP="2A1D41F2" w:rsidRDefault="31E6B7F0" w14:paraId="72FA2151" w14:textId="4B0FA653">
            <w:pPr>
              <w:rPr>
                <w:rFonts w:eastAsiaTheme="minorEastAsia"/>
                <w:b/>
                <w:bCs/>
                <w:szCs w:val="20"/>
              </w:rPr>
            </w:pPr>
            <w:r w:rsidRPr="2A1D41F2">
              <w:rPr>
                <w:rFonts w:eastAsiaTheme="minorEastAsia"/>
                <w:b/>
                <w:bCs/>
                <w:szCs w:val="20"/>
              </w:rPr>
              <w:t xml:space="preserve">Cíl: </w:t>
            </w:r>
          </w:p>
          <w:p w:rsidR="2F65287F" w:rsidP="2A1D41F2" w:rsidRDefault="2F65287F" w14:paraId="6A8E5803" w14:textId="6C977559">
            <w:pPr>
              <w:pStyle w:val="Default"/>
              <w:spacing w:after="120"/>
              <w:jc w:val="both"/>
              <w:rPr>
                <w:rStyle w:val="K-TextChar"/>
                <w:rFonts w:asciiTheme="minorHAnsi" w:hAnsiTheme="minorHAnsi" w:eastAsiaTheme="minorEastAsia" w:cstheme="minorBidi"/>
                <w:sz w:val="20"/>
                <w:szCs w:val="20"/>
              </w:rPr>
            </w:pPr>
            <w:r w:rsidRPr="2A1D41F2">
              <w:rPr>
                <w:rStyle w:val="K-TextChar"/>
                <w:rFonts w:asciiTheme="minorHAnsi" w:hAnsiTheme="minorHAnsi" w:eastAsiaTheme="minorEastAsia" w:cstheme="minorBidi"/>
                <w:sz w:val="20"/>
                <w:szCs w:val="20"/>
              </w:rPr>
              <w:t xml:space="preserve">Zvyšování energetické účinnosti prostřednictvím renovací budov a modernizací veřejného osvětlení je plně v souladu s celkovým kontextem obnovy ekonomiky a naplňuje i požadavek na realizaci tzv. zelených investic. Zvyšování energetické účinnosti přímo ovlivňuje transformaci energetického sektoru, má přímý pozitivní vliv na kvalitu životního prostředí, rozvoj stavebnictví, na dopravu, na úroveň provozních nákladů ve veřejném sektoru, v podnikatelském sektoru i v sektoru bydlení a souvisí s dalšími aspekty v rámci národního hospodářství. </w:t>
            </w:r>
          </w:p>
          <w:p w:rsidR="2F65287F" w:rsidP="2A1D41F2" w:rsidRDefault="2F65287F" w14:paraId="53EBDEF5" w14:textId="4C38D105">
            <w:pPr>
              <w:pStyle w:val="Default"/>
              <w:spacing w:after="120"/>
              <w:jc w:val="both"/>
              <w:rPr>
                <w:rStyle w:val="K-TextCha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Doporučení EU explicitně uvádějí, že by se členské státy měly zaměřit v rámci investiční hospodářské politiky na přechod na nízkouhlíkové hospodářství a transformaci energetiky. Komponenta tedy reflektuje uvedené doporučení, a to jak v oblasti rekonstrukce budov, tak v oblasti rekonstrukcí systémů veřejného osvětlení.</w:t>
            </w:r>
          </w:p>
          <w:p w:rsidR="31E6B7F0" w:rsidP="2A1D41F2" w:rsidRDefault="31E6B7F0" w14:paraId="723016BA" w14:textId="7E203F9E">
            <w:pPr>
              <w:rPr>
                <w:rFonts w:eastAsiaTheme="minorEastAsia"/>
                <w:b/>
                <w:bCs/>
                <w:szCs w:val="20"/>
              </w:rPr>
            </w:pPr>
            <w:r w:rsidRPr="7E4F8EF0">
              <w:rPr>
                <w:rFonts w:eastAsiaTheme="minorEastAsia"/>
                <w:b/>
                <w:bCs/>
              </w:rPr>
              <w:t xml:space="preserve">Reformy a investice: </w:t>
            </w:r>
          </w:p>
          <w:p w:rsidR="78F8CB55" w:rsidP="7E4F8EF0" w:rsidRDefault="4AEC3BCF" w14:paraId="7C0FF155" w14:textId="745A812B">
            <w:pPr>
              <w:pStyle w:val="Default"/>
              <w:spacing w:after="120"/>
              <w:jc w:val="both"/>
              <w:rPr>
                <w:rStyle w:val="K-TextChar"/>
                <w:rFonts w:asciiTheme="minorHAnsi" w:hAnsiTheme="minorHAnsi" w:eastAsiaTheme="minorEastAsia" w:cstheme="minorBidi"/>
                <w:sz w:val="20"/>
                <w:szCs w:val="20"/>
              </w:rPr>
            </w:pPr>
            <w:r w:rsidRPr="7E4F8EF0">
              <w:rPr>
                <w:rStyle w:val="K-TextChar"/>
                <w:rFonts w:asciiTheme="minorHAnsi" w:hAnsiTheme="minorHAnsi" w:eastAsiaTheme="minorEastAsia" w:cstheme="minorBidi"/>
                <w:sz w:val="20"/>
                <w:szCs w:val="20"/>
              </w:rPr>
              <w:t>S</w:t>
            </w:r>
            <w:r w:rsidRPr="7E4F8EF0" w:rsidR="78F8CB55">
              <w:rPr>
                <w:rStyle w:val="K-TextChar"/>
                <w:rFonts w:asciiTheme="minorHAnsi" w:hAnsiTheme="minorHAnsi" w:eastAsiaTheme="minorEastAsia" w:cstheme="minorBidi"/>
                <w:sz w:val="20"/>
                <w:szCs w:val="20"/>
              </w:rPr>
              <w:t>nížení energetické náročnosti budov ve vlastnictví organizačních složek státu</w:t>
            </w:r>
            <w:r w:rsidRPr="7E4F8EF0" w:rsidR="006A4B35">
              <w:rPr>
                <w:rStyle w:val="K-TextChar"/>
                <w:rFonts w:asciiTheme="minorHAnsi" w:hAnsiTheme="minorHAnsi" w:eastAsiaTheme="minorEastAsia" w:cstheme="minorBidi"/>
                <w:sz w:val="20"/>
                <w:szCs w:val="20"/>
              </w:rPr>
              <w:t xml:space="preserve"> (2.2.1)</w:t>
            </w:r>
          </w:p>
          <w:p w:rsidR="00706257" w:rsidP="7E4F8EF0" w:rsidRDefault="6DA12B68" w14:paraId="3D02FA9A" w14:textId="6478E0B0">
            <w:pPr>
              <w:pStyle w:val="Default"/>
              <w:spacing w:after="120"/>
              <w:jc w:val="both"/>
              <w:rPr>
                <w:rStyle w:val="K-TextChar"/>
                <w:rFonts w:asciiTheme="minorHAnsi" w:hAnsiTheme="minorHAnsi" w:eastAsiaTheme="minorEastAsia" w:cstheme="minorBidi"/>
                <w:color w:val="000000" w:themeColor="text1"/>
                <w:sz w:val="20"/>
                <w:szCs w:val="20"/>
              </w:rPr>
            </w:pPr>
            <w:r w:rsidRPr="7E4F8EF0">
              <w:rPr>
                <w:rStyle w:val="K-TextChar"/>
                <w:rFonts w:asciiTheme="minorHAnsi" w:hAnsiTheme="minorHAnsi" w:eastAsiaTheme="minorEastAsia" w:cstheme="minorBidi"/>
                <w:sz w:val="20"/>
                <w:szCs w:val="20"/>
              </w:rPr>
              <w:t>Snížení</w:t>
            </w:r>
            <w:r w:rsidRPr="7E4F8EF0" w:rsidR="006A4B35">
              <w:rPr>
                <w:rStyle w:val="K-TextChar"/>
                <w:rFonts w:asciiTheme="minorHAnsi" w:hAnsiTheme="minorHAnsi" w:eastAsiaTheme="minorEastAsia" w:cstheme="minorBidi"/>
                <w:sz w:val="20"/>
                <w:szCs w:val="20"/>
              </w:rPr>
              <w:t xml:space="preserve"> energetické </w:t>
            </w:r>
            <w:r w:rsidRPr="7E4F8EF0" w:rsidR="3A620D27">
              <w:rPr>
                <w:rStyle w:val="K-TextChar"/>
                <w:rFonts w:asciiTheme="minorHAnsi" w:hAnsiTheme="minorHAnsi" w:eastAsiaTheme="minorEastAsia" w:cstheme="minorBidi"/>
                <w:sz w:val="20"/>
                <w:szCs w:val="20"/>
              </w:rPr>
              <w:t xml:space="preserve">náročnosti </w:t>
            </w:r>
            <w:r w:rsidRPr="7E4F8EF0" w:rsidR="006A4B35">
              <w:rPr>
                <w:rStyle w:val="K-TextChar"/>
                <w:rFonts w:asciiTheme="minorHAnsi" w:hAnsiTheme="minorHAnsi" w:eastAsiaTheme="minorEastAsia" w:cstheme="minorBidi"/>
                <w:sz w:val="20"/>
                <w:szCs w:val="20"/>
              </w:rPr>
              <w:t>systémů veřejného osvětlení (2.2.2)</w:t>
            </w:r>
          </w:p>
          <w:p w:rsidR="006A4B35" w:rsidP="7E4F8EF0" w:rsidRDefault="27186E43" w14:paraId="39F1D20C" w14:textId="5151DFFD">
            <w:pPr>
              <w:pStyle w:val="Default"/>
              <w:spacing w:after="120"/>
              <w:jc w:val="both"/>
              <w:rPr>
                <w:rStyle w:val="K-TextChar"/>
                <w:rFonts w:asciiTheme="minorHAnsi" w:hAnsiTheme="minorHAnsi" w:eastAsiaTheme="minorEastAsia" w:cstheme="minorBidi"/>
                <w:sz w:val="20"/>
                <w:szCs w:val="20"/>
              </w:rPr>
            </w:pPr>
            <w:r w:rsidRPr="7E4F8EF0">
              <w:rPr>
                <w:rStyle w:val="K-TextChar"/>
                <w:rFonts w:asciiTheme="minorHAnsi" w:hAnsiTheme="minorHAnsi" w:eastAsiaTheme="minorEastAsia" w:cstheme="minorBidi"/>
                <w:sz w:val="20"/>
                <w:szCs w:val="20"/>
              </w:rPr>
              <w:t>S</w:t>
            </w:r>
            <w:r w:rsidRPr="7E4F8EF0" w:rsidR="2AC5268E">
              <w:rPr>
                <w:rStyle w:val="K-TextChar"/>
                <w:rFonts w:asciiTheme="minorHAnsi" w:hAnsiTheme="minorHAnsi" w:eastAsiaTheme="minorEastAsia" w:cstheme="minorBidi"/>
                <w:sz w:val="20"/>
                <w:szCs w:val="20"/>
              </w:rPr>
              <w:t>nížení energetické náročnosti budov ve vlastnictví veřejných subjektů</w:t>
            </w:r>
            <w:r w:rsidRPr="7E4F8EF0" w:rsidR="0979C9CA">
              <w:rPr>
                <w:rStyle w:val="K-TextChar"/>
                <w:rFonts w:asciiTheme="minorHAnsi" w:hAnsiTheme="minorHAnsi" w:eastAsiaTheme="minorEastAsia" w:cstheme="minorBidi"/>
                <w:sz w:val="20"/>
                <w:szCs w:val="20"/>
              </w:rPr>
              <w:t xml:space="preserve"> (2.2.3)</w:t>
            </w:r>
          </w:p>
          <w:p w:rsidR="31E6B7F0" w:rsidP="5CBA7D4C" w:rsidRDefault="31E6B7F0" w14:paraId="69622A4B" w14:textId="2068934F">
            <w:pPr>
              <w:rPr>
                <w:rFonts w:eastAsiaTheme="minorEastAsia"/>
                <w:b/>
                <w:bCs/>
              </w:rPr>
            </w:pPr>
            <w:r w:rsidRPr="5CBA7D4C">
              <w:rPr>
                <w:rFonts w:eastAsiaTheme="minorEastAsia"/>
                <w:b/>
                <w:bCs/>
              </w:rPr>
              <w:t xml:space="preserve">Odhadované náklady: </w:t>
            </w:r>
          </w:p>
          <w:p w:rsidRPr="00727EC1" w:rsidR="5E7B22BF" w:rsidP="00727EC1" w:rsidRDefault="5D3920AF" w14:paraId="142531AB" w14:textId="020605FD">
            <w:pPr>
              <w:spacing w:after="120"/>
              <w:rPr>
                <w:rStyle w:val="K-TextChar"/>
                <w:rFonts w:asciiTheme="minorHAnsi" w:hAnsiTheme="minorHAnsi" w:cstheme="minorBidi"/>
                <w:iCs w:val="0"/>
                <w:sz w:val="20"/>
                <w:szCs w:val="22"/>
              </w:rPr>
            </w:pPr>
            <w:r w:rsidRPr="5CBA7D4C">
              <w:rPr>
                <w:rFonts w:ascii="Calibri" w:hAnsi="Calibri" w:eastAsia="Calibri" w:cs="Calibri"/>
                <w:szCs w:val="20"/>
              </w:rPr>
              <w:t>8 265 mil. Kč</w:t>
            </w:r>
            <w:r w:rsidR="00727EC1">
              <w:rPr>
                <w:rFonts w:ascii="Calibri" w:hAnsi="Calibri" w:eastAsia="Calibri" w:cs="Calibri"/>
                <w:szCs w:val="20"/>
              </w:rPr>
              <w:t xml:space="preserve"> </w:t>
            </w:r>
            <w:r w:rsidR="00727EC1">
              <w:rPr>
                <w:rFonts w:eastAsiaTheme="minorEastAsia"/>
                <w:szCs w:val="20"/>
              </w:rPr>
              <w:t>(plně zahrnuto do RRF)</w:t>
            </w:r>
          </w:p>
        </w:tc>
      </w:tr>
    </w:tbl>
    <w:p w:rsidRPr="00535CE0" w:rsidR="00C42CDB" w:rsidP="2A1D41F2" w:rsidRDefault="00C42CDB" w14:paraId="0CAC528A" w14:textId="268643E3">
      <w:pPr>
        <w:pStyle w:val="Default"/>
        <w:spacing w:after="120"/>
        <w:jc w:val="both"/>
        <w:rPr>
          <w:rStyle w:val="K-TextChar"/>
          <w:rFonts w:asciiTheme="minorHAnsi" w:hAnsiTheme="minorHAnsi" w:eastAsiaTheme="minorEastAsia" w:cstheme="minorBidi"/>
          <w:sz w:val="20"/>
          <w:szCs w:val="20"/>
        </w:rPr>
      </w:pPr>
    </w:p>
    <w:p w:rsidRPr="00535CE0" w:rsidR="00706257" w:rsidP="2A1D41F2" w:rsidRDefault="6B7DFBB8" w14:paraId="4B7D35F2" w14:textId="7D72F722">
      <w:pPr>
        <w:pStyle w:val="Default"/>
        <w:spacing w:after="120"/>
        <w:jc w:val="both"/>
        <w:rPr>
          <w:rStyle w:val="K-TextChar"/>
          <w:rFonts w:asciiTheme="minorHAnsi" w:hAnsiTheme="minorHAnsi" w:eastAsiaTheme="minorEastAsia" w:cstheme="minorBidi"/>
          <w:sz w:val="20"/>
          <w:szCs w:val="20"/>
        </w:rPr>
      </w:pPr>
      <w:r w:rsidRPr="2A1D41F2">
        <w:rPr>
          <w:rStyle w:val="K-TextChar"/>
          <w:rFonts w:asciiTheme="minorHAnsi" w:hAnsiTheme="minorHAnsi" w:eastAsiaTheme="minorEastAsia" w:cstheme="minorBidi"/>
          <w:sz w:val="20"/>
          <w:szCs w:val="20"/>
        </w:rPr>
        <w:t>Reformy nejsou explicitně uvedeny, protože budou obsaženy v konkrétním nastavení podmínek financování investice 2</w:t>
      </w:r>
      <w:r w:rsidR="00103926">
        <w:rPr>
          <w:rStyle w:val="K-TextChar"/>
          <w:rFonts w:asciiTheme="minorHAnsi" w:hAnsiTheme="minorHAnsi" w:eastAsiaTheme="minorEastAsia" w:cstheme="minorBidi"/>
          <w:sz w:val="20"/>
          <w:szCs w:val="20"/>
        </w:rPr>
        <w:t>.2.1</w:t>
      </w:r>
      <w:r w:rsidRPr="2A1D41F2">
        <w:rPr>
          <w:rStyle w:val="K-TextChar"/>
          <w:rFonts w:asciiTheme="minorHAnsi" w:hAnsiTheme="minorHAnsi" w:eastAsiaTheme="minorEastAsia" w:cstheme="minorBidi"/>
          <w:sz w:val="20"/>
          <w:szCs w:val="20"/>
        </w:rPr>
        <w:t xml:space="preserve"> a </w:t>
      </w:r>
      <w:r w:rsidR="00103926">
        <w:rPr>
          <w:rStyle w:val="K-TextChar"/>
          <w:rFonts w:asciiTheme="minorHAnsi" w:hAnsiTheme="minorHAnsi" w:eastAsiaTheme="minorEastAsia" w:cstheme="minorBidi"/>
          <w:sz w:val="20"/>
          <w:szCs w:val="20"/>
        </w:rPr>
        <w:t>2.2.2</w:t>
      </w:r>
      <w:r w:rsidR="006A4B35">
        <w:rPr>
          <w:rStyle w:val="K-TextChar"/>
          <w:rFonts w:asciiTheme="minorHAnsi" w:hAnsiTheme="minorHAnsi" w:eastAsiaTheme="minorEastAsia" w:cstheme="minorBidi"/>
          <w:sz w:val="20"/>
          <w:szCs w:val="20"/>
        </w:rPr>
        <w:t xml:space="preserve"> a 2.2.3</w:t>
      </w:r>
      <w:r w:rsidRPr="2A1D41F2">
        <w:rPr>
          <w:rStyle w:val="K-TextChar"/>
          <w:rFonts w:asciiTheme="minorHAnsi" w:hAnsiTheme="minorHAnsi" w:eastAsiaTheme="minorEastAsia" w:cstheme="minorBidi"/>
          <w:sz w:val="20"/>
          <w:szCs w:val="20"/>
        </w:rPr>
        <w:t xml:space="preserve">. Jedná se zejména o požadavek na realizaci projektů splňující kritéria nad rámec národních legislativních požadavků s využitím přístupu </w:t>
      </w:r>
      <w:proofErr w:type="spellStart"/>
      <w:r w:rsidRPr="2A1D41F2">
        <w:rPr>
          <w:rStyle w:val="K-TextChar"/>
          <w:rFonts w:asciiTheme="minorHAnsi" w:hAnsiTheme="minorHAnsi" w:eastAsiaTheme="minorEastAsia" w:cstheme="minorBidi"/>
          <w:sz w:val="20"/>
          <w:szCs w:val="20"/>
        </w:rPr>
        <w:t>Energy</w:t>
      </w:r>
      <w:proofErr w:type="spellEnd"/>
      <w:r w:rsidRPr="2A1D41F2">
        <w:rPr>
          <w:rStyle w:val="K-TextChar"/>
          <w:rFonts w:asciiTheme="minorHAnsi" w:hAnsiTheme="minorHAnsi" w:eastAsiaTheme="minorEastAsia" w:cstheme="minorBidi"/>
          <w:sz w:val="20"/>
          <w:szCs w:val="20"/>
        </w:rPr>
        <w:t xml:space="preserve"> performance </w:t>
      </w:r>
      <w:proofErr w:type="spellStart"/>
      <w:r w:rsidRPr="2A1D41F2">
        <w:rPr>
          <w:rStyle w:val="K-TextChar"/>
          <w:rFonts w:asciiTheme="minorHAnsi" w:hAnsiTheme="minorHAnsi" w:eastAsiaTheme="minorEastAsia" w:cstheme="minorBidi"/>
          <w:sz w:val="20"/>
          <w:szCs w:val="20"/>
        </w:rPr>
        <w:t>contracting</w:t>
      </w:r>
      <w:proofErr w:type="spellEnd"/>
      <w:r w:rsidRPr="2A1D41F2">
        <w:rPr>
          <w:rStyle w:val="K-TextChar"/>
          <w:rFonts w:asciiTheme="minorHAnsi" w:hAnsiTheme="minorHAnsi" w:eastAsiaTheme="minorEastAsia" w:cstheme="minorBidi"/>
          <w:sz w:val="20"/>
          <w:szCs w:val="20"/>
        </w:rPr>
        <w:t xml:space="preserve"> (EPC), využívání </w:t>
      </w:r>
      <w:proofErr w:type="spellStart"/>
      <w:r w:rsidRPr="2A1D41F2">
        <w:rPr>
          <w:rStyle w:val="K-TextChar"/>
          <w:rFonts w:asciiTheme="minorHAnsi" w:hAnsiTheme="minorHAnsi" w:eastAsiaTheme="minorEastAsia" w:cstheme="minorBidi"/>
          <w:sz w:val="20"/>
          <w:szCs w:val="20"/>
        </w:rPr>
        <w:t>smart</w:t>
      </w:r>
      <w:proofErr w:type="spellEnd"/>
      <w:r w:rsidRPr="2A1D41F2">
        <w:rPr>
          <w:rStyle w:val="K-TextChar"/>
          <w:rFonts w:asciiTheme="minorHAnsi" w:hAnsiTheme="minorHAnsi" w:eastAsiaTheme="minorEastAsia" w:cstheme="minorBidi"/>
          <w:sz w:val="20"/>
          <w:szCs w:val="20"/>
        </w:rPr>
        <w:t xml:space="preserve"> prvků, a to v případě obou typů investic, propojování s dalšími politikami zelené transformace, zejména využívání obnovitelných zdrojů energie, rozvoj alternativních paliv v dopravě, atd. viz níže.</w:t>
      </w:r>
    </w:p>
    <w:p w:rsidRPr="00535CE0" w:rsidR="00C42CDB" w:rsidP="2A1D41F2" w:rsidRDefault="6B7DFBB8" w14:paraId="18AE85AD" w14:textId="5C151B07">
      <w:pPr>
        <w:pStyle w:val="Default"/>
        <w:spacing w:after="120"/>
        <w:jc w:val="both"/>
        <w:rPr>
          <w:rStyle w:val="K-TextChar"/>
          <w:rFonts w:asciiTheme="minorHAnsi" w:hAnsiTheme="minorHAnsi" w:eastAsiaTheme="minorEastAsia" w:cstheme="minorBidi"/>
          <w:sz w:val="20"/>
          <w:szCs w:val="20"/>
        </w:rPr>
      </w:pPr>
      <w:r w:rsidRPr="2A1D41F2">
        <w:rPr>
          <w:rStyle w:val="K-TextChar"/>
          <w:rFonts w:asciiTheme="minorHAnsi" w:hAnsiTheme="minorHAnsi" w:eastAsiaTheme="minorEastAsia" w:cstheme="minorBidi"/>
          <w:sz w:val="20"/>
          <w:szCs w:val="20"/>
        </w:rPr>
        <w:t>Prostředky komponenty představují dodatečné a komplementární prostředky alokované nad rámec předchozího nastavení alokací v programech podpory na zvyšování energetické účinnosti.</w:t>
      </w:r>
    </w:p>
    <w:p w:rsidRPr="00535CE0" w:rsidR="00C42CDB" w:rsidP="2A1D41F2" w:rsidRDefault="6B7DFBB8" w14:paraId="5D7F9018" w14:textId="040BBAFA">
      <w:pPr>
        <w:pStyle w:val="Default"/>
        <w:spacing w:after="120"/>
        <w:jc w:val="both"/>
        <w:rPr>
          <w:rStyle w:val="K-TextChar"/>
          <w:rFonts w:asciiTheme="minorHAnsi" w:hAnsiTheme="minorHAnsi" w:eastAsiaTheme="minorEastAsia" w:cstheme="minorBidi"/>
          <w:sz w:val="20"/>
          <w:szCs w:val="20"/>
        </w:rPr>
      </w:pPr>
      <w:r w:rsidRPr="2A1D41F2">
        <w:rPr>
          <w:rStyle w:val="K-TextChar"/>
          <w:rFonts w:asciiTheme="minorHAnsi" w:hAnsiTheme="minorHAnsi" w:eastAsiaTheme="minorEastAsia" w:cstheme="minorBidi"/>
          <w:sz w:val="20"/>
          <w:szCs w:val="20"/>
        </w:rPr>
        <w:t>V průběhu roku 2020 nelze plánovat využití žádných prostředků z procesních důvodů (schválení Národního plánu obnovy). V průběhu následujících let dojde díky komplexnosti podpory (příprava + realizace) k </w:t>
      </w:r>
      <w:proofErr w:type="spellStart"/>
      <w:r w:rsidRPr="2A1D41F2">
        <w:rPr>
          <w:rStyle w:val="K-TextChar"/>
          <w:rFonts w:asciiTheme="minorHAnsi" w:hAnsiTheme="minorHAnsi" w:eastAsiaTheme="minorEastAsia" w:cstheme="minorBidi"/>
          <w:sz w:val="20"/>
          <w:szCs w:val="20"/>
        </w:rPr>
        <w:t>zazávazkování</w:t>
      </w:r>
      <w:proofErr w:type="spellEnd"/>
      <w:r w:rsidRPr="2A1D41F2">
        <w:rPr>
          <w:rStyle w:val="K-TextChar"/>
          <w:rFonts w:asciiTheme="minorHAnsi" w:hAnsiTheme="minorHAnsi" w:eastAsiaTheme="minorEastAsia" w:cstheme="minorBidi"/>
          <w:sz w:val="20"/>
          <w:szCs w:val="20"/>
        </w:rPr>
        <w:t xml:space="preserve"> minimálně 75 % prostředků do konce roku 2023 a zbylých 25 % do konce roku 2025 u investice 2. V případě investice 3 se předpokládá v prvním období </w:t>
      </w:r>
      <w:proofErr w:type="spellStart"/>
      <w:r w:rsidRPr="2A1D41F2">
        <w:rPr>
          <w:rStyle w:val="K-TextChar"/>
          <w:rFonts w:asciiTheme="minorHAnsi" w:hAnsiTheme="minorHAnsi" w:eastAsiaTheme="minorEastAsia" w:cstheme="minorBidi"/>
          <w:sz w:val="20"/>
          <w:szCs w:val="20"/>
        </w:rPr>
        <w:t>zazávazkování</w:t>
      </w:r>
      <w:proofErr w:type="spellEnd"/>
      <w:r w:rsidRPr="2A1D41F2">
        <w:rPr>
          <w:rStyle w:val="K-TextChar"/>
          <w:rFonts w:asciiTheme="minorHAnsi" w:hAnsiTheme="minorHAnsi" w:eastAsiaTheme="minorEastAsia" w:cstheme="minorBidi"/>
          <w:sz w:val="20"/>
          <w:szCs w:val="20"/>
        </w:rPr>
        <w:t xml:space="preserve"> 80 % alokovaných prostředků do konce roku 2024.</w:t>
      </w:r>
    </w:p>
    <w:p w:rsidRPr="00727EC1" w:rsidR="00727EC1" w:rsidP="002C497F" w:rsidRDefault="6B7DFBB8" w14:paraId="3DB9EA0E" w14:textId="2054E0FF">
      <w:pPr>
        <w:pStyle w:val="Default"/>
        <w:spacing w:after="120"/>
        <w:jc w:val="both"/>
        <w:rPr>
          <w:rFonts w:asciiTheme="minorHAnsi" w:hAnsiTheme="minorHAnsi" w:eastAsiaTheme="minorEastAsia" w:cstheme="minorBidi"/>
          <w:color w:val="auto"/>
          <w:sz w:val="20"/>
          <w:szCs w:val="20"/>
        </w:rPr>
      </w:pPr>
      <w:r w:rsidRPr="2A1D41F2">
        <w:rPr>
          <w:rFonts w:asciiTheme="minorHAnsi" w:hAnsiTheme="minorHAnsi" w:eastAsiaTheme="minorEastAsia" w:cstheme="minorBidi"/>
          <w:b/>
          <w:bCs/>
          <w:color w:val="auto"/>
          <w:sz w:val="20"/>
          <w:szCs w:val="20"/>
        </w:rPr>
        <w:t xml:space="preserve">Investice </w:t>
      </w:r>
      <w:r w:rsidR="009D71B1">
        <w:rPr>
          <w:rFonts w:asciiTheme="minorHAnsi" w:hAnsiTheme="minorHAnsi" w:eastAsiaTheme="minorEastAsia" w:cstheme="minorBidi"/>
          <w:b/>
          <w:bCs/>
          <w:color w:val="auto"/>
          <w:sz w:val="20"/>
          <w:szCs w:val="20"/>
        </w:rPr>
        <w:t>2</w:t>
      </w:r>
      <w:r w:rsidR="003B63E7">
        <w:rPr>
          <w:rFonts w:asciiTheme="minorHAnsi" w:hAnsiTheme="minorHAnsi" w:eastAsiaTheme="minorEastAsia" w:cstheme="minorBidi"/>
          <w:b/>
          <w:bCs/>
          <w:color w:val="auto"/>
          <w:sz w:val="20"/>
          <w:szCs w:val="20"/>
        </w:rPr>
        <w:t>.2.1</w:t>
      </w:r>
      <w:r w:rsidR="006A4B35">
        <w:rPr>
          <w:rFonts w:asciiTheme="minorHAnsi" w:hAnsiTheme="minorHAnsi" w:eastAsiaTheme="minorEastAsia" w:cstheme="minorBidi"/>
          <w:b/>
          <w:bCs/>
          <w:color w:val="auto"/>
          <w:sz w:val="20"/>
          <w:szCs w:val="20"/>
        </w:rPr>
        <w:t>,</w:t>
      </w:r>
      <w:r w:rsidR="009D71B1">
        <w:rPr>
          <w:rFonts w:asciiTheme="minorHAnsi" w:hAnsiTheme="minorHAnsi" w:eastAsiaTheme="minorEastAsia" w:cstheme="minorBidi"/>
          <w:b/>
          <w:bCs/>
          <w:color w:val="auto"/>
          <w:sz w:val="20"/>
          <w:szCs w:val="20"/>
        </w:rPr>
        <w:t xml:space="preserve"> </w:t>
      </w:r>
      <w:r w:rsidR="003B63E7">
        <w:rPr>
          <w:rFonts w:asciiTheme="minorHAnsi" w:hAnsiTheme="minorHAnsi" w:eastAsiaTheme="minorEastAsia" w:cstheme="minorBidi"/>
          <w:b/>
          <w:bCs/>
          <w:color w:val="auto"/>
          <w:sz w:val="20"/>
          <w:szCs w:val="20"/>
        </w:rPr>
        <w:t>2.2.2</w:t>
      </w:r>
      <w:r w:rsidR="006A4B35">
        <w:rPr>
          <w:rFonts w:asciiTheme="minorHAnsi" w:hAnsiTheme="minorHAnsi" w:eastAsiaTheme="minorEastAsia" w:cstheme="minorBidi"/>
          <w:b/>
          <w:bCs/>
          <w:color w:val="auto"/>
          <w:sz w:val="20"/>
          <w:szCs w:val="20"/>
        </w:rPr>
        <w:t xml:space="preserve"> a 2.2.3</w:t>
      </w:r>
      <w:r w:rsidR="009D71B1">
        <w:rPr>
          <w:rFonts w:asciiTheme="minorHAnsi" w:hAnsiTheme="minorHAnsi" w:eastAsiaTheme="minorEastAsia" w:cstheme="minorBidi"/>
          <w:b/>
          <w:bCs/>
          <w:color w:val="auto"/>
          <w:sz w:val="20"/>
          <w:szCs w:val="20"/>
        </w:rPr>
        <w:t xml:space="preserve"> </w:t>
      </w:r>
      <w:r w:rsidRPr="2A1D41F2">
        <w:rPr>
          <w:rFonts w:asciiTheme="minorHAnsi" w:hAnsiTheme="minorHAnsi" w:eastAsiaTheme="minorEastAsia" w:cstheme="minorBidi"/>
          <w:b/>
          <w:bCs/>
          <w:color w:val="auto"/>
          <w:sz w:val="20"/>
          <w:szCs w:val="20"/>
        </w:rPr>
        <w:t xml:space="preserve">bude naplňovat kritéria podle kódu intervence 026bis. </w:t>
      </w:r>
      <w:r w:rsidRPr="2A1D41F2">
        <w:rPr>
          <w:rFonts w:asciiTheme="minorHAnsi" w:hAnsiTheme="minorHAnsi" w:eastAsiaTheme="minorEastAsia" w:cstheme="minorBidi"/>
          <w:color w:val="auto"/>
          <w:sz w:val="20"/>
          <w:szCs w:val="20"/>
        </w:rPr>
        <w:t>Nastavení podpory (kritéria) v rámci této investice (programu) budou tomuto požadavku odpovídat, tzn. financovány budou pouze projekty, které budou dosahovat buď snížení primární spotřeby energie minimálně o 30 % anebo snížení produkce emisí CO</w:t>
      </w:r>
      <w:r w:rsidRPr="2A1D41F2">
        <w:rPr>
          <w:rFonts w:asciiTheme="minorHAnsi" w:hAnsiTheme="minorHAnsi" w:eastAsiaTheme="minorEastAsia" w:cstheme="minorBidi"/>
          <w:color w:val="auto"/>
          <w:sz w:val="20"/>
          <w:szCs w:val="20"/>
          <w:vertAlign w:val="subscript"/>
        </w:rPr>
        <w:t>2</w:t>
      </w:r>
      <w:r w:rsidRPr="2A1D41F2">
        <w:rPr>
          <w:rFonts w:asciiTheme="minorHAnsi" w:hAnsiTheme="minorHAnsi" w:eastAsiaTheme="minorEastAsia" w:cstheme="minorBidi"/>
          <w:color w:val="auto"/>
          <w:sz w:val="20"/>
          <w:szCs w:val="20"/>
        </w:rPr>
        <w:t xml:space="preserve"> o 30 %, tak aby bylo zajištěno naplnění kritérií podle </w:t>
      </w:r>
      <w:r w:rsidRPr="2A1D41F2">
        <w:rPr>
          <w:rFonts w:asciiTheme="minorHAnsi" w:hAnsiTheme="minorHAnsi" w:eastAsiaTheme="minorEastAsia" w:cstheme="minorBidi"/>
          <w:i/>
          <w:iCs/>
          <w:color w:val="auto"/>
          <w:sz w:val="20"/>
          <w:szCs w:val="20"/>
        </w:rPr>
        <w:t xml:space="preserve">tohoto </w:t>
      </w:r>
      <w:r w:rsidRPr="2A1D41F2">
        <w:rPr>
          <w:rFonts w:asciiTheme="minorHAnsi" w:hAnsiTheme="minorHAnsi" w:eastAsiaTheme="minorEastAsia" w:cstheme="minorBidi"/>
          <w:color w:val="auto"/>
          <w:sz w:val="20"/>
          <w:szCs w:val="20"/>
        </w:rPr>
        <w:t>kódu intervence</w:t>
      </w:r>
    </w:p>
    <w:p w:rsidR="00727EC1" w:rsidP="4535CBD6" w:rsidRDefault="00C42CDB" w14:paraId="624C0F35" w14:textId="2B65E856">
      <w:pPr>
        <w:pStyle w:val="K-Nadpis3"/>
        <w:rPr>
          <w:rFonts w:asciiTheme="minorHAnsi" w:hAnsiTheme="minorHAnsi" w:eastAsiaTheme="minorEastAsia" w:cstheme="minorBidi"/>
          <w:b w:val="0"/>
          <w:color w:val="auto"/>
          <w:sz w:val="20"/>
          <w:szCs w:val="20"/>
        </w:rPr>
      </w:pPr>
      <w:r w:rsidRPr="4535CBD6">
        <w:rPr>
          <w:rFonts w:asciiTheme="minorHAnsi" w:hAnsiTheme="minorHAnsi" w:eastAsiaTheme="minorEastAsia" w:cstheme="minorBidi"/>
          <w:b w:val="0"/>
          <w:color w:val="auto"/>
          <w:sz w:val="20"/>
          <w:szCs w:val="20"/>
        </w:rPr>
        <w:t>Plnění v</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 xml:space="preserve">rámci komponenty bude řešeno nasměrováním příslušných finančních prostředků do oblasti uvedených reforem/investic. Výhodou této komponenty je, že oblasti reforem/investic je možné efektivně administrovat prostřednictvím stávajících nástrojů. Pro oblast investice </w:t>
      </w:r>
      <w:r w:rsidRPr="4535CBD6" w:rsidR="003B63E7">
        <w:rPr>
          <w:rFonts w:asciiTheme="minorHAnsi" w:hAnsiTheme="minorHAnsi" w:eastAsiaTheme="minorEastAsia" w:cstheme="minorBidi"/>
          <w:b w:val="0"/>
          <w:color w:val="auto"/>
          <w:sz w:val="20"/>
          <w:szCs w:val="20"/>
        </w:rPr>
        <w:t>2.2.2</w:t>
      </w:r>
      <w:r w:rsidRPr="4535CBD6">
        <w:rPr>
          <w:rFonts w:asciiTheme="minorHAnsi" w:hAnsiTheme="minorHAnsi" w:eastAsiaTheme="minorEastAsia" w:cstheme="minorBidi"/>
          <w:b w:val="0"/>
          <w:color w:val="auto"/>
          <w:sz w:val="20"/>
          <w:szCs w:val="20"/>
        </w:rPr>
        <w:t xml:space="preserve"> (rekonstrukce veřejného osvětlení) se jedná o</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využití Státního programu na podporu úspor energie (EFEKT II) a</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jeho nástupnický program (EFEKT III), jehož programová dokumentace bude schvalována v</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roce 2021 na období 2022–2027 (dále jen „Program“). K</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realizaci investice 2</w:t>
      </w:r>
      <w:r w:rsidRPr="4535CBD6" w:rsidR="009D3280">
        <w:rPr>
          <w:rFonts w:asciiTheme="minorHAnsi" w:hAnsiTheme="minorHAnsi" w:eastAsiaTheme="minorEastAsia" w:cstheme="minorBidi"/>
          <w:b w:val="0"/>
          <w:color w:val="auto"/>
          <w:sz w:val="20"/>
          <w:szCs w:val="20"/>
        </w:rPr>
        <w:t>.2.1</w:t>
      </w:r>
      <w:r w:rsidRPr="4535CBD6" w:rsidR="002C3D87">
        <w:rPr>
          <w:rFonts w:asciiTheme="minorHAnsi" w:hAnsiTheme="minorHAnsi" w:eastAsiaTheme="minorEastAsia" w:cstheme="minorBidi"/>
          <w:b w:val="0"/>
          <w:color w:val="auto"/>
          <w:sz w:val="20"/>
          <w:szCs w:val="20"/>
        </w:rPr>
        <w:t xml:space="preserve"> </w:t>
      </w:r>
      <w:r w:rsidRPr="4535CBD6" w:rsidR="43C5E484">
        <w:rPr>
          <w:rFonts w:asciiTheme="minorHAnsi" w:hAnsiTheme="minorHAnsi" w:eastAsiaTheme="minorEastAsia" w:cstheme="minorBidi"/>
          <w:b w:val="0"/>
          <w:color w:val="auto"/>
          <w:sz w:val="20"/>
          <w:szCs w:val="20"/>
        </w:rPr>
        <w:t>a 2:2:3</w:t>
      </w:r>
      <w:r w:rsidRPr="4535CBD6">
        <w:rPr>
          <w:rFonts w:asciiTheme="minorHAnsi" w:hAnsiTheme="minorHAnsi" w:eastAsiaTheme="minorEastAsia" w:cstheme="minorBidi"/>
          <w:b w:val="0"/>
          <w:color w:val="auto"/>
          <w:sz w:val="20"/>
          <w:szCs w:val="20"/>
        </w:rPr>
        <w:t>(rekonstrukce budov</w:t>
      </w:r>
      <w:r w:rsidRPr="4535CBD6" w:rsidR="00A5772B">
        <w:rPr>
          <w:rFonts w:asciiTheme="minorHAnsi" w:hAnsiTheme="minorHAnsi" w:eastAsiaTheme="minorEastAsia" w:cstheme="minorBidi"/>
          <w:b w:val="0"/>
          <w:color w:val="auto"/>
          <w:sz w:val="20"/>
          <w:szCs w:val="20"/>
        </w:rPr>
        <w:t xml:space="preserve"> ve vlastnictví veřejných subjektů a</w:t>
      </w:r>
      <w:r w:rsidRPr="4535CBD6">
        <w:rPr>
          <w:rFonts w:asciiTheme="minorHAnsi" w:hAnsiTheme="minorHAnsi" w:eastAsiaTheme="minorEastAsia" w:cstheme="minorBidi"/>
          <w:b w:val="0"/>
          <w:color w:val="auto"/>
          <w:sz w:val="20"/>
          <w:szCs w:val="20"/>
        </w:rPr>
        <w:t xml:space="preserve"> organizačních složek státu) bude využito zkušeností z</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 xml:space="preserve">Operačního programu </w:t>
      </w:r>
      <w:r w:rsidRPr="4535CBD6" w:rsidR="003C0984">
        <w:rPr>
          <w:rFonts w:asciiTheme="minorHAnsi" w:hAnsiTheme="minorHAnsi" w:eastAsiaTheme="minorEastAsia" w:cstheme="minorBidi"/>
          <w:b w:val="0"/>
          <w:color w:val="auto"/>
          <w:sz w:val="20"/>
          <w:szCs w:val="20"/>
        </w:rPr>
        <w:t>Ž</w:t>
      </w:r>
      <w:r w:rsidRPr="4535CBD6">
        <w:rPr>
          <w:rFonts w:asciiTheme="minorHAnsi" w:hAnsiTheme="minorHAnsi" w:eastAsiaTheme="minorEastAsia" w:cstheme="minorBidi"/>
          <w:b w:val="0"/>
          <w:color w:val="auto"/>
          <w:sz w:val="20"/>
          <w:szCs w:val="20"/>
        </w:rPr>
        <w:t>ivotní prostředí (prioritní osa 5 – energetické úspory). Předpokládá se tudíž posílení zdrojů stávajícího Programu, kde by byly vyhlášeny výzvy v</w:t>
      </w:r>
      <w:r w:rsidRPr="4535CBD6" w:rsidR="00EE51EC">
        <w:rPr>
          <w:rFonts w:asciiTheme="minorHAnsi" w:hAnsiTheme="minorHAnsi" w:eastAsiaTheme="minorEastAsia" w:cstheme="minorBidi"/>
          <w:b w:val="0"/>
          <w:color w:val="auto"/>
          <w:sz w:val="20"/>
          <w:szCs w:val="20"/>
        </w:rPr>
        <w:t> </w:t>
      </w:r>
      <w:r w:rsidRPr="4535CBD6">
        <w:rPr>
          <w:rFonts w:asciiTheme="minorHAnsi" w:hAnsiTheme="minorHAnsi" w:eastAsiaTheme="minorEastAsia" w:cstheme="minorBidi"/>
          <w:b w:val="0"/>
          <w:color w:val="auto"/>
          <w:sz w:val="20"/>
          <w:szCs w:val="20"/>
        </w:rPr>
        <w:t xml:space="preserve">rámci investičních aktivit ve </w:t>
      </w:r>
      <w:r w:rsidRPr="4535CBD6" w:rsidR="20DF2344">
        <w:rPr>
          <w:rFonts w:asciiTheme="minorHAnsi" w:hAnsiTheme="minorHAnsi" w:eastAsiaTheme="minorEastAsia" w:cstheme="minorBidi"/>
          <w:b w:val="0"/>
          <w:color w:val="auto"/>
          <w:sz w:val="20"/>
          <w:szCs w:val="20"/>
        </w:rPr>
        <w:t xml:space="preserve">třech </w:t>
      </w:r>
      <w:r w:rsidRPr="4535CBD6">
        <w:rPr>
          <w:rFonts w:asciiTheme="minorHAnsi" w:hAnsiTheme="minorHAnsi" w:eastAsiaTheme="minorEastAsia" w:cstheme="minorBidi"/>
          <w:b w:val="0"/>
          <w:color w:val="auto"/>
          <w:sz w:val="20"/>
          <w:szCs w:val="20"/>
        </w:rPr>
        <w:t>oblastech:</w:t>
      </w:r>
    </w:p>
    <w:p w:rsidR="00727EC1" w:rsidRDefault="00727EC1" w14:paraId="7F8EE801" w14:textId="77777777">
      <w:pPr>
        <w:spacing w:after="200" w:line="276" w:lineRule="auto"/>
        <w:jc w:val="left"/>
        <w:rPr>
          <w:rFonts w:eastAsiaTheme="minorEastAsia"/>
          <w:color w:val="auto"/>
          <w:szCs w:val="20"/>
        </w:rPr>
      </w:pPr>
      <w:r>
        <w:rPr>
          <w:rFonts w:eastAsiaTheme="minorEastAsia"/>
          <w:b/>
          <w:color w:val="auto"/>
          <w:szCs w:val="20"/>
        </w:rPr>
        <w:br w:type="page"/>
      </w:r>
    </w:p>
    <w:p w:rsidRPr="00535CE0" w:rsidR="00C42CDB" w:rsidP="4535CBD6" w:rsidRDefault="00C42CDB" w14:paraId="1EA7EE19" w14:textId="77777777">
      <w:pPr>
        <w:pStyle w:val="K-Nadpis3"/>
        <w:rPr>
          <w:rFonts w:asciiTheme="minorHAnsi" w:hAnsiTheme="minorHAnsi" w:eastAsiaTheme="minorEastAsia" w:cstheme="minorBidi"/>
          <w:b w:val="0"/>
          <w:color w:val="auto"/>
          <w:sz w:val="20"/>
          <w:szCs w:val="20"/>
        </w:rPr>
      </w:pPr>
    </w:p>
    <w:p w:rsidRPr="00535CE0" w:rsidR="00C42CDB" w:rsidP="7E4F8EF0" w:rsidRDefault="00C42CDB" w14:paraId="1AF04F67" w14:textId="7F458B7E">
      <w:pPr>
        <w:pStyle w:val="K-Nadpis3"/>
        <w:rPr>
          <w:rFonts w:asciiTheme="minorHAnsi" w:hAnsiTheme="minorHAnsi" w:eastAsiaTheme="minorEastAsia" w:cstheme="minorBidi"/>
          <w:b w:val="0"/>
          <w:color w:val="auto"/>
          <w:sz w:val="20"/>
          <w:szCs w:val="20"/>
        </w:rPr>
      </w:pPr>
      <w:r w:rsidRPr="7E4F8EF0">
        <w:rPr>
          <w:rFonts w:asciiTheme="minorHAnsi" w:hAnsiTheme="minorHAnsi" w:eastAsiaTheme="minorEastAsia" w:cstheme="minorBidi"/>
          <w:b w:val="0"/>
          <w:color w:val="auto"/>
          <w:sz w:val="20"/>
          <w:szCs w:val="20"/>
        </w:rPr>
        <w:t>•</w:t>
      </w:r>
      <w:r>
        <w:tab/>
      </w:r>
      <w:r w:rsidRPr="7E4F8EF0">
        <w:rPr>
          <w:rFonts w:asciiTheme="minorHAnsi" w:hAnsiTheme="minorHAnsi" w:eastAsiaTheme="minorEastAsia" w:cstheme="minorBidi"/>
          <w:b w:val="0"/>
          <w:color w:val="auto"/>
          <w:sz w:val="20"/>
          <w:szCs w:val="20"/>
        </w:rPr>
        <w:t>snížení energetické náročnosti budov</w:t>
      </w:r>
      <w:r w:rsidRPr="7E4F8EF0" w:rsidR="00A5772B">
        <w:rPr>
          <w:rFonts w:asciiTheme="minorHAnsi" w:hAnsiTheme="minorHAnsi" w:eastAsiaTheme="minorEastAsia" w:cstheme="minorBidi"/>
          <w:b w:val="0"/>
          <w:color w:val="auto"/>
          <w:sz w:val="20"/>
          <w:szCs w:val="20"/>
        </w:rPr>
        <w:t xml:space="preserve"> ve vlastnictví </w:t>
      </w:r>
      <w:r w:rsidRPr="7E4F8EF0" w:rsidR="00B11C87">
        <w:rPr>
          <w:rFonts w:asciiTheme="minorHAnsi" w:hAnsiTheme="minorHAnsi" w:eastAsiaTheme="minorEastAsia" w:cstheme="minorBidi"/>
          <w:b w:val="0"/>
          <w:color w:val="auto"/>
          <w:sz w:val="20"/>
          <w:szCs w:val="20"/>
        </w:rPr>
        <w:t xml:space="preserve">organizačních složek </w:t>
      </w:r>
      <w:r w:rsidRPr="7E4F8EF0">
        <w:rPr>
          <w:rFonts w:asciiTheme="minorHAnsi" w:hAnsiTheme="minorHAnsi" w:eastAsiaTheme="minorEastAsia" w:cstheme="minorBidi"/>
          <w:b w:val="0"/>
          <w:color w:val="auto"/>
          <w:sz w:val="20"/>
          <w:szCs w:val="20"/>
        </w:rPr>
        <w:t>státu;</w:t>
      </w:r>
    </w:p>
    <w:p w:rsidR="00C42CDB" w:rsidP="7E4F8EF0" w:rsidRDefault="00C42CDB" w14:paraId="1AAD2E4B" w14:textId="7D6A7297">
      <w:pPr>
        <w:pStyle w:val="K-Nadpis3"/>
        <w:rPr>
          <w:rFonts w:asciiTheme="minorHAnsi" w:hAnsiTheme="minorHAnsi" w:eastAsiaTheme="minorEastAsia" w:cstheme="minorBidi"/>
          <w:b w:val="0"/>
          <w:color w:val="auto"/>
          <w:sz w:val="20"/>
          <w:szCs w:val="20"/>
        </w:rPr>
      </w:pPr>
      <w:r w:rsidRPr="7E4F8EF0">
        <w:rPr>
          <w:rFonts w:asciiTheme="minorHAnsi" w:hAnsiTheme="minorHAnsi" w:eastAsiaTheme="minorEastAsia" w:cstheme="minorBidi"/>
          <w:b w:val="0"/>
          <w:color w:val="auto"/>
          <w:sz w:val="20"/>
          <w:szCs w:val="20"/>
        </w:rPr>
        <w:t>•</w:t>
      </w:r>
      <w:r>
        <w:tab/>
      </w:r>
      <w:r w:rsidRPr="7E4F8EF0" w:rsidR="7FB7DD51">
        <w:rPr>
          <w:rFonts w:asciiTheme="minorHAnsi" w:hAnsiTheme="minorHAnsi" w:eastAsiaTheme="minorEastAsia" w:cstheme="minorBidi"/>
          <w:b w:val="0"/>
          <w:color w:val="auto"/>
          <w:sz w:val="20"/>
          <w:szCs w:val="20"/>
        </w:rPr>
        <w:t>snížení</w:t>
      </w:r>
      <w:r w:rsidRPr="7E4F8EF0">
        <w:rPr>
          <w:rFonts w:asciiTheme="minorHAnsi" w:hAnsiTheme="minorHAnsi" w:eastAsiaTheme="minorEastAsia" w:cstheme="minorBidi"/>
          <w:b w:val="0"/>
          <w:color w:val="auto"/>
          <w:sz w:val="20"/>
          <w:szCs w:val="20"/>
        </w:rPr>
        <w:t xml:space="preserve"> energetické </w:t>
      </w:r>
      <w:r w:rsidRPr="7E4F8EF0" w:rsidR="2F41F000">
        <w:rPr>
          <w:rFonts w:asciiTheme="minorHAnsi" w:hAnsiTheme="minorHAnsi" w:eastAsiaTheme="minorEastAsia" w:cstheme="minorBidi"/>
          <w:b w:val="0"/>
          <w:color w:val="auto"/>
          <w:sz w:val="20"/>
          <w:szCs w:val="20"/>
        </w:rPr>
        <w:t xml:space="preserve">náročnosti </w:t>
      </w:r>
      <w:r w:rsidRPr="7E4F8EF0">
        <w:rPr>
          <w:rFonts w:asciiTheme="minorHAnsi" w:hAnsiTheme="minorHAnsi" w:eastAsiaTheme="minorEastAsia" w:cstheme="minorBidi"/>
          <w:b w:val="0"/>
          <w:color w:val="auto"/>
          <w:sz w:val="20"/>
          <w:szCs w:val="20"/>
        </w:rPr>
        <w:t>systémů veřejného osvětlení</w:t>
      </w:r>
      <w:r w:rsidRPr="7E4F8EF0" w:rsidR="009D3280">
        <w:rPr>
          <w:rFonts w:asciiTheme="minorHAnsi" w:hAnsiTheme="minorHAnsi" w:eastAsiaTheme="minorEastAsia" w:cstheme="minorBidi"/>
          <w:b w:val="0"/>
          <w:color w:val="auto"/>
          <w:sz w:val="20"/>
          <w:szCs w:val="20"/>
        </w:rPr>
        <w:t xml:space="preserve"> včetně podpory dobíjecí infrastruktury</w:t>
      </w:r>
      <w:r w:rsidRPr="7E4F8EF0">
        <w:rPr>
          <w:rFonts w:asciiTheme="minorHAnsi" w:hAnsiTheme="minorHAnsi" w:eastAsiaTheme="minorEastAsia" w:cstheme="minorBidi"/>
          <w:b w:val="0"/>
          <w:color w:val="auto"/>
          <w:sz w:val="20"/>
          <w:szCs w:val="20"/>
        </w:rPr>
        <w:t>.</w:t>
      </w:r>
      <w:r w:rsidRPr="7E4F8EF0" w:rsidR="2BB8215A">
        <w:rPr>
          <w:rFonts w:asciiTheme="minorHAnsi" w:hAnsiTheme="minorHAnsi" w:eastAsiaTheme="minorEastAsia" w:cstheme="minorBidi"/>
          <w:b w:val="0"/>
          <w:color w:val="auto"/>
          <w:sz w:val="20"/>
          <w:szCs w:val="20"/>
        </w:rPr>
        <w:t xml:space="preserve"> </w:t>
      </w:r>
    </w:p>
    <w:p w:rsidR="00C42CDB" w:rsidP="7E4F8EF0" w:rsidRDefault="2BB8215A" w14:paraId="1022F285" w14:textId="219858FC">
      <w:pPr>
        <w:pStyle w:val="K-Nadpis3"/>
        <w:rPr>
          <w:rFonts w:asciiTheme="minorHAnsi" w:hAnsiTheme="minorHAnsi" w:eastAsiaTheme="minorEastAsia" w:cstheme="minorBidi"/>
          <w:b w:val="0"/>
          <w:color w:val="auto"/>
          <w:sz w:val="20"/>
          <w:szCs w:val="20"/>
        </w:rPr>
      </w:pPr>
      <w:r w:rsidRPr="7E4F8EF0">
        <w:rPr>
          <w:rFonts w:asciiTheme="minorHAnsi" w:hAnsiTheme="minorHAnsi" w:eastAsiaTheme="minorEastAsia" w:cstheme="minorBidi"/>
          <w:b w:val="0"/>
          <w:color w:val="auto"/>
          <w:sz w:val="20"/>
          <w:szCs w:val="20"/>
        </w:rPr>
        <w:t>•</w:t>
      </w:r>
      <w:r>
        <w:tab/>
      </w:r>
      <w:r w:rsidRPr="7E4F8EF0">
        <w:rPr>
          <w:rFonts w:asciiTheme="minorHAnsi" w:hAnsiTheme="minorHAnsi" w:eastAsiaTheme="minorEastAsia" w:cstheme="minorBidi"/>
          <w:b w:val="0"/>
          <w:color w:val="auto"/>
          <w:sz w:val="20"/>
          <w:szCs w:val="20"/>
        </w:rPr>
        <w:t>snížení energetické náročnosti budov ve vlastnictví veřejných subjektů</w:t>
      </w:r>
    </w:p>
    <w:p w:rsidRPr="00535CE0" w:rsidR="00C42CDB" w:rsidP="2A1D41F2" w:rsidRDefault="7FFBD5A2" w14:paraId="550590E8" w14:textId="7EE0D246">
      <w:pPr>
        <w:pStyle w:val="K-Nadpis3"/>
        <w:rPr>
          <w:rFonts w:asciiTheme="minorHAnsi" w:hAnsiTheme="minorHAnsi" w:eastAsiaTheme="minorEastAsia" w:cstheme="minorBidi"/>
          <w:b w:val="0"/>
          <w:color w:val="auto"/>
          <w:sz w:val="20"/>
          <w:szCs w:val="20"/>
        </w:rPr>
      </w:pPr>
      <w:r w:rsidRPr="2BA98B23">
        <w:rPr>
          <w:rFonts w:asciiTheme="minorHAnsi" w:hAnsiTheme="minorHAnsi" w:eastAsiaTheme="minorEastAsia" w:cstheme="minorBidi"/>
          <w:b w:val="0"/>
          <w:color w:val="auto"/>
          <w:sz w:val="20"/>
          <w:szCs w:val="20"/>
        </w:rPr>
        <w:t>Všechny tyto tři</w:t>
      </w:r>
      <w:r w:rsidRPr="2BA98B23" w:rsidR="00C42CDB">
        <w:rPr>
          <w:rFonts w:asciiTheme="minorHAnsi" w:hAnsiTheme="minorHAnsi" w:eastAsiaTheme="minorEastAsia" w:cstheme="minorBidi"/>
          <w:b w:val="0"/>
          <w:color w:val="auto"/>
          <w:sz w:val="20"/>
          <w:szCs w:val="20"/>
        </w:rPr>
        <w:t xml:space="preserve"> oblasti budou zároveň zahrnovat náklady na realizaci přípravné fáze projektů zvyšování energetické účinnosti ve státním </w:t>
      </w:r>
      <w:r w:rsidRPr="2BA98B23" w:rsidR="00A5772B">
        <w:rPr>
          <w:rFonts w:asciiTheme="minorHAnsi" w:hAnsiTheme="minorHAnsi" w:eastAsiaTheme="minorEastAsia" w:cstheme="minorBidi"/>
          <w:b w:val="0"/>
          <w:color w:val="auto"/>
          <w:sz w:val="20"/>
          <w:szCs w:val="20"/>
        </w:rPr>
        <w:t xml:space="preserve">a veřejném </w:t>
      </w:r>
      <w:r w:rsidRPr="2BA98B23" w:rsidR="00C42CDB">
        <w:rPr>
          <w:rFonts w:asciiTheme="minorHAnsi" w:hAnsiTheme="minorHAnsi" w:eastAsiaTheme="minorEastAsia" w:cstheme="minorBidi"/>
          <w:b w:val="0"/>
          <w:color w:val="auto"/>
          <w:sz w:val="20"/>
          <w:szCs w:val="20"/>
        </w:rPr>
        <w:t>sektoru, tzn. bude uznatelným nákladem v</w:t>
      </w:r>
      <w:r w:rsidRPr="2BA98B23" w:rsidR="00EE51EC">
        <w:rPr>
          <w:rFonts w:asciiTheme="minorHAnsi" w:hAnsiTheme="minorHAnsi" w:eastAsiaTheme="minorEastAsia" w:cstheme="minorBidi"/>
          <w:b w:val="0"/>
          <w:color w:val="auto"/>
          <w:sz w:val="20"/>
          <w:szCs w:val="20"/>
        </w:rPr>
        <w:t> </w:t>
      </w:r>
      <w:r w:rsidRPr="2BA98B23" w:rsidR="00C42CDB">
        <w:rPr>
          <w:rFonts w:asciiTheme="minorHAnsi" w:hAnsiTheme="minorHAnsi" w:eastAsiaTheme="minorEastAsia" w:cstheme="minorBidi"/>
          <w:b w:val="0"/>
          <w:color w:val="auto"/>
          <w:sz w:val="20"/>
          <w:szCs w:val="20"/>
        </w:rPr>
        <w:t>rámci realizace investice.</w:t>
      </w:r>
      <w:r w:rsidRPr="2BA98B23" w:rsidR="00B11C87">
        <w:rPr>
          <w:rFonts w:asciiTheme="minorHAnsi" w:hAnsiTheme="minorHAnsi" w:eastAsiaTheme="minorEastAsia" w:cstheme="minorBidi"/>
          <w:b w:val="0"/>
          <w:color w:val="auto"/>
          <w:sz w:val="20"/>
          <w:szCs w:val="20"/>
        </w:rPr>
        <w:t xml:space="preserve"> </w:t>
      </w:r>
      <w:r w:rsidRPr="2BA98B23" w:rsidR="00C42CDB">
        <w:rPr>
          <w:rFonts w:asciiTheme="minorHAnsi" w:hAnsiTheme="minorHAnsi" w:eastAsiaTheme="minorEastAsia" w:cstheme="minorBidi"/>
          <w:b w:val="0"/>
          <w:color w:val="auto"/>
          <w:sz w:val="20"/>
          <w:szCs w:val="20"/>
        </w:rPr>
        <w:t>Tato propojenost by měla zajistit kvalitní přípravu projektů a</w:t>
      </w:r>
      <w:r w:rsidRPr="2BA98B23" w:rsidR="00EE51EC">
        <w:rPr>
          <w:rFonts w:asciiTheme="minorHAnsi" w:hAnsiTheme="minorHAnsi" w:eastAsiaTheme="minorEastAsia" w:cstheme="minorBidi"/>
          <w:b w:val="0"/>
          <w:color w:val="auto"/>
          <w:sz w:val="20"/>
          <w:szCs w:val="20"/>
        </w:rPr>
        <w:t> </w:t>
      </w:r>
      <w:r w:rsidRPr="2BA98B23" w:rsidR="00C42CDB">
        <w:rPr>
          <w:rFonts w:asciiTheme="minorHAnsi" w:hAnsiTheme="minorHAnsi" w:eastAsiaTheme="minorEastAsia" w:cstheme="minorBidi"/>
          <w:b w:val="0"/>
          <w:color w:val="auto"/>
          <w:sz w:val="20"/>
          <w:szCs w:val="20"/>
        </w:rPr>
        <w:t>usnadnit jejich realizaci, tzn. naplnit v</w:t>
      </w:r>
      <w:r w:rsidRPr="2BA98B23" w:rsidR="00EE51EC">
        <w:rPr>
          <w:rFonts w:asciiTheme="minorHAnsi" w:hAnsiTheme="minorHAnsi" w:eastAsiaTheme="minorEastAsia" w:cstheme="minorBidi"/>
          <w:b w:val="0"/>
          <w:color w:val="auto"/>
          <w:sz w:val="20"/>
          <w:szCs w:val="20"/>
        </w:rPr>
        <w:t> </w:t>
      </w:r>
      <w:r w:rsidRPr="2BA98B23" w:rsidR="00C42CDB">
        <w:rPr>
          <w:rFonts w:asciiTheme="minorHAnsi" w:hAnsiTheme="minorHAnsi" w:eastAsiaTheme="minorEastAsia" w:cstheme="minorBidi"/>
          <w:b w:val="0"/>
          <w:color w:val="auto"/>
          <w:sz w:val="20"/>
          <w:szCs w:val="20"/>
        </w:rPr>
        <w:t>požadovaném čase cíle Národního plánu obnovy v</w:t>
      </w:r>
      <w:r w:rsidRPr="2BA98B23" w:rsidR="00EE51EC">
        <w:rPr>
          <w:rFonts w:asciiTheme="minorHAnsi" w:hAnsiTheme="minorHAnsi" w:eastAsiaTheme="minorEastAsia" w:cstheme="minorBidi"/>
          <w:b w:val="0"/>
          <w:color w:val="auto"/>
          <w:sz w:val="20"/>
          <w:szCs w:val="20"/>
        </w:rPr>
        <w:t> </w:t>
      </w:r>
      <w:r w:rsidRPr="2BA98B23" w:rsidR="00C42CDB">
        <w:rPr>
          <w:rFonts w:asciiTheme="minorHAnsi" w:hAnsiTheme="minorHAnsi" w:eastAsiaTheme="minorEastAsia" w:cstheme="minorBidi"/>
          <w:b w:val="0"/>
          <w:color w:val="auto"/>
          <w:sz w:val="20"/>
          <w:szCs w:val="20"/>
        </w:rPr>
        <w:t>oblasti snižování konečné spotřeby energie.</w:t>
      </w:r>
      <w:r w:rsidRPr="2BA98B23" w:rsidR="006A4B35">
        <w:rPr>
          <w:rFonts w:asciiTheme="minorHAnsi" w:hAnsiTheme="minorHAnsi" w:eastAsiaTheme="minorEastAsia" w:cstheme="minorBidi"/>
          <w:b w:val="0"/>
          <w:color w:val="auto"/>
          <w:sz w:val="20"/>
          <w:szCs w:val="20"/>
        </w:rPr>
        <w:t xml:space="preserve"> </w:t>
      </w:r>
      <w:r w:rsidRPr="2BA98B23" w:rsidR="5678AA1B">
        <w:rPr>
          <w:rFonts w:asciiTheme="minorHAnsi" w:hAnsiTheme="minorHAnsi" w:eastAsiaTheme="minorEastAsia" w:cstheme="minorBidi"/>
          <w:b w:val="0"/>
          <w:color w:val="auto"/>
          <w:sz w:val="20"/>
          <w:szCs w:val="20"/>
        </w:rPr>
        <w:t xml:space="preserve">Zároveň je však uvažováno vyhlášení samostatné výzvy na realizaci </w:t>
      </w:r>
      <w:r w:rsidRPr="2BA98B23" w:rsidR="006A4B35">
        <w:rPr>
          <w:rFonts w:asciiTheme="minorHAnsi" w:hAnsiTheme="minorHAnsi" w:eastAsiaTheme="minorEastAsia" w:cstheme="minorBidi"/>
          <w:b w:val="0"/>
          <w:color w:val="auto"/>
          <w:sz w:val="20"/>
          <w:szCs w:val="20"/>
        </w:rPr>
        <w:t>přípravné fáze</w:t>
      </w:r>
      <w:r w:rsidRPr="2BA98B23" w:rsidR="5678AA1B">
        <w:rPr>
          <w:rFonts w:asciiTheme="minorHAnsi" w:hAnsiTheme="minorHAnsi" w:eastAsiaTheme="minorEastAsia" w:cstheme="minorBidi"/>
          <w:b w:val="0"/>
          <w:color w:val="auto"/>
          <w:sz w:val="20"/>
          <w:szCs w:val="20"/>
        </w:rPr>
        <w:t>. Díky této výzvě v</w:t>
      </w:r>
      <w:r w:rsidRPr="2BA98B23" w:rsidR="275541E9">
        <w:rPr>
          <w:rFonts w:asciiTheme="minorHAnsi" w:hAnsiTheme="minorHAnsi" w:eastAsiaTheme="minorEastAsia" w:cstheme="minorBidi"/>
          <w:b w:val="0"/>
          <w:color w:val="auto"/>
          <w:sz w:val="20"/>
          <w:szCs w:val="20"/>
        </w:rPr>
        <w:t> </w:t>
      </w:r>
      <w:r w:rsidRPr="2BA98B23" w:rsidR="5678AA1B">
        <w:rPr>
          <w:rFonts w:asciiTheme="minorHAnsi" w:hAnsiTheme="minorHAnsi" w:eastAsiaTheme="minorEastAsia" w:cstheme="minorBidi"/>
          <w:b w:val="0"/>
          <w:color w:val="auto"/>
          <w:sz w:val="20"/>
          <w:szCs w:val="20"/>
        </w:rPr>
        <w:t>neinvestiční oblasti by na přípravnou fázi úsporných projektů mohli žádat i</w:t>
      </w:r>
      <w:r w:rsidRPr="2BA98B23" w:rsidR="275541E9">
        <w:rPr>
          <w:rFonts w:asciiTheme="minorHAnsi" w:hAnsiTheme="minorHAnsi" w:eastAsiaTheme="minorEastAsia" w:cstheme="minorBidi"/>
          <w:b w:val="0"/>
          <w:color w:val="auto"/>
          <w:sz w:val="20"/>
          <w:szCs w:val="20"/>
        </w:rPr>
        <w:t> </w:t>
      </w:r>
      <w:r w:rsidRPr="2BA98B23" w:rsidR="5678AA1B">
        <w:rPr>
          <w:rFonts w:asciiTheme="minorHAnsi" w:hAnsiTheme="minorHAnsi" w:eastAsiaTheme="minorEastAsia" w:cstheme="minorBidi"/>
          <w:b w:val="0"/>
          <w:color w:val="auto"/>
          <w:sz w:val="20"/>
          <w:szCs w:val="20"/>
        </w:rPr>
        <w:t>subjekty (zejména veřejné správy), které plánují realizovat projekty z</w:t>
      </w:r>
      <w:r w:rsidRPr="2BA98B23" w:rsidR="275541E9">
        <w:rPr>
          <w:rFonts w:asciiTheme="minorHAnsi" w:hAnsiTheme="minorHAnsi" w:eastAsiaTheme="minorEastAsia" w:cstheme="minorBidi"/>
          <w:b w:val="0"/>
          <w:color w:val="auto"/>
          <w:sz w:val="20"/>
          <w:szCs w:val="20"/>
        </w:rPr>
        <w:t> </w:t>
      </w:r>
      <w:r w:rsidRPr="2BA98B23" w:rsidR="5678AA1B">
        <w:rPr>
          <w:rFonts w:asciiTheme="minorHAnsi" w:hAnsiTheme="minorHAnsi" w:eastAsiaTheme="minorEastAsia" w:cstheme="minorBidi"/>
          <w:b w:val="0"/>
          <w:color w:val="auto"/>
          <w:sz w:val="20"/>
          <w:szCs w:val="20"/>
        </w:rPr>
        <w:t>vlastních nebo jiných finančních zdrojů</w:t>
      </w:r>
      <w:r w:rsidRPr="2BA98B23" w:rsidR="00C42CDB">
        <w:rPr>
          <w:rStyle w:val="Znakapoznpodarou"/>
          <w:rFonts w:asciiTheme="minorHAnsi" w:hAnsiTheme="minorHAnsi" w:eastAsiaTheme="minorEastAsia" w:cstheme="minorBidi"/>
          <w:b w:val="0"/>
          <w:color w:val="auto"/>
          <w:sz w:val="20"/>
          <w:szCs w:val="20"/>
        </w:rPr>
        <w:footnoteReference w:id="1"/>
      </w:r>
      <w:r w:rsidRPr="2BA98B23" w:rsidR="5678AA1B">
        <w:rPr>
          <w:rFonts w:asciiTheme="minorHAnsi" w:hAnsiTheme="minorHAnsi" w:eastAsiaTheme="minorEastAsia" w:cstheme="minorBidi"/>
          <w:b w:val="0"/>
          <w:color w:val="auto"/>
          <w:sz w:val="20"/>
          <w:szCs w:val="20"/>
        </w:rPr>
        <w:t xml:space="preserve">. </w:t>
      </w:r>
    </w:p>
    <w:p w:rsidRPr="00535CE0" w:rsidR="00C42CDB" w:rsidP="2A1D41F2" w:rsidRDefault="00C42CDB" w14:paraId="5194FE87" w14:textId="30369C3D">
      <w:pPr>
        <w:pStyle w:val="K-Nadpis3"/>
        <w:rPr>
          <w:rFonts w:asciiTheme="minorHAnsi" w:hAnsiTheme="minorHAnsi" w:eastAsiaTheme="minorEastAsia" w:cstheme="minorBidi"/>
          <w:b w:val="0"/>
          <w:color w:val="auto"/>
          <w:sz w:val="20"/>
          <w:szCs w:val="20"/>
        </w:rPr>
      </w:pPr>
      <w:r w:rsidRPr="2A1D41F2">
        <w:rPr>
          <w:rFonts w:asciiTheme="minorHAnsi" w:hAnsiTheme="minorHAnsi" w:eastAsiaTheme="minorEastAsia" w:cstheme="minorBidi"/>
          <w:b w:val="0"/>
          <w:color w:val="auto"/>
          <w:sz w:val="20"/>
          <w:szCs w:val="20"/>
        </w:rPr>
        <w:t>Právě podpora přípravné fáze je garancí toho, že projekty se budou realizovat v</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požadované kvalitě s</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maximalizací výtěžnosti úspor energie (snížení konečné a</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primární spotřeby energie), viz následující odstavec. Pro oblast rekonstrukce budov organizačních složek státu je nezbytné, aby míra podpory byla v</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maximální míře, optimálně ve výši 100 % z</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uznatelných nákladů, protože v</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tomto sektoru nelze kombinovat z</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důvodu zákona č. 218/2000 Sb. o</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rozpočtových pravidlech poskytnutí dotace s</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jinými finančními nástroji.</w:t>
      </w:r>
    </w:p>
    <w:p w:rsidRPr="00535CE0" w:rsidR="00C42CDB" w:rsidP="2A1D41F2" w:rsidRDefault="00C42CDB" w14:paraId="5BF5709C" w14:textId="2C386E9F">
      <w:pPr>
        <w:pStyle w:val="K-Nadpis3"/>
        <w:rPr>
          <w:rFonts w:asciiTheme="minorHAnsi" w:hAnsiTheme="minorHAnsi" w:eastAsiaTheme="minorEastAsia" w:cstheme="minorBidi"/>
          <w:b w:val="0"/>
          <w:color w:val="auto"/>
          <w:sz w:val="20"/>
          <w:szCs w:val="20"/>
        </w:rPr>
      </w:pPr>
      <w:r w:rsidRPr="2A1D41F2">
        <w:rPr>
          <w:rFonts w:asciiTheme="minorHAnsi" w:hAnsiTheme="minorHAnsi" w:eastAsiaTheme="minorEastAsia" w:cstheme="minorBidi"/>
          <w:b w:val="0"/>
          <w:color w:val="auto"/>
          <w:sz w:val="20"/>
          <w:szCs w:val="20"/>
        </w:rPr>
        <w:t>Další reformní aspekt této komponenty spočívá v</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propagaci/doporučování realizace projektů s</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 xml:space="preserve">akcentem na maximalizaci výtěžnosti úspor energie vůči vynaloženým prostředkům, tzn. metodou </w:t>
      </w:r>
      <w:proofErr w:type="spellStart"/>
      <w:r w:rsidRPr="2A1D41F2">
        <w:rPr>
          <w:rFonts w:asciiTheme="minorHAnsi" w:hAnsiTheme="minorHAnsi" w:eastAsiaTheme="minorEastAsia" w:cstheme="minorBidi"/>
          <w:b w:val="0"/>
          <w:color w:val="auto"/>
          <w:sz w:val="20"/>
          <w:szCs w:val="20"/>
        </w:rPr>
        <w:t>Energy</w:t>
      </w:r>
      <w:proofErr w:type="spellEnd"/>
      <w:r w:rsidRPr="2A1D41F2">
        <w:rPr>
          <w:rFonts w:asciiTheme="minorHAnsi" w:hAnsiTheme="minorHAnsi" w:eastAsiaTheme="minorEastAsia" w:cstheme="minorBidi"/>
          <w:b w:val="0"/>
          <w:color w:val="auto"/>
          <w:sz w:val="20"/>
          <w:szCs w:val="20"/>
        </w:rPr>
        <w:t xml:space="preserve"> Performance </w:t>
      </w:r>
      <w:proofErr w:type="spellStart"/>
      <w:r w:rsidRPr="2A1D41F2">
        <w:rPr>
          <w:rFonts w:asciiTheme="minorHAnsi" w:hAnsiTheme="minorHAnsi" w:eastAsiaTheme="minorEastAsia" w:cstheme="minorBidi"/>
          <w:b w:val="0"/>
          <w:color w:val="auto"/>
          <w:sz w:val="20"/>
          <w:szCs w:val="20"/>
        </w:rPr>
        <w:t>Contracting</w:t>
      </w:r>
      <w:proofErr w:type="spellEnd"/>
      <w:r w:rsidRPr="2A1D41F2">
        <w:rPr>
          <w:rFonts w:asciiTheme="minorHAnsi" w:hAnsiTheme="minorHAnsi" w:eastAsiaTheme="minorEastAsia" w:cstheme="minorBidi"/>
          <w:b w:val="0"/>
          <w:color w:val="auto"/>
          <w:sz w:val="20"/>
          <w:szCs w:val="20"/>
        </w:rPr>
        <w:t xml:space="preserve"> (EPC). Tento přístup propojuje přínosy kvalitně realizovaných projektů navazující kvalitní správy budov ve vztahu k</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 xml:space="preserve">minimalizaci spotřeby energie. Totéž platí pro metodu Performance Design &amp; </w:t>
      </w:r>
      <w:proofErr w:type="spellStart"/>
      <w:r w:rsidRPr="2A1D41F2">
        <w:rPr>
          <w:rFonts w:asciiTheme="minorHAnsi" w:hAnsiTheme="minorHAnsi" w:eastAsiaTheme="minorEastAsia" w:cstheme="minorBidi"/>
          <w:b w:val="0"/>
          <w:color w:val="auto"/>
          <w:sz w:val="20"/>
          <w:szCs w:val="20"/>
        </w:rPr>
        <w:t>Build</w:t>
      </w:r>
      <w:proofErr w:type="spellEnd"/>
      <w:r w:rsidRPr="2A1D41F2">
        <w:rPr>
          <w:rFonts w:asciiTheme="minorHAnsi" w:hAnsiTheme="minorHAnsi" w:eastAsiaTheme="minorEastAsia" w:cstheme="minorBidi"/>
          <w:b w:val="0"/>
          <w:color w:val="auto"/>
          <w:sz w:val="20"/>
          <w:szCs w:val="20"/>
        </w:rPr>
        <w:t xml:space="preserve"> (PD&amp;B), při které je </w:t>
      </w:r>
      <w:proofErr w:type="spellStart"/>
      <w:r w:rsidRPr="2A1D41F2">
        <w:rPr>
          <w:rFonts w:asciiTheme="minorHAnsi" w:hAnsiTheme="minorHAnsi" w:eastAsiaTheme="minorEastAsia" w:cstheme="minorBidi"/>
          <w:b w:val="0"/>
          <w:color w:val="auto"/>
          <w:sz w:val="20"/>
          <w:szCs w:val="20"/>
        </w:rPr>
        <w:t>dodavatelsky</w:t>
      </w:r>
      <w:proofErr w:type="spellEnd"/>
      <w:r w:rsidRPr="2A1D41F2">
        <w:rPr>
          <w:rFonts w:asciiTheme="minorHAnsi" w:hAnsiTheme="minorHAnsi" w:eastAsiaTheme="minorEastAsia" w:cstheme="minorBidi"/>
          <w:b w:val="0"/>
          <w:color w:val="auto"/>
          <w:sz w:val="20"/>
          <w:szCs w:val="20"/>
        </w:rPr>
        <w:t xml:space="preserve"> spojován návrh nejvhodnějšího řešení s</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kvalitní realizací navržených opatření. Dále v</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souladu s</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„Koncepcí zavádění metody BIM v</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 xml:space="preserve">ČR“ schválené vládou ČR bude podporováno při realizacích užití </w:t>
      </w:r>
      <w:proofErr w:type="spellStart"/>
      <w:r w:rsidRPr="2A1D41F2">
        <w:rPr>
          <w:rFonts w:asciiTheme="minorHAnsi" w:hAnsiTheme="minorHAnsi" w:eastAsiaTheme="minorEastAsia" w:cstheme="minorBidi"/>
          <w:b w:val="0"/>
          <w:color w:val="auto"/>
          <w:sz w:val="20"/>
          <w:szCs w:val="20"/>
        </w:rPr>
        <w:t>Building</w:t>
      </w:r>
      <w:proofErr w:type="spellEnd"/>
      <w:r w:rsidRPr="2A1D41F2">
        <w:rPr>
          <w:rFonts w:asciiTheme="minorHAnsi" w:hAnsiTheme="minorHAnsi" w:eastAsiaTheme="minorEastAsia" w:cstheme="minorBidi"/>
          <w:b w:val="0"/>
          <w:color w:val="auto"/>
          <w:sz w:val="20"/>
          <w:szCs w:val="20"/>
        </w:rPr>
        <w:t xml:space="preserve"> </w:t>
      </w:r>
      <w:proofErr w:type="spellStart"/>
      <w:r w:rsidRPr="2A1D41F2">
        <w:rPr>
          <w:rFonts w:asciiTheme="minorHAnsi" w:hAnsiTheme="minorHAnsi" w:eastAsiaTheme="minorEastAsia" w:cstheme="minorBidi"/>
          <w:b w:val="0"/>
          <w:color w:val="auto"/>
          <w:sz w:val="20"/>
          <w:szCs w:val="20"/>
        </w:rPr>
        <w:t>Information</w:t>
      </w:r>
      <w:proofErr w:type="spellEnd"/>
      <w:r w:rsidRPr="2A1D41F2">
        <w:rPr>
          <w:rFonts w:asciiTheme="minorHAnsi" w:hAnsiTheme="minorHAnsi" w:eastAsiaTheme="minorEastAsia" w:cstheme="minorBidi"/>
          <w:b w:val="0"/>
          <w:color w:val="auto"/>
          <w:sz w:val="20"/>
          <w:szCs w:val="20"/>
        </w:rPr>
        <w:t xml:space="preserve"> Modelling (BIM), který díky inteligentnímu procesu založenému na </w:t>
      </w:r>
      <w:proofErr w:type="gramStart"/>
      <w:r w:rsidRPr="2A1D41F2">
        <w:rPr>
          <w:rFonts w:asciiTheme="minorHAnsi" w:hAnsiTheme="minorHAnsi" w:eastAsiaTheme="minorEastAsia" w:cstheme="minorBidi"/>
          <w:b w:val="0"/>
          <w:color w:val="auto"/>
          <w:sz w:val="20"/>
          <w:szCs w:val="20"/>
        </w:rPr>
        <w:t>3D</w:t>
      </w:r>
      <w:proofErr w:type="gramEnd"/>
      <w:r w:rsidRPr="2A1D41F2">
        <w:rPr>
          <w:rFonts w:asciiTheme="minorHAnsi" w:hAnsiTheme="minorHAnsi" w:eastAsiaTheme="minorEastAsia" w:cstheme="minorBidi"/>
          <w:b w:val="0"/>
          <w:color w:val="auto"/>
          <w:sz w:val="20"/>
          <w:szCs w:val="20"/>
        </w:rPr>
        <w:t xml:space="preserve"> modelu, vytváření a</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správy dat o</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stavbě, poskytuje přehled a</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nástroje k</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efektivnějšímu plánování, navrhování, konstrukci a</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správě budov a</w:t>
      </w:r>
      <w:r w:rsidRPr="2A1D41F2" w:rsidR="00EE51EC">
        <w:rPr>
          <w:rFonts w:asciiTheme="minorHAnsi" w:hAnsiTheme="minorHAnsi" w:eastAsiaTheme="minorEastAsia" w:cstheme="minorBidi"/>
          <w:b w:val="0"/>
          <w:color w:val="auto"/>
          <w:sz w:val="20"/>
          <w:szCs w:val="20"/>
        </w:rPr>
        <w:t> </w:t>
      </w:r>
      <w:r w:rsidRPr="2A1D41F2">
        <w:rPr>
          <w:rFonts w:asciiTheme="minorHAnsi" w:hAnsiTheme="minorHAnsi" w:eastAsiaTheme="minorEastAsia" w:cstheme="minorBidi"/>
          <w:b w:val="0"/>
          <w:color w:val="auto"/>
          <w:sz w:val="20"/>
          <w:szCs w:val="20"/>
        </w:rPr>
        <w:t>infrastruktury.</w:t>
      </w:r>
    </w:p>
    <w:p w:rsidRPr="00F51473" w:rsidR="00C42CDB" w:rsidP="2A1D41F2" w:rsidRDefault="00C42CDB" w14:paraId="71EDFC44" w14:textId="15CE8E70">
      <w:pPr>
        <w:pStyle w:val="Bntext"/>
        <w:spacing w:line="240" w:lineRule="auto"/>
        <w:ind w:firstLine="0"/>
        <w:rPr>
          <w:rFonts w:asciiTheme="minorHAnsi" w:hAnsiTheme="minorHAnsi" w:eastAsiaTheme="minorEastAsia" w:cstheme="minorBidi"/>
          <w:szCs w:val="20"/>
          <w:lang w:val="cs-CZ"/>
        </w:rPr>
      </w:pPr>
      <w:r w:rsidRPr="2A1D41F2">
        <w:rPr>
          <w:rFonts w:asciiTheme="minorHAnsi" w:hAnsiTheme="minorHAnsi" w:eastAsiaTheme="minorEastAsia" w:cstheme="minorBidi"/>
          <w:szCs w:val="20"/>
          <w:lang w:val="cs-CZ"/>
        </w:rPr>
        <w:t>V oblasti rekonstrukce systémů veřejného osvětlení je možné zvážit zapojení vlastních (případně i</w:t>
      </w:r>
      <w:r w:rsidRPr="2A1D41F2" w:rsidR="00EE51EC">
        <w:rPr>
          <w:rFonts w:asciiTheme="minorHAnsi" w:hAnsiTheme="minorHAnsi" w:eastAsiaTheme="minorEastAsia" w:cstheme="minorBidi"/>
          <w:szCs w:val="20"/>
          <w:lang w:val="cs-CZ"/>
        </w:rPr>
        <w:t> </w:t>
      </w:r>
      <w:r w:rsidRPr="2A1D41F2">
        <w:rPr>
          <w:rFonts w:asciiTheme="minorHAnsi" w:hAnsiTheme="minorHAnsi" w:eastAsiaTheme="minorEastAsia" w:cstheme="minorBidi"/>
          <w:szCs w:val="20"/>
          <w:lang w:val="cs-CZ"/>
        </w:rPr>
        <w:t>privátních) finančních prostředků, které by mohly zlepšit efektivitu vynaložených finančních zdrojů. Konkrétní nastavení se však bude odvíjet od toho, aby bylo využito potenciální vazby mezi veřejným osvětlením a</w:t>
      </w:r>
      <w:r w:rsidRPr="2A1D41F2" w:rsidR="00EE51EC">
        <w:rPr>
          <w:rFonts w:asciiTheme="minorHAnsi" w:hAnsiTheme="minorHAnsi" w:eastAsiaTheme="minorEastAsia" w:cstheme="minorBidi"/>
          <w:szCs w:val="20"/>
          <w:lang w:val="cs-CZ"/>
        </w:rPr>
        <w:t> </w:t>
      </w:r>
      <w:r w:rsidRPr="2A1D41F2">
        <w:rPr>
          <w:rFonts w:asciiTheme="minorHAnsi" w:hAnsiTheme="minorHAnsi" w:eastAsiaTheme="minorEastAsia" w:cstheme="minorBidi"/>
          <w:szCs w:val="20"/>
          <w:lang w:val="cs-CZ"/>
        </w:rPr>
        <w:t>veřejnou nabíjecí infrastrukturou a</w:t>
      </w:r>
      <w:r w:rsidRPr="2A1D41F2" w:rsidR="00EE51EC">
        <w:rPr>
          <w:rFonts w:asciiTheme="minorHAnsi" w:hAnsiTheme="minorHAnsi" w:eastAsiaTheme="minorEastAsia" w:cstheme="minorBidi"/>
          <w:szCs w:val="20"/>
          <w:lang w:val="cs-CZ"/>
        </w:rPr>
        <w:t> </w:t>
      </w:r>
      <w:r w:rsidRPr="2A1D41F2">
        <w:rPr>
          <w:rFonts w:asciiTheme="minorHAnsi" w:hAnsiTheme="minorHAnsi" w:eastAsiaTheme="minorEastAsia" w:cstheme="minorBidi"/>
          <w:szCs w:val="20"/>
          <w:lang w:val="cs-CZ"/>
        </w:rPr>
        <w:t>využíváním obnovitelných zdrojů energie.</w:t>
      </w:r>
    </w:p>
    <w:p w:rsidRPr="00535CE0" w:rsidR="00C42CDB" w:rsidP="2A1D41F2" w:rsidRDefault="00C42CDB" w14:paraId="51F3B69C" w14:textId="65B3213D">
      <w:pPr>
        <w:pStyle w:val="K-1"/>
        <w:rPr>
          <w:rFonts w:eastAsiaTheme="minorEastAsia" w:cstheme="minorBidi"/>
          <w:sz w:val="20"/>
          <w:szCs w:val="20"/>
        </w:rPr>
      </w:pPr>
      <w:r w:rsidRPr="2A1D41F2">
        <w:rPr>
          <w:rFonts w:eastAsiaTheme="minorEastAsia" w:cstheme="minorBidi"/>
          <w:sz w:val="20"/>
          <w:szCs w:val="20"/>
        </w:rPr>
        <w:t>2. Hlavní výzvy a</w:t>
      </w:r>
      <w:r w:rsidRPr="2A1D41F2" w:rsidR="00EE51EC">
        <w:rPr>
          <w:rFonts w:eastAsiaTheme="minorEastAsia" w:cstheme="minorBidi"/>
          <w:sz w:val="20"/>
          <w:szCs w:val="20"/>
        </w:rPr>
        <w:t> </w:t>
      </w:r>
      <w:r w:rsidRPr="2A1D41F2">
        <w:rPr>
          <w:rFonts w:eastAsiaTheme="minorEastAsia" w:cstheme="minorBidi"/>
          <w:sz w:val="20"/>
          <w:szCs w:val="20"/>
        </w:rPr>
        <w:t>cíle</w:t>
      </w:r>
    </w:p>
    <w:p w:rsidRPr="00535CE0" w:rsidR="00C42CDB" w:rsidP="2A1D41F2" w:rsidRDefault="00C42CDB" w14:paraId="0DB16CE5" w14:textId="1C021E27">
      <w:pPr>
        <w:pStyle w:val="K-Text"/>
        <w:spacing w:line="240" w:lineRule="auto"/>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Hlavní ambicí komponenty je zvýšení energetické účinnosti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rámci celého národního hospodářství zejména ve vztahu ke stanoveným cílům vyplývajících z</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 xml:space="preserve">revidované podoby směrnice </w:t>
      </w:r>
      <w:bookmarkStart w:name="_Hlk57975546" w:id="1"/>
      <w:r w:rsidRPr="2A1D41F2">
        <w:rPr>
          <w:rFonts w:asciiTheme="minorHAnsi" w:hAnsiTheme="minorHAnsi" w:eastAsiaTheme="minorEastAsia" w:cstheme="minorBidi"/>
          <w:sz w:val="20"/>
          <w:szCs w:val="20"/>
        </w:rPr>
        <w:t>2012/27/EU o</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energetické účinnosti</w:t>
      </w:r>
      <w:bookmarkEnd w:id="1"/>
      <w:r w:rsidRPr="2A1D41F2">
        <w:rPr>
          <w:rFonts w:asciiTheme="minorHAnsi" w:hAnsiTheme="minorHAnsi" w:eastAsiaTheme="minorEastAsia" w:cstheme="minorBidi"/>
          <w:sz w:val="20"/>
          <w:szCs w:val="20"/>
        </w:rPr>
        <w:t xml:space="preserve">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směrnice 2010/31/EU o</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 xml:space="preserve">energetické náročnosti budov (článek </w:t>
      </w:r>
      <w:proofErr w:type="gramStart"/>
      <w:r w:rsidRPr="2A1D41F2">
        <w:rPr>
          <w:rFonts w:asciiTheme="minorHAnsi" w:hAnsiTheme="minorHAnsi" w:eastAsiaTheme="minorEastAsia" w:cstheme="minorBidi"/>
          <w:sz w:val="20"/>
          <w:szCs w:val="20"/>
        </w:rPr>
        <w:t>2a</w:t>
      </w:r>
      <w:proofErr w:type="gramEnd"/>
      <w:r w:rsidRPr="2A1D41F2">
        <w:rPr>
          <w:rFonts w:asciiTheme="minorHAnsi" w:hAnsiTheme="minorHAnsi" w:eastAsiaTheme="minorEastAsia" w:cstheme="minorBidi"/>
          <w:sz w:val="20"/>
          <w:szCs w:val="20"/>
        </w:rPr>
        <w:t xml:space="preserve"> Dlouhodobá strategie na podporu renovace vnitrostátního fondu obytných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jiných než obytných budov, veřejných i</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soukromých). Základním cílem je národní příspěvek k</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zajištění splnění cíle EU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oblasti energetické účinnosti do roku 2030 (</w:t>
      </w:r>
      <w:proofErr w:type="gramStart"/>
      <w:r w:rsidRPr="2A1D41F2">
        <w:rPr>
          <w:rFonts w:asciiTheme="minorHAnsi" w:hAnsiTheme="minorHAnsi" w:eastAsiaTheme="minorEastAsia" w:cstheme="minorBidi"/>
          <w:sz w:val="20"/>
          <w:szCs w:val="20"/>
        </w:rPr>
        <w:t>32,5%</w:t>
      </w:r>
      <w:proofErr w:type="gramEnd"/>
      <w:r w:rsidRPr="2A1D41F2">
        <w:rPr>
          <w:rFonts w:asciiTheme="minorHAnsi" w:hAnsiTheme="minorHAnsi" w:eastAsiaTheme="minorEastAsia" w:cstheme="minorBidi"/>
          <w:sz w:val="20"/>
          <w:szCs w:val="20"/>
        </w:rPr>
        <w:t xml:space="preserve"> snížení celkové konečné spotřeby oproti scénáři PRIMES 2007)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dekarbonizace fondu budov do roku 2050. Způsob stanovení cílů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politiky k</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jejich dosažení jsou uvedeny ve Vnitrostátním plánu ČR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oblasti energetiky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 xml:space="preserve">klimatu. </w:t>
      </w:r>
    </w:p>
    <w:p w:rsidRPr="00535CE0" w:rsidR="00C42CDB" w:rsidP="2A1D41F2" w:rsidRDefault="00C42CDB" w14:paraId="6AAB4815" w14:textId="74F69B8F">
      <w:pPr>
        <w:pStyle w:val="K-Text"/>
        <w:spacing w:line="240" w:lineRule="auto"/>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Další závazek ČR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oblasti zvyšování energetické účinnosti je stanoven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souladu dle čl. 7 pro období 2021-2030 ve výši 84 PJ nových úspor energie, tj. celkem 462 PJ kumulovaných úspor energie do roku 2030. Výše závazku respektuje požadavek dodržení minimální úrovně roční úspory energie ve výši 0,8 % konečné spotřeby energie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souladu s</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čl. 7 odst. 1(b).</w:t>
      </w:r>
    </w:p>
    <w:p w:rsidRPr="00535CE0" w:rsidR="00C42CDB" w:rsidP="2A1D41F2" w:rsidRDefault="00C42CDB" w14:paraId="47F944FD" w14:textId="77777777">
      <w:pPr>
        <w:pStyle w:val="Default"/>
        <w:spacing w:after="120"/>
        <w:jc w:val="both"/>
        <w:rPr>
          <w:rFonts w:asciiTheme="minorHAnsi" w:hAnsiTheme="minorHAnsi" w:eastAsiaTheme="minorEastAsia" w:cstheme="minorBidi"/>
          <w:b/>
          <w:bCs/>
          <w:sz w:val="20"/>
          <w:szCs w:val="20"/>
        </w:rPr>
      </w:pPr>
      <w:r w:rsidRPr="2A1D41F2">
        <w:rPr>
          <w:rStyle w:val="K-Nadpis3Char"/>
          <w:rFonts w:asciiTheme="minorHAnsi" w:hAnsiTheme="minorHAnsi" w:eastAsiaTheme="minorEastAsia" w:cstheme="minorBidi"/>
          <w:sz w:val="20"/>
          <w:szCs w:val="20"/>
        </w:rPr>
        <w:t>a) Hlavní výzvy</w:t>
      </w:r>
    </w:p>
    <w:p w:rsidRPr="00535CE0" w:rsidR="00C42CDB" w:rsidP="2A1D41F2" w:rsidRDefault="00C42CDB" w14:paraId="40D88550" w14:textId="29B9B5D8">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ČR je aktuálně na cestě naplnit cíl energetické účinnosti, tzn. cíl snížení konečné spotřeby energie.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roce 2018 dle dat </w:t>
      </w:r>
      <w:proofErr w:type="spellStart"/>
      <w:r w:rsidRPr="2A1D41F2">
        <w:rPr>
          <w:rFonts w:asciiTheme="minorHAnsi" w:hAnsiTheme="minorHAnsi" w:eastAsiaTheme="minorEastAsia" w:cstheme="minorBidi"/>
          <w:i w:val="0"/>
          <w:iCs w:val="0"/>
          <w:color w:val="auto"/>
          <w:sz w:val="20"/>
          <w:szCs w:val="20"/>
        </w:rPr>
        <w:t>Eurostat</w:t>
      </w:r>
      <w:proofErr w:type="spellEnd"/>
      <w:r w:rsidRPr="2A1D41F2">
        <w:rPr>
          <w:rFonts w:asciiTheme="minorHAnsi" w:hAnsiTheme="minorHAnsi" w:eastAsiaTheme="minorEastAsia" w:cstheme="minorBidi"/>
          <w:i w:val="0"/>
          <w:iCs w:val="0"/>
          <w:color w:val="auto"/>
          <w:sz w:val="20"/>
          <w:szCs w:val="20"/>
        </w:rPr>
        <w:t xml:space="preserve"> dosáhla ČR hodnoty konečné spotřeby energie ve výši 1060 PJ, což je cílová hodnota stanovena pro rok 2020. I</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přes nerovnoměrný vývoj konečné spotřeby energie, který je ovlivněn externími faktory (klimatické podmínky, ekonomická situace), lze očekávat naplnění stanoveného cíle snížení konečné spotřeby energie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20 % oproti roku 2007</w:t>
      </w:r>
      <w:r w:rsidRPr="2A1D41F2" w:rsidR="00C778C7">
        <w:rPr>
          <w:rFonts w:asciiTheme="minorHAnsi" w:hAnsiTheme="minorHAnsi" w:eastAsiaTheme="minorEastAsia" w:cstheme="minorBidi"/>
          <w:i w:val="0"/>
          <w:iCs w:val="0"/>
          <w:color w:val="auto"/>
          <w:sz w:val="20"/>
          <w:szCs w:val="20"/>
        </w:rPr>
        <w:t xml:space="preserve"> (https://www.mpo.cz/cz/energetika/energeticka-ucinnost/strategicke-dokumenty/zprava-o-pokroku-v-oblasti-plneni-vnitrostatnich-cilu-energeticke-ucinnosti-v-cr--172771/)</w:t>
      </w:r>
      <w:r w:rsidRPr="2A1D41F2">
        <w:rPr>
          <w:rFonts w:asciiTheme="minorHAnsi" w:hAnsiTheme="minorHAnsi" w:eastAsiaTheme="minorEastAsia" w:cstheme="minorBidi"/>
          <w:i w:val="0"/>
          <w:iCs w:val="0"/>
          <w:color w:val="auto"/>
          <w:sz w:val="20"/>
          <w:szCs w:val="20"/>
        </w:rPr>
        <w:t xml:space="preserve">. </w:t>
      </w:r>
      <w:r w:rsidRPr="2A1D41F2">
        <w:rPr>
          <w:rFonts w:asciiTheme="minorHAnsi" w:hAnsiTheme="minorHAnsi" w:eastAsiaTheme="minorEastAsia" w:cstheme="minorBidi"/>
          <w:b/>
          <w:bCs/>
          <w:i w:val="0"/>
          <w:iCs w:val="0"/>
          <w:color w:val="auto"/>
          <w:sz w:val="20"/>
          <w:szCs w:val="20"/>
        </w:rPr>
        <w:t>Zároveň je však potřeba mít na mysli, že ze strany EU dochází k</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 xml:space="preserve">neustálému navyšování ambicí, tudíž je potřeba vyvinout veškeré úsilí, aby vývoj konečné spotřeby byl stabilizován, </w:t>
      </w:r>
      <w:r w:rsidRPr="2A1D41F2">
        <w:rPr>
          <w:rFonts w:asciiTheme="minorHAnsi" w:hAnsiTheme="minorHAnsi" w:eastAsiaTheme="minorEastAsia" w:cstheme="minorBidi"/>
          <w:b/>
          <w:bCs/>
          <w:i w:val="0"/>
          <w:iCs w:val="0"/>
          <w:color w:val="auto"/>
          <w:sz w:val="20"/>
          <w:szCs w:val="20"/>
        </w:rPr>
        <w:lastRenderedPageBreak/>
        <w:t>resp. aby bylo po očištění externích faktorů bylo prokazováno zvyšování energetické účinnosti národního hospodářství</w:t>
      </w:r>
      <w:r w:rsidRPr="2A1D41F2">
        <w:rPr>
          <w:rFonts w:asciiTheme="minorHAnsi" w:hAnsiTheme="minorHAnsi" w:eastAsiaTheme="minorEastAsia" w:cstheme="minorBidi"/>
          <w:i w:val="0"/>
          <w:iCs w:val="0"/>
          <w:color w:val="auto"/>
          <w:sz w:val="20"/>
          <w:szCs w:val="20"/>
        </w:rPr>
        <w:t>.</w:t>
      </w:r>
    </w:p>
    <w:p w:rsidRPr="00535CE0" w:rsidR="00C42CDB" w:rsidP="2A1D41F2" w:rsidRDefault="5678AA1B" w14:paraId="4D7F1B03" w14:textId="023E3320">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b/>
          <w:bCs/>
          <w:i w:val="0"/>
          <w:iCs w:val="0"/>
          <w:color w:val="auto"/>
          <w:sz w:val="20"/>
          <w:szCs w:val="20"/>
        </w:rPr>
        <w:t>I přes výše uvedené však ČR dlouhodobě patří ke státům, které mají problémy s</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plněním závazků podle čl. 7 směrnice 2012/27/EU o</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energetické účinnosti</w:t>
      </w:r>
      <w:r w:rsidRPr="2A1D41F2" w:rsidR="00C42CDB">
        <w:rPr>
          <w:rStyle w:val="Znakapoznpodarou"/>
          <w:rFonts w:asciiTheme="minorHAnsi" w:hAnsiTheme="minorHAnsi" w:eastAsiaTheme="minorEastAsia" w:cstheme="minorBidi"/>
          <w:b/>
          <w:bCs/>
          <w:i w:val="0"/>
          <w:iCs w:val="0"/>
          <w:color w:val="auto"/>
          <w:sz w:val="20"/>
          <w:szCs w:val="20"/>
        </w:rPr>
        <w:footnoteReference w:id="2"/>
      </w:r>
      <w:r w:rsidRPr="2A1D41F2">
        <w:rPr>
          <w:rFonts w:asciiTheme="minorHAnsi" w:hAnsiTheme="minorHAnsi" w:eastAsiaTheme="minorEastAsia" w:cstheme="minorBidi"/>
          <w:b/>
          <w:bCs/>
          <w:i w:val="0"/>
          <w:iCs w:val="0"/>
          <w:color w:val="auto"/>
          <w:sz w:val="20"/>
          <w:szCs w:val="20"/>
        </w:rPr>
        <w:t xml:space="preserve"> a</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do jisté míry má rezervy v</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oblasti renovací budov, a</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to zejména co do komplexnosti a</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kvality</w:t>
      </w:r>
      <w:r w:rsidRPr="2A1D41F2" w:rsidR="00C42CDB">
        <w:rPr>
          <w:rStyle w:val="Znakapoznpodarou"/>
          <w:rFonts w:asciiTheme="minorHAnsi" w:hAnsiTheme="minorHAnsi" w:eastAsiaTheme="minorEastAsia" w:cstheme="minorBidi"/>
          <w:b/>
          <w:bCs/>
          <w:i w:val="0"/>
          <w:iCs w:val="0"/>
          <w:color w:val="auto"/>
          <w:sz w:val="20"/>
          <w:szCs w:val="20"/>
        </w:rPr>
        <w:footnoteReference w:id="3"/>
      </w:r>
      <w:r w:rsidRPr="2A1D41F2">
        <w:rPr>
          <w:rFonts w:asciiTheme="minorHAnsi" w:hAnsiTheme="minorHAnsi" w:eastAsiaTheme="minorEastAsia" w:cstheme="minorBidi"/>
          <w:b/>
          <w:bCs/>
          <w:i w:val="0"/>
          <w:iCs w:val="0"/>
          <w:color w:val="auto"/>
          <w:sz w:val="20"/>
          <w:szCs w:val="20"/>
        </w:rPr>
        <w:t>. V</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tomto směru je potřebné rozšířit portfolio nástrojů státu, tzv. politických opatření, aby CŘ byla v</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následujícím období (</w:t>
      </w:r>
      <w:proofErr w:type="gramStart"/>
      <w:r w:rsidRPr="2A1D41F2">
        <w:rPr>
          <w:rFonts w:asciiTheme="minorHAnsi" w:hAnsiTheme="minorHAnsi" w:eastAsiaTheme="minorEastAsia" w:cstheme="minorBidi"/>
          <w:b/>
          <w:bCs/>
          <w:i w:val="0"/>
          <w:iCs w:val="0"/>
          <w:color w:val="auto"/>
          <w:sz w:val="20"/>
          <w:szCs w:val="20"/>
        </w:rPr>
        <w:t>2021 – 2030</w:t>
      </w:r>
      <w:proofErr w:type="gramEnd"/>
      <w:r w:rsidRPr="2A1D41F2">
        <w:rPr>
          <w:rFonts w:asciiTheme="minorHAnsi" w:hAnsiTheme="minorHAnsi" w:eastAsiaTheme="minorEastAsia" w:cstheme="minorBidi"/>
          <w:b/>
          <w:bCs/>
          <w:i w:val="0"/>
          <w:iCs w:val="0"/>
          <w:color w:val="auto"/>
          <w:sz w:val="20"/>
          <w:szCs w:val="20"/>
        </w:rPr>
        <w:t>) schopna plnit své závazky bez nutnosti změnit politiku zvyšování energetické účinnosti.</w:t>
      </w:r>
      <w:r w:rsidRPr="2A1D41F2">
        <w:rPr>
          <w:rFonts w:asciiTheme="minorHAnsi" w:hAnsiTheme="minorHAnsi" w:eastAsiaTheme="minorEastAsia" w:cstheme="minorBidi"/>
          <w:i w:val="0"/>
          <w:iCs w:val="0"/>
          <w:color w:val="auto"/>
          <w:sz w:val="20"/>
          <w:szCs w:val="20"/>
        </w:rPr>
        <w:t xml:space="preserve"> Tato změna by pravděpodobně znamenala nutnost zavedení povinnosti pro vybrané společnosti realizovat u</w:t>
      </w:r>
      <w:r w:rsidRPr="2A1D41F2" w:rsidR="275541E9">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konečných spotřebitelů úsporné opatření a</w:t>
      </w:r>
      <w:r w:rsidRPr="2A1D41F2" w:rsidR="275541E9">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v následném důsledku zdražení ceny energie. Takový scénář by byl v</w:t>
      </w:r>
      <w:r w:rsidRPr="2A1D41F2" w:rsidR="275541E9">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rozporu se související politikou předcházení a</w:t>
      </w:r>
      <w:r w:rsidRPr="2A1D41F2" w:rsidR="275541E9">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řešení energetické chudoby. </w:t>
      </w:r>
    </w:p>
    <w:p w:rsidRPr="00535CE0" w:rsidR="00C42CDB" w:rsidP="2A1D41F2" w:rsidRDefault="00C42CDB" w14:paraId="203C30D6" w14:textId="30E0597C">
      <w:pPr>
        <w:pStyle w:val="K-TextInfo"/>
        <w:numPr>
          <w:ilvl w:val="0"/>
          <w:numId w:val="66"/>
        </w:numPr>
        <w:rPr>
          <w:rFonts w:asciiTheme="minorHAnsi" w:hAnsiTheme="minorHAnsi" w:eastAsiaTheme="minorEastAsia" w:cstheme="minorBidi"/>
          <w:b/>
          <w:bCs/>
          <w:i w:val="0"/>
          <w:iCs w:val="0"/>
          <w:color w:val="000000" w:themeColor="text1"/>
          <w:sz w:val="20"/>
          <w:szCs w:val="20"/>
        </w:rPr>
      </w:pPr>
      <w:r w:rsidRPr="2A1D41F2">
        <w:rPr>
          <w:rFonts w:asciiTheme="minorHAnsi" w:hAnsiTheme="minorHAnsi" w:eastAsiaTheme="minorEastAsia" w:cstheme="minorBidi"/>
          <w:b/>
          <w:bCs/>
          <w:i w:val="0"/>
          <w:iCs w:val="0"/>
          <w:color w:val="auto"/>
          <w:sz w:val="20"/>
          <w:szCs w:val="20"/>
        </w:rPr>
        <w:t xml:space="preserve"> Naplnit příspěvek ČR k</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dosažení cíle EU v</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 xml:space="preserve">oblasti snižování </w:t>
      </w:r>
    </w:p>
    <w:p w:rsidRPr="00535CE0" w:rsidR="00C42CDB" w:rsidP="54D6BABD" w:rsidRDefault="00C42CDB" w14:paraId="402A470D" w14:textId="75396066">
      <w:pPr>
        <w:pStyle w:val="K-TextInfo"/>
        <w:ind w:left="720"/>
        <w:rPr>
          <w:rFonts w:asciiTheme="minorHAnsi" w:hAnsiTheme="minorHAnsi" w:eastAsiaTheme="minorEastAsia" w:cstheme="minorBidi"/>
          <w:i w:val="0"/>
          <w:iCs w:val="0"/>
          <w:color w:val="auto"/>
          <w:sz w:val="20"/>
          <w:szCs w:val="20"/>
        </w:rPr>
      </w:pPr>
      <w:r w:rsidRPr="54D6BABD">
        <w:rPr>
          <w:rFonts w:asciiTheme="minorHAnsi" w:hAnsiTheme="minorHAnsi" w:eastAsiaTheme="minorEastAsia" w:cstheme="minorBidi"/>
          <w:i w:val="0"/>
          <w:iCs w:val="0"/>
          <w:color w:val="auto"/>
          <w:sz w:val="20"/>
          <w:szCs w:val="20"/>
        </w:rPr>
        <w:t>Vnitrostátní cíl ČR do roku 2030 odpovídá snížení energetické intenzity tvorby HDP na úroveň 0,157 MJ/Kč a</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tvorby HPH na úroveň 0,174 MJ/Kč. S</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ohledem na povinnost vyplývající z</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čl. 3 odst. 1 směrnice o</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energetické účinnosti je vnitrostá</w:t>
      </w:r>
      <w:r w:rsidRPr="54D6BABD" w:rsidR="7508B807">
        <w:rPr>
          <w:rFonts w:asciiTheme="minorHAnsi" w:hAnsiTheme="minorHAnsi" w:eastAsiaTheme="minorEastAsia" w:cstheme="minorBidi"/>
          <w:i w:val="0"/>
          <w:iCs w:val="0"/>
          <w:color w:val="auto"/>
          <w:sz w:val="20"/>
          <w:szCs w:val="20"/>
        </w:rPr>
        <w:t>t</w:t>
      </w:r>
      <w:r w:rsidRPr="54D6BABD">
        <w:rPr>
          <w:rFonts w:asciiTheme="minorHAnsi" w:hAnsiTheme="minorHAnsi" w:eastAsiaTheme="minorEastAsia" w:cstheme="minorBidi"/>
          <w:i w:val="0"/>
          <w:iCs w:val="0"/>
          <w:color w:val="auto"/>
          <w:sz w:val="20"/>
          <w:szCs w:val="20"/>
        </w:rPr>
        <w:t>ní cíl ČR vyjádřen i</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v konečné spotřebě energie, která by neměla přesáhnout 990 PJ resp. 1 735 PJ ve spotřebě primární energie. Komponenta přispěje k</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naplnění těchto cílů, ovšem nelze stanovit v</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jakém objemu.</w:t>
      </w:r>
    </w:p>
    <w:p w:rsidRPr="00535CE0" w:rsidR="00C42CDB" w:rsidP="2A1D41F2" w:rsidRDefault="00C42CDB" w14:paraId="30F4983D" w14:textId="77777777">
      <w:pPr>
        <w:pStyle w:val="K-TextInfo"/>
        <w:numPr>
          <w:ilvl w:val="0"/>
          <w:numId w:val="66"/>
        </w:numPr>
        <w:rPr>
          <w:rFonts w:asciiTheme="minorHAnsi" w:hAnsiTheme="minorHAnsi" w:eastAsiaTheme="minorEastAsia" w:cstheme="minorBidi"/>
          <w:b/>
          <w:bCs/>
          <w:i w:val="0"/>
          <w:iCs w:val="0"/>
          <w:color w:val="000000" w:themeColor="text1"/>
          <w:sz w:val="20"/>
          <w:szCs w:val="20"/>
        </w:rPr>
      </w:pPr>
      <w:r w:rsidRPr="2A1D41F2">
        <w:rPr>
          <w:rFonts w:asciiTheme="minorHAnsi" w:hAnsiTheme="minorHAnsi" w:eastAsiaTheme="minorEastAsia" w:cstheme="minorBidi"/>
          <w:b/>
          <w:bCs/>
          <w:i w:val="0"/>
          <w:iCs w:val="0"/>
          <w:color w:val="auto"/>
          <w:sz w:val="20"/>
          <w:szCs w:val="20"/>
        </w:rPr>
        <w:t>Splnění závazku ČR kumulovaných úspor energie dle čl. 7 směrnice 2012/27/EU pro období 2021–2030</w:t>
      </w:r>
    </w:p>
    <w:p w:rsidRPr="00535CE0" w:rsidR="00C42CDB" w:rsidP="54D6BABD" w:rsidRDefault="00C42CDB" w14:paraId="32811FD2" w14:textId="4B60C253">
      <w:pPr>
        <w:pStyle w:val="K-TextInfo"/>
        <w:ind w:left="720"/>
        <w:rPr>
          <w:rFonts w:asciiTheme="minorHAnsi" w:hAnsiTheme="minorHAnsi" w:eastAsiaTheme="minorEastAsia" w:cstheme="minorBidi"/>
          <w:i w:val="0"/>
          <w:iCs w:val="0"/>
          <w:color w:val="auto"/>
          <w:sz w:val="20"/>
          <w:szCs w:val="20"/>
        </w:rPr>
      </w:pPr>
      <w:r w:rsidRPr="54D6BABD">
        <w:rPr>
          <w:rFonts w:asciiTheme="minorHAnsi" w:hAnsiTheme="minorHAnsi" w:eastAsiaTheme="minorEastAsia" w:cstheme="minorBidi"/>
          <w:i w:val="0"/>
          <w:iCs w:val="0"/>
          <w:color w:val="auto"/>
          <w:sz w:val="20"/>
          <w:szCs w:val="20"/>
        </w:rPr>
        <w:t>V souladu se zněním revize směrnice 2012/27/EU a</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pravidel pro stanovení závazku byl stanoven cíl ČR dle čl. 7 pro období 2021-2030 ve výši 84 PJ nových úspor energie, tj. celkem 462 PJ kumulovaných úspor energie do roku 2030. Výše závazku respektuje požadavek dodržení minimální úrovně roční úspory energie ve výši 0,8 % konečné spotřeby energie v</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souladu s</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 xml:space="preserve">čl. 7 odst. 1(b). Přínos této komponenty je odhadován ve výši cca </w:t>
      </w:r>
      <w:r w:rsidRPr="54D6BABD" w:rsidR="00EB12B8">
        <w:rPr>
          <w:rFonts w:asciiTheme="minorHAnsi" w:hAnsiTheme="minorHAnsi" w:eastAsiaTheme="minorEastAsia" w:cstheme="minorBidi"/>
          <w:i w:val="0"/>
          <w:iCs w:val="0"/>
          <w:color w:val="auto"/>
          <w:sz w:val="20"/>
          <w:szCs w:val="20"/>
        </w:rPr>
        <w:t>9</w:t>
      </w:r>
      <w:r w:rsidRPr="54D6BABD">
        <w:rPr>
          <w:rFonts w:asciiTheme="minorHAnsi" w:hAnsiTheme="minorHAnsi" w:eastAsiaTheme="minorEastAsia" w:cstheme="minorBidi"/>
          <w:i w:val="0"/>
          <w:iCs w:val="0"/>
          <w:color w:val="auto"/>
          <w:sz w:val="20"/>
          <w:szCs w:val="20"/>
        </w:rPr>
        <w:t>00 TJ úspor energie v</w:t>
      </w:r>
      <w:r w:rsidRPr="54D6BABD" w:rsidR="00EE51EC">
        <w:rPr>
          <w:rFonts w:asciiTheme="minorHAnsi" w:hAnsiTheme="minorHAnsi" w:eastAsiaTheme="minorEastAsia" w:cstheme="minorBidi"/>
          <w:i w:val="0"/>
          <w:iCs w:val="0"/>
          <w:color w:val="auto"/>
          <w:sz w:val="20"/>
          <w:szCs w:val="20"/>
        </w:rPr>
        <w:t> </w:t>
      </w:r>
      <w:r w:rsidRPr="54D6BABD">
        <w:rPr>
          <w:rFonts w:asciiTheme="minorHAnsi" w:hAnsiTheme="minorHAnsi" w:eastAsiaTheme="minorEastAsia" w:cstheme="minorBidi"/>
          <w:i w:val="0"/>
          <w:iCs w:val="0"/>
          <w:color w:val="auto"/>
          <w:sz w:val="20"/>
          <w:szCs w:val="20"/>
        </w:rPr>
        <w:t>konečné spotřebě.</w:t>
      </w:r>
    </w:p>
    <w:p w:rsidRPr="00535CE0" w:rsidR="00C42CDB" w:rsidP="2A1D41F2" w:rsidRDefault="00C42CDB" w14:paraId="1EAE95F4" w14:textId="77777777">
      <w:pPr>
        <w:pStyle w:val="K-TextInfo"/>
        <w:numPr>
          <w:ilvl w:val="0"/>
          <w:numId w:val="66"/>
        </w:numPr>
        <w:rPr>
          <w:rFonts w:asciiTheme="minorHAnsi" w:hAnsiTheme="minorHAnsi" w:eastAsiaTheme="minorEastAsia" w:cstheme="minorBidi"/>
          <w:b/>
          <w:bCs/>
          <w:i w:val="0"/>
          <w:iCs w:val="0"/>
          <w:color w:val="000000" w:themeColor="text1"/>
          <w:sz w:val="20"/>
          <w:szCs w:val="20"/>
        </w:rPr>
      </w:pPr>
      <w:r w:rsidRPr="2A1D41F2">
        <w:rPr>
          <w:rFonts w:asciiTheme="minorHAnsi" w:hAnsiTheme="minorHAnsi" w:eastAsiaTheme="minorEastAsia" w:cstheme="minorBidi"/>
          <w:b/>
          <w:bCs/>
          <w:i w:val="0"/>
          <w:iCs w:val="0"/>
          <w:color w:val="auto"/>
          <w:sz w:val="20"/>
          <w:szCs w:val="20"/>
        </w:rPr>
        <w:t>Naplnit závazek příkladné úlohy budov veřejných subjektů dle čl. 5 směrnice 2012/27/EU</w:t>
      </w:r>
    </w:p>
    <w:p w:rsidRPr="00535CE0" w:rsidR="00C42CDB" w:rsidP="4535CBD6" w:rsidRDefault="00C42CDB" w14:paraId="2ABB833D" w14:textId="5A0BD992">
      <w:pPr>
        <w:pStyle w:val="K-TextInfo"/>
        <w:ind w:left="720"/>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Článek 5 směrnice stanoví, že členský stát zajistí, aby byly počínaje 1. lednem 2014 každoročně v</w:t>
      </w:r>
      <w:r w:rsidRPr="4535CBD6" w:rsidR="00EE51EC">
        <w:rPr>
          <w:rFonts w:asciiTheme="minorHAnsi" w:hAnsiTheme="minorHAnsi" w:eastAsiaTheme="minorEastAsia" w:cstheme="minorBidi"/>
          <w:i w:val="0"/>
          <w:iCs w:val="0"/>
          <w:color w:val="auto"/>
          <w:sz w:val="20"/>
          <w:szCs w:val="20"/>
        </w:rPr>
        <w:t> </w:t>
      </w:r>
      <w:r w:rsidRPr="4535CBD6">
        <w:rPr>
          <w:rFonts w:asciiTheme="minorHAnsi" w:hAnsiTheme="minorHAnsi" w:eastAsiaTheme="minorEastAsia" w:cstheme="minorBidi"/>
          <w:i w:val="0"/>
          <w:iCs w:val="0"/>
          <w:color w:val="auto"/>
          <w:sz w:val="20"/>
          <w:szCs w:val="20"/>
        </w:rPr>
        <w:t>renovaci alespoň 3 % celkové plochy budov s</w:t>
      </w:r>
      <w:r w:rsidRPr="4535CBD6" w:rsidR="00EE51EC">
        <w:rPr>
          <w:rFonts w:asciiTheme="minorHAnsi" w:hAnsiTheme="minorHAnsi" w:eastAsiaTheme="minorEastAsia" w:cstheme="minorBidi"/>
          <w:i w:val="0"/>
          <w:iCs w:val="0"/>
          <w:color w:val="auto"/>
          <w:sz w:val="20"/>
          <w:szCs w:val="20"/>
        </w:rPr>
        <w:t> </w:t>
      </w:r>
      <w:r w:rsidRPr="4535CBD6">
        <w:rPr>
          <w:rFonts w:asciiTheme="minorHAnsi" w:hAnsiTheme="minorHAnsi" w:eastAsiaTheme="minorEastAsia" w:cstheme="minorBidi"/>
          <w:i w:val="0"/>
          <w:iCs w:val="0"/>
          <w:color w:val="auto"/>
          <w:sz w:val="20"/>
          <w:szCs w:val="20"/>
        </w:rPr>
        <w:t>energeticky vztažnou plochou větší než 250 m</w:t>
      </w:r>
      <w:r w:rsidRPr="4535CBD6">
        <w:rPr>
          <w:rFonts w:asciiTheme="minorHAnsi" w:hAnsiTheme="minorHAnsi" w:eastAsiaTheme="minorEastAsia" w:cstheme="minorBidi"/>
          <w:i w:val="0"/>
          <w:iCs w:val="0"/>
          <w:color w:val="auto"/>
          <w:sz w:val="20"/>
          <w:szCs w:val="20"/>
          <w:vertAlign w:val="superscript"/>
        </w:rPr>
        <w:t>2</w:t>
      </w:r>
      <w:r w:rsidRPr="4535CBD6">
        <w:rPr>
          <w:rFonts w:asciiTheme="minorHAnsi" w:hAnsiTheme="minorHAnsi" w:eastAsiaTheme="minorEastAsia" w:cstheme="minorBidi"/>
          <w:i w:val="0"/>
          <w:iCs w:val="0"/>
          <w:color w:val="auto"/>
          <w:sz w:val="20"/>
          <w:szCs w:val="20"/>
        </w:rPr>
        <w:t>,</w:t>
      </w:r>
      <w:r w:rsidRPr="4535CBD6">
        <w:rPr>
          <w:rFonts w:asciiTheme="minorHAnsi" w:hAnsiTheme="minorHAnsi" w:eastAsiaTheme="minorEastAsia" w:cstheme="minorBidi"/>
          <w:i w:val="0"/>
          <w:iCs w:val="0"/>
          <w:color w:val="auto"/>
          <w:sz w:val="20"/>
          <w:szCs w:val="20"/>
          <w:vertAlign w:val="superscript"/>
        </w:rPr>
        <w:t xml:space="preserve"> </w:t>
      </w:r>
      <w:r w:rsidRPr="4535CBD6">
        <w:rPr>
          <w:rFonts w:asciiTheme="minorHAnsi" w:hAnsiTheme="minorHAnsi" w:eastAsiaTheme="minorEastAsia" w:cstheme="minorBidi"/>
          <w:i w:val="0"/>
          <w:iCs w:val="0"/>
          <w:color w:val="auto"/>
          <w:sz w:val="20"/>
          <w:szCs w:val="20"/>
        </w:rPr>
        <w:t>které vlastní a</w:t>
      </w:r>
      <w:r w:rsidRPr="4535CBD6" w:rsidR="00EE51EC">
        <w:rPr>
          <w:rFonts w:asciiTheme="minorHAnsi" w:hAnsiTheme="minorHAnsi" w:eastAsiaTheme="minorEastAsia" w:cstheme="minorBidi"/>
          <w:i w:val="0"/>
          <w:iCs w:val="0"/>
          <w:color w:val="auto"/>
          <w:sz w:val="20"/>
          <w:szCs w:val="20"/>
        </w:rPr>
        <w:t> </w:t>
      </w:r>
      <w:r w:rsidRPr="4535CBD6">
        <w:rPr>
          <w:rFonts w:asciiTheme="minorHAnsi" w:hAnsiTheme="minorHAnsi" w:eastAsiaTheme="minorEastAsia" w:cstheme="minorBidi"/>
          <w:i w:val="0"/>
          <w:iCs w:val="0"/>
          <w:color w:val="auto"/>
          <w:sz w:val="20"/>
          <w:szCs w:val="20"/>
        </w:rPr>
        <w:t>užívají ústřední instituce a</w:t>
      </w:r>
      <w:r w:rsidRPr="4535CBD6" w:rsidR="00EE51EC">
        <w:rPr>
          <w:rFonts w:asciiTheme="minorHAnsi" w:hAnsiTheme="minorHAnsi" w:eastAsiaTheme="minorEastAsia" w:cstheme="minorBidi"/>
          <w:i w:val="0"/>
          <w:iCs w:val="0"/>
          <w:color w:val="auto"/>
          <w:sz w:val="20"/>
          <w:szCs w:val="20"/>
        </w:rPr>
        <w:t> </w:t>
      </w:r>
      <w:r w:rsidRPr="4535CBD6">
        <w:rPr>
          <w:rFonts w:asciiTheme="minorHAnsi" w:hAnsiTheme="minorHAnsi" w:eastAsiaTheme="minorEastAsia" w:cstheme="minorBidi"/>
          <w:i w:val="0"/>
          <w:iCs w:val="0"/>
          <w:color w:val="auto"/>
          <w:sz w:val="20"/>
          <w:szCs w:val="20"/>
        </w:rPr>
        <w:t xml:space="preserve">které současné nesplňují požadavky na energetickou náročnost budov, klasifikační třídu </w:t>
      </w:r>
      <w:proofErr w:type="gramStart"/>
      <w:r w:rsidRPr="4535CBD6">
        <w:rPr>
          <w:rFonts w:asciiTheme="minorHAnsi" w:hAnsiTheme="minorHAnsi" w:eastAsiaTheme="minorEastAsia" w:cstheme="minorBidi"/>
          <w:i w:val="0"/>
          <w:iCs w:val="0"/>
          <w:color w:val="auto"/>
          <w:sz w:val="20"/>
          <w:szCs w:val="20"/>
        </w:rPr>
        <w:t>C</w:t>
      </w:r>
      <w:r w:rsidRPr="4535CBD6" w:rsidR="00EE51EC">
        <w:rPr>
          <w:rFonts w:asciiTheme="minorHAnsi" w:hAnsiTheme="minorHAnsi" w:eastAsiaTheme="minorEastAsia" w:cstheme="minorBidi"/>
          <w:i w:val="0"/>
          <w:iCs w:val="0"/>
          <w:color w:val="auto"/>
          <w:sz w:val="20"/>
          <w:szCs w:val="20"/>
        </w:rPr>
        <w:t> </w:t>
      </w:r>
      <w:r w:rsidRPr="4535CBD6">
        <w:rPr>
          <w:rFonts w:asciiTheme="minorHAnsi" w:hAnsiTheme="minorHAnsi" w:eastAsiaTheme="minorEastAsia" w:cstheme="minorBidi"/>
          <w:i w:val="0"/>
          <w:iCs w:val="0"/>
          <w:color w:val="auto"/>
          <w:sz w:val="20"/>
          <w:szCs w:val="20"/>
        </w:rPr>
        <w:t>- úsporná</w:t>
      </w:r>
      <w:proofErr w:type="gramEnd"/>
      <w:r w:rsidRPr="4535CBD6">
        <w:rPr>
          <w:rFonts w:asciiTheme="minorHAnsi" w:hAnsiTheme="minorHAnsi" w:eastAsiaTheme="minorEastAsia" w:cstheme="minorBidi"/>
          <w:i w:val="0"/>
          <w:iCs w:val="0"/>
          <w:color w:val="auto"/>
          <w:sz w:val="20"/>
          <w:szCs w:val="20"/>
        </w:rPr>
        <w:t>. Vedle přínosu úspory konečné spotřeby energie ve státním</w:t>
      </w:r>
      <w:r w:rsidRPr="4535CBD6" w:rsidR="680E693A">
        <w:rPr>
          <w:rFonts w:asciiTheme="minorHAnsi" w:hAnsiTheme="minorHAnsi" w:eastAsiaTheme="minorEastAsia" w:cstheme="minorBidi"/>
          <w:i w:val="0"/>
          <w:iCs w:val="0"/>
          <w:color w:val="auto"/>
          <w:sz w:val="20"/>
          <w:szCs w:val="20"/>
        </w:rPr>
        <w:t xml:space="preserve"> a veřejném</w:t>
      </w:r>
      <w:r w:rsidRPr="4535CBD6">
        <w:rPr>
          <w:rFonts w:asciiTheme="minorHAnsi" w:hAnsiTheme="minorHAnsi" w:eastAsiaTheme="minorEastAsia" w:cstheme="minorBidi"/>
          <w:i w:val="0"/>
          <w:iCs w:val="0"/>
          <w:color w:val="auto"/>
          <w:sz w:val="20"/>
          <w:szCs w:val="20"/>
        </w:rPr>
        <w:t xml:space="preserve"> sektoru (předpoklad </w:t>
      </w:r>
      <w:r w:rsidRPr="4535CBD6" w:rsidR="697227DE">
        <w:rPr>
          <w:rFonts w:asciiTheme="minorHAnsi" w:hAnsiTheme="minorHAnsi" w:eastAsiaTheme="minorEastAsia" w:cstheme="minorBidi"/>
          <w:i w:val="0"/>
          <w:iCs w:val="0"/>
          <w:color w:val="auto"/>
          <w:sz w:val="20"/>
          <w:szCs w:val="20"/>
        </w:rPr>
        <w:t xml:space="preserve">celkového </w:t>
      </w:r>
      <w:r w:rsidRPr="4535CBD6">
        <w:rPr>
          <w:rFonts w:asciiTheme="minorHAnsi" w:hAnsiTheme="minorHAnsi" w:eastAsiaTheme="minorEastAsia" w:cstheme="minorBidi"/>
          <w:i w:val="0"/>
          <w:iCs w:val="0"/>
          <w:color w:val="auto"/>
          <w:sz w:val="20"/>
          <w:szCs w:val="20"/>
        </w:rPr>
        <w:t xml:space="preserve">snížení ve výši cca </w:t>
      </w:r>
      <w:r w:rsidRPr="4535CBD6" w:rsidR="29A0A727">
        <w:rPr>
          <w:rFonts w:asciiTheme="minorHAnsi" w:hAnsiTheme="minorHAnsi" w:eastAsiaTheme="minorEastAsia" w:cstheme="minorBidi"/>
          <w:i w:val="0"/>
          <w:iCs w:val="0"/>
          <w:color w:val="auto"/>
          <w:sz w:val="20"/>
          <w:szCs w:val="20"/>
        </w:rPr>
        <w:t>606</w:t>
      </w:r>
      <w:r w:rsidRPr="4535CBD6" w:rsidR="009B6A81">
        <w:rPr>
          <w:rFonts w:asciiTheme="minorHAnsi" w:hAnsiTheme="minorHAnsi" w:eastAsiaTheme="minorEastAsia" w:cstheme="minorBidi"/>
          <w:i w:val="0"/>
          <w:iCs w:val="0"/>
          <w:color w:val="auto"/>
          <w:sz w:val="20"/>
          <w:szCs w:val="20"/>
        </w:rPr>
        <w:t xml:space="preserve"> </w:t>
      </w:r>
      <w:r w:rsidRPr="4535CBD6">
        <w:rPr>
          <w:rFonts w:asciiTheme="minorHAnsi" w:hAnsiTheme="minorHAnsi" w:eastAsiaTheme="minorEastAsia" w:cstheme="minorBidi"/>
          <w:i w:val="0"/>
          <w:iCs w:val="0"/>
          <w:color w:val="auto"/>
          <w:sz w:val="20"/>
          <w:szCs w:val="20"/>
        </w:rPr>
        <w:t>TJ), přispěje komponenta k</w:t>
      </w:r>
      <w:r w:rsidRPr="4535CBD6" w:rsidR="00EE51EC">
        <w:rPr>
          <w:rFonts w:asciiTheme="minorHAnsi" w:hAnsiTheme="minorHAnsi" w:eastAsiaTheme="minorEastAsia" w:cstheme="minorBidi"/>
          <w:i w:val="0"/>
          <w:iCs w:val="0"/>
          <w:color w:val="auto"/>
          <w:sz w:val="20"/>
          <w:szCs w:val="20"/>
        </w:rPr>
        <w:t> </w:t>
      </w:r>
      <w:r w:rsidRPr="4535CBD6">
        <w:rPr>
          <w:rFonts w:asciiTheme="minorHAnsi" w:hAnsiTheme="minorHAnsi" w:eastAsiaTheme="minorEastAsia" w:cstheme="minorBidi"/>
          <w:i w:val="0"/>
          <w:iCs w:val="0"/>
          <w:color w:val="auto"/>
          <w:sz w:val="20"/>
          <w:szCs w:val="20"/>
        </w:rPr>
        <w:t>naplňování požadavku/premisy příkladné úlohy státu.</w:t>
      </w:r>
    </w:p>
    <w:p w:rsidRPr="00535CE0" w:rsidR="00C42CDB" w:rsidP="2A1D41F2" w:rsidRDefault="00C42CDB" w14:paraId="76A68D94" w14:textId="29CE4AD3">
      <w:pPr>
        <w:pStyle w:val="K-TextInfo"/>
        <w:numPr>
          <w:ilvl w:val="0"/>
          <w:numId w:val="66"/>
        </w:numPr>
        <w:rPr>
          <w:rFonts w:asciiTheme="minorHAnsi" w:hAnsiTheme="minorHAnsi" w:eastAsiaTheme="minorEastAsia" w:cstheme="minorBidi"/>
          <w:b/>
          <w:bCs/>
          <w:i w:val="0"/>
          <w:iCs w:val="0"/>
          <w:color w:val="000000" w:themeColor="text1"/>
          <w:sz w:val="20"/>
          <w:szCs w:val="20"/>
        </w:rPr>
      </w:pPr>
      <w:r w:rsidRPr="2A1D41F2">
        <w:rPr>
          <w:rFonts w:asciiTheme="minorHAnsi" w:hAnsiTheme="minorHAnsi" w:eastAsiaTheme="minorEastAsia" w:cstheme="minorBidi"/>
          <w:b/>
          <w:bCs/>
          <w:i w:val="0"/>
          <w:iCs w:val="0"/>
          <w:color w:val="auto"/>
          <w:sz w:val="20"/>
          <w:szCs w:val="20"/>
        </w:rPr>
        <w:t>Plnění milníků stanovených v</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 xml:space="preserve">Dlouhodobé strategii renovace budov podle čl. </w:t>
      </w:r>
      <w:proofErr w:type="gramStart"/>
      <w:r w:rsidRPr="2A1D41F2">
        <w:rPr>
          <w:rFonts w:asciiTheme="minorHAnsi" w:hAnsiTheme="minorHAnsi" w:eastAsiaTheme="minorEastAsia" w:cstheme="minorBidi"/>
          <w:b/>
          <w:bCs/>
          <w:i w:val="0"/>
          <w:iCs w:val="0"/>
          <w:color w:val="auto"/>
          <w:sz w:val="20"/>
          <w:szCs w:val="20"/>
        </w:rPr>
        <w:t>2a</w:t>
      </w:r>
      <w:proofErr w:type="gramEnd"/>
      <w:r w:rsidRPr="2A1D41F2">
        <w:rPr>
          <w:rFonts w:asciiTheme="minorHAnsi" w:hAnsiTheme="minorHAnsi" w:eastAsiaTheme="minorEastAsia" w:cstheme="minorBidi"/>
          <w:b/>
          <w:bCs/>
          <w:i w:val="0"/>
          <w:iCs w:val="0"/>
          <w:color w:val="auto"/>
          <w:sz w:val="20"/>
          <w:szCs w:val="20"/>
        </w:rPr>
        <w:t xml:space="preserve"> směrnice o</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energetické náročnosti budov</w:t>
      </w:r>
    </w:p>
    <w:tbl>
      <w:tblPr>
        <w:tblW w:w="8925" w:type="dxa"/>
        <w:jc w:val="center"/>
        <w:tblLayout w:type="fixed"/>
        <w:tblCellMar>
          <w:left w:w="70" w:type="dxa"/>
          <w:right w:w="70" w:type="dxa"/>
        </w:tblCellMar>
        <w:tblLook w:val="04A0" w:firstRow="1" w:lastRow="0" w:firstColumn="1" w:lastColumn="0" w:noHBand="0" w:noVBand="1"/>
      </w:tblPr>
      <w:tblGrid>
        <w:gridCol w:w="5325"/>
        <w:gridCol w:w="900"/>
        <w:gridCol w:w="900"/>
        <w:gridCol w:w="900"/>
        <w:gridCol w:w="900"/>
      </w:tblGrid>
      <w:tr w:rsidRPr="00535CE0" w:rsidR="00C42CDB" w:rsidTr="2A1D41F2" w14:paraId="773654B2" w14:textId="77777777">
        <w:trPr>
          <w:trHeight w:val="283"/>
          <w:jc w:val="center"/>
        </w:trPr>
        <w:tc>
          <w:tcPr>
            <w:tcW w:w="53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535CE0" w:rsidR="00C42CDB" w:rsidP="2A1D41F2" w:rsidRDefault="00C42CDB" w14:paraId="6E925F79" w14:textId="77777777">
            <w:pPr>
              <w:spacing w:after="0"/>
              <w:rPr>
                <w:rFonts w:eastAsiaTheme="minorEastAsia"/>
                <w:b/>
                <w:bCs/>
                <w:noProof/>
                <w:color w:val="000000"/>
                <w:szCs w:val="20"/>
                <w:lang w:eastAsia="cs-CZ"/>
              </w:rPr>
            </w:pPr>
            <w:r w:rsidRPr="2A1D41F2">
              <w:rPr>
                <w:rFonts w:eastAsiaTheme="minorEastAsia"/>
                <w:b/>
                <w:bCs/>
                <w:noProof/>
                <w:szCs w:val="20"/>
                <w:lang w:eastAsia="cs-CZ"/>
              </w:rPr>
              <w:t>Optimální</w:t>
            </w:r>
          </w:p>
        </w:tc>
        <w:tc>
          <w:tcPr>
            <w:tcW w:w="900" w:type="dxa"/>
            <w:tcBorders>
              <w:top w:val="single" w:color="auto" w:sz="4" w:space="0"/>
              <w:left w:val="nil"/>
              <w:bottom w:val="single" w:color="auto" w:sz="4" w:space="0"/>
              <w:right w:val="single" w:color="auto" w:sz="4" w:space="0"/>
            </w:tcBorders>
            <w:shd w:val="clear" w:color="auto" w:fill="BFBFBF" w:themeFill="background1" w:themeFillShade="BF"/>
            <w:noWrap/>
            <w:vAlign w:val="bottom"/>
            <w:hideMark/>
          </w:tcPr>
          <w:p w:rsidRPr="00535CE0" w:rsidR="00C42CDB" w:rsidP="2A1D41F2" w:rsidRDefault="00C42CDB" w14:paraId="006596C7" w14:textId="77777777">
            <w:pPr>
              <w:spacing w:after="0"/>
              <w:rPr>
                <w:rFonts w:eastAsiaTheme="minorEastAsia"/>
                <w:b/>
                <w:bCs/>
                <w:noProof/>
                <w:color w:val="000000"/>
                <w:szCs w:val="20"/>
                <w:lang w:eastAsia="cs-CZ"/>
              </w:rPr>
            </w:pPr>
            <w:r w:rsidRPr="2A1D41F2">
              <w:rPr>
                <w:rFonts w:eastAsiaTheme="minorEastAsia"/>
                <w:b/>
                <w:bCs/>
                <w:noProof/>
                <w:szCs w:val="20"/>
                <w:lang w:eastAsia="cs-CZ"/>
              </w:rPr>
              <w:t>2020</w:t>
            </w:r>
          </w:p>
        </w:tc>
        <w:tc>
          <w:tcPr>
            <w:tcW w:w="900"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535CE0" w:rsidR="00C42CDB" w:rsidP="2A1D41F2" w:rsidRDefault="00C42CDB" w14:paraId="54560079" w14:textId="77777777">
            <w:pPr>
              <w:spacing w:after="0"/>
              <w:rPr>
                <w:rFonts w:eastAsiaTheme="minorEastAsia"/>
                <w:b/>
                <w:bCs/>
                <w:noProof/>
                <w:color w:val="000000"/>
                <w:szCs w:val="20"/>
                <w:lang w:eastAsia="cs-CZ"/>
              </w:rPr>
            </w:pPr>
            <w:r w:rsidRPr="2A1D41F2">
              <w:rPr>
                <w:rFonts w:eastAsiaTheme="minorEastAsia"/>
                <w:b/>
                <w:bCs/>
                <w:noProof/>
                <w:szCs w:val="20"/>
                <w:lang w:eastAsia="cs-CZ"/>
              </w:rPr>
              <w:t>2030</w:t>
            </w:r>
          </w:p>
        </w:tc>
        <w:tc>
          <w:tcPr>
            <w:tcW w:w="900"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535CE0" w:rsidR="00C42CDB" w:rsidP="2A1D41F2" w:rsidRDefault="00C42CDB" w14:paraId="025CF3EF" w14:textId="77777777">
            <w:pPr>
              <w:spacing w:after="0"/>
              <w:rPr>
                <w:rFonts w:eastAsiaTheme="minorEastAsia"/>
                <w:b/>
                <w:bCs/>
                <w:noProof/>
                <w:color w:val="000000"/>
                <w:szCs w:val="20"/>
                <w:lang w:eastAsia="cs-CZ"/>
              </w:rPr>
            </w:pPr>
            <w:r w:rsidRPr="2A1D41F2">
              <w:rPr>
                <w:rFonts w:eastAsiaTheme="minorEastAsia"/>
                <w:b/>
                <w:bCs/>
                <w:noProof/>
                <w:szCs w:val="20"/>
                <w:lang w:eastAsia="cs-CZ"/>
              </w:rPr>
              <w:t>2040</w:t>
            </w:r>
          </w:p>
        </w:tc>
        <w:tc>
          <w:tcPr>
            <w:tcW w:w="900"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535CE0" w:rsidR="00C42CDB" w:rsidP="2A1D41F2" w:rsidRDefault="00C42CDB" w14:paraId="4306CEBF" w14:textId="77777777">
            <w:pPr>
              <w:spacing w:after="0"/>
              <w:rPr>
                <w:rFonts w:eastAsiaTheme="minorEastAsia"/>
                <w:b/>
                <w:bCs/>
                <w:noProof/>
                <w:color w:val="000000"/>
                <w:szCs w:val="20"/>
                <w:lang w:eastAsia="cs-CZ"/>
              </w:rPr>
            </w:pPr>
            <w:r w:rsidRPr="2A1D41F2">
              <w:rPr>
                <w:rFonts w:eastAsiaTheme="minorEastAsia"/>
                <w:b/>
                <w:bCs/>
                <w:noProof/>
                <w:szCs w:val="20"/>
                <w:lang w:eastAsia="cs-CZ"/>
              </w:rPr>
              <w:t>2050</w:t>
            </w:r>
          </w:p>
        </w:tc>
      </w:tr>
      <w:tr w:rsidRPr="00535CE0" w:rsidR="00C42CDB" w:rsidTr="2A1D41F2" w14:paraId="4DBCEB7A" w14:textId="77777777">
        <w:trPr>
          <w:trHeight w:val="295"/>
          <w:jc w:val="center"/>
        </w:trPr>
        <w:tc>
          <w:tcPr>
            <w:tcW w:w="5325" w:type="dxa"/>
            <w:tcBorders>
              <w:top w:val="nil"/>
              <w:left w:val="single" w:color="auto" w:sz="4" w:space="0"/>
              <w:right w:val="single" w:color="auto" w:sz="4" w:space="0"/>
            </w:tcBorders>
            <w:shd w:val="clear" w:color="auto" w:fill="auto"/>
            <w:noWrap/>
            <w:vAlign w:val="bottom"/>
            <w:hideMark/>
          </w:tcPr>
          <w:p w:rsidRPr="00535CE0" w:rsidR="00C42CDB" w:rsidP="2A1D41F2" w:rsidRDefault="00C42CDB" w14:paraId="7A5C234D" w14:textId="656A36B7">
            <w:pPr>
              <w:spacing w:after="0"/>
              <w:rPr>
                <w:rFonts w:eastAsiaTheme="minorEastAsia"/>
                <w:noProof/>
                <w:color w:val="000000"/>
                <w:szCs w:val="20"/>
                <w:lang w:eastAsia="cs-CZ"/>
              </w:rPr>
            </w:pPr>
            <w:r w:rsidRPr="2A1D41F2">
              <w:rPr>
                <w:rFonts w:eastAsiaTheme="minorEastAsia"/>
                <w:noProof/>
                <w:szCs w:val="20"/>
                <w:lang w:eastAsia="cs-CZ"/>
              </w:rPr>
              <w:t>konečná spotřeba energie v</w:t>
            </w:r>
            <w:r w:rsidRPr="2A1D41F2" w:rsidR="00EE51EC">
              <w:rPr>
                <w:rFonts w:eastAsiaTheme="minorEastAsia"/>
                <w:noProof/>
                <w:szCs w:val="20"/>
                <w:lang w:eastAsia="cs-CZ"/>
              </w:rPr>
              <w:t> </w:t>
            </w:r>
            <w:r w:rsidRPr="2A1D41F2">
              <w:rPr>
                <w:rFonts w:eastAsiaTheme="minorEastAsia"/>
                <w:noProof/>
                <w:szCs w:val="20"/>
                <w:lang w:eastAsia="cs-CZ"/>
              </w:rPr>
              <w:t>daném roce [PJ]</w:t>
            </w:r>
          </w:p>
        </w:tc>
        <w:tc>
          <w:tcPr>
            <w:tcW w:w="900" w:type="dxa"/>
            <w:tcBorders>
              <w:top w:val="nil"/>
              <w:left w:val="nil"/>
              <w:right w:val="single" w:color="auto" w:sz="4" w:space="0"/>
            </w:tcBorders>
            <w:shd w:val="clear" w:color="auto" w:fill="auto"/>
            <w:vAlign w:val="bottom"/>
            <w:hideMark/>
          </w:tcPr>
          <w:p w:rsidRPr="00535CE0" w:rsidR="00C42CDB" w:rsidP="2A1D41F2" w:rsidRDefault="00C42CDB" w14:paraId="3BC33DE1" w14:textId="77777777">
            <w:pPr>
              <w:spacing w:after="0"/>
              <w:jc w:val="right"/>
              <w:rPr>
                <w:rFonts w:eastAsiaTheme="minorEastAsia"/>
                <w:noProof/>
                <w:color w:val="000000"/>
                <w:szCs w:val="20"/>
                <w:lang w:eastAsia="cs-CZ"/>
              </w:rPr>
            </w:pPr>
            <w:r w:rsidRPr="2A1D41F2">
              <w:rPr>
                <w:rFonts w:eastAsiaTheme="minorEastAsia"/>
                <w:noProof/>
                <w:szCs w:val="20"/>
                <w:lang w:eastAsia="cs-CZ"/>
              </w:rPr>
              <w:t>373</w:t>
            </w:r>
          </w:p>
        </w:tc>
        <w:tc>
          <w:tcPr>
            <w:tcW w:w="900" w:type="dxa"/>
            <w:tcBorders>
              <w:top w:val="nil"/>
              <w:left w:val="nil"/>
              <w:right w:val="single" w:color="auto" w:sz="4" w:space="0"/>
            </w:tcBorders>
            <w:shd w:val="clear" w:color="auto" w:fill="auto"/>
            <w:vAlign w:val="bottom"/>
            <w:hideMark/>
          </w:tcPr>
          <w:p w:rsidRPr="00535CE0" w:rsidR="00C42CDB" w:rsidP="2A1D41F2" w:rsidRDefault="00C42CDB" w14:paraId="4C29B2C9" w14:textId="77777777">
            <w:pPr>
              <w:spacing w:after="0"/>
              <w:jc w:val="right"/>
              <w:rPr>
                <w:rFonts w:eastAsiaTheme="minorEastAsia"/>
                <w:noProof/>
                <w:color w:val="000000"/>
                <w:szCs w:val="20"/>
                <w:lang w:eastAsia="cs-CZ"/>
              </w:rPr>
            </w:pPr>
            <w:r w:rsidRPr="2A1D41F2">
              <w:rPr>
                <w:rFonts w:eastAsiaTheme="minorEastAsia"/>
                <w:noProof/>
                <w:szCs w:val="20"/>
                <w:lang w:eastAsia="cs-CZ"/>
              </w:rPr>
              <w:t>345</w:t>
            </w:r>
          </w:p>
        </w:tc>
        <w:tc>
          <w:tcPr>
            <w:tcW w:w="900" w:type="dxa"/>
            <w:tcBorders>
              <w:top w:val="nil"/>
              <w:left w:val="nil"/>
              <w:right w:val="single" w:color="auto" w:sz="4" w:space="0"/>
            </w:tcBorders>
            <w:shd w:val="clear" w:color="auto" w:fill="auto"/>
            <w:vAlign w:val="bottom"/>
            <w:hideMark/>
          </w:tcPr>
          <w:p w:rsidRPr="00535CE0" w:rsidR="00C42CDB" w:rsidP="2A1D41F2" w:rsidRDefault="00C42CDB" w14:paraId="76BC9EE2" w14:textId="77777777">
            <w:pPr>
              <w:spacing w:after="0"/>
              <w:jc w:val="right"/>
              <w:rPr>
                <w:rFonts w:eastAsiaTheme="minorEastAsia"/>
                <w:noProof/>
                <w:color w:val="000000"/>
                <w:szCs w:val="20"/>
                <w:lang w:eastAsia="cs-CZ"/>
              </w:rPr>
            </w:pPr>
            <w:r w:rsidRPr="2A1D41F2">
              <w:rPr>
                <w:rFonts w:eastAsiaTheme="minorEastAsia"/>
                <w:noProof/>
                <w:szCs w:val="20"/>
                <w:lang w:eastAsia="cs-CZ"/>
              </w:rPr>
              <w:t>316</w:t>
            </w:r>
          </w:p>
        </w:tc>
        <w:tc>
          <w:tcPr>
            <w:tcW w:w="900" w:type="dxa"/>
            <w:tcBorders>
              <w:top w:val="nil"/>
              <w:left w:val="nil"/>
              <w:right w:val="single" w:color="auto" w:sz="4" w:space="0"/>
            </w:tcBorders>
            <w:shd w:val="clear" w:color="auto" w:fill="auto"/>
            <w:vAlign w:val="bottom"/>
            <w:hideMark/>
          </w:tcPr>
          <w:p w:rsidRPr="00535CE0" w:rsidR="00C42CDB" w:rsidP="2A1D41F2" w:rsidRDefault="00C42CDB" w14:paraId="3D284A73" w14:textId="77777777">
            <w:pPr>
              <w:spacing w:after="0"/>
              <w:jc w:val="right"/>
              <w:rPr>
                <w:rFonts w:eastAsiaTheme="minorEastAsia"/>
                <w:noProof/>
                <w:color w:val="000000"/>
                <w:szCs w:val="20"/>
                <w:lang w:eastAsia="cs-CZ"/>
              </w:rPr>
            </w:pPr>
            <w:r w:rsidRPr="2A1D41F2">
              <w:rPr>
                <w:rFonts w:eastAsiaTheme="minorEastAsia"/>
                <w:noProof/>
                <w:szCs w:val="20"/>
                <w:lang w:eastAsia="cs-CZ"/>
              </w:rPr>
              <w:t>289</w:t>
            </w:r>
          </w:p>
        </w:tc>
      </w:tr>
      <w:tr w:rsidRPr="00535CE0" w:rsidR="00C42CDB" w:rsidTr="2A1D41F2" w14:paraId="52F8D16F" w14:textId="77777777">
        <w:trPr>
          <w:trHeight w:val="295"/>
          <w:jc w:val="center"/>
        </w:trPr>
        <w:tc>
          <w:tcPr>
            <w:tcW w:w="5325" w:type="dxa"/>
            <w:tcBorders>
              <w:top w:val="nil"/>
              <w:left w:val="single" w:color="auto" w:sz="4" w:space="0"/>
              <w:right w:val="single" w:color="auto" w:sz="4" w:space="0"/>
            </w:tcBorders>
            <w:shd w:val="clear" w:color="auto" w:fill="auto"/>
            <w:noWrap/>
            <w:vAlign w:val="bottom"/>
            <w:hideMark/>
          </w:tcPr>
          <w:p w:rsidRPr="00535CE0" w:rsidR="00C42CDB" w:rsidP="2A1D41F2" w:rsidRDefault="00C42CDB" w14:paraId="63A28F05" w14:textId="77777777">
            <w:pPr>
              <w:spacing w:after="0"/>
              <w:rPr>
                <w:rFonts w:eastAsiaTheme="minorEastAsia"/>
                <w:i/>
                <w:iCs/>
                <w:noProof/>
                <w:color w:val="000000"/>
                <w:szCs w:val="20"/>
                <w:lang w:eastAsia="cs-CZ"/>
              </w:rPr>
            </w:pPr>
            <w:r w:rsidRPr="2A1D41F2">
              <w:rPr>
                <w:rFonts w:eastAsiaTheme="minorEastAsia"/>
                <w:i/>
                <w:iCs/>
                <w:noProof/>
                <w:szCs w:val="20"/>
                <w:lang w:eastAsia="cs-CZ"/>
              </w:rPr>
              <w:t>rodinné domy</w:t>
            </w:r>
          </w:p>
        </w:tc>
        <w:tc>
          <w:tcPr>
            <w:tcW w:w="900" w:type="dxa"/>
            <w:tcBorders>
              <w:top w:val="nil"/>
              <w:left w:val="nil"/>
              <w:right w:val="nil"/>
            </w:tcBorders>
            <w:shd w:val="clear" w:color="auto" w:fill="auto"/>
            <w:vAlign w:val="bottom"/>
            <w:hideMark/>
          </w:tcPr>
          <w:p w:rsidRPr="00535CE0" w:rsidR="00C42CDB" w:rsidP="2A1D41F2" w:rsidRDefault="00C42CDB" w14:paraId="6E559BA3"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161</w:t>
            </w:r>
          </w:p>
        </w:tc>
        <w:tc>
          <w:tcPr>
            <w:tcW w:w="900" w:type="dxa"/>
            <w:tcBorders>
              <w:top w:val="nil"/>
              <w:left w:val="single" w:color="auto" w:sz="4" w:space="0"/>
              <w:right w:val="nil"/>
            </w:tcBorders>
            <w:shd w:val="clear" w:color="auto" w:fill="auto"/>
            <w:vAlign w:val="bottom"/>
            <w:hideMark/>
          </w:tcPr>
          <w:p w:rsidRPr="00535CE0" w:rsidR="00C42CDB" w:rsidP="2A1D41F2" w:rsidRDefault="00C42CDB" w14:paraId="6540C0D6"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149</w:t>
            </w:r>
          </w:p>
        </w:tc>
        <w:tc>
          <w:tcPr>
            <w:tcW w:w="900" w:type="dxa"/>
            <w:tcBorders>
              <w:top w:val="nil"/>
              <w:left w:val="single" w:color="auto" w:sz="4" w:space="0"/>
              <w:right w:val="nil"/>
            </w:tcBorders>
            <w:shd w:val="clear" w:color="auto" w:fill="auto"/>
            <w:vAlign w:val="bottom"/>
            <w:hideMark/>
          </w:tcPr>
          <w:p w:rsidRPr="00535CE0" w:rsidR="00C42CDB" w:rsidP="2A1D41F2" w:rsidRDefault="00C42CDB" w14:paraId="0032BF11"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136</w:t>
            </w:r>
          </w:p>
        </w:tc>
        <w:tc>
          <w:tcPr>
            <w:tcW w:w="900" w:type="dxa"/>
            <w:tcBorders>
              <w:top w:val="nil"/>
              <w:left w:val="single" w:color="auto" w:sz="4" w:space="0"/>
              <w:right w:val="single" w:color="auto" w:sz="4" w:space="0"/>
            </w:tcBorders>
            <w:shd w:val="clear" w:color="auto" w:fill="auto"/>
            <w:vAlign w:val="bottom"/>
            <w:hideMark/>
          </w:tcPr>
          <w:p w:rsidRPr="00535CE0" w:rsidR="00C42CDB" w:rsidP="2A1D41F2" w:rsidRDefault="00C42CDB" w14:paraId="35D8A32D"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123</w:t>
            </w:r>
          </w:p>
        </w:tc>
      </w:tr>
      <w:tr w:rsidRPr="00535CE0" w:rsidR="00C42CDB" w:rsidTr="2A1D41F2" w14:paraId="0B89D67A" w14:textId="77777777">
        <w:trPr>
          <w:trHeight w:val="283"/>
          <w:jc w:val="center"/>
        </w:trPr>
        <w:tc>
          <w:tcPr>
            <w:tcW w:w="5325" w:type="dxa"/>
            <w:tcBorders>
              <w:left w:val="single" w:color="auto" w:sz="4" w:space="0"/>
              <w:bottom w:val="nil"/>
              <w:right w:val="single" w:color="auto" w:sz="4" w:space="0"/>
            </w:tcBorders>
            <w:shd w:val="clear" w:color="auto" w:fill="auto"/>
            <w:noWrap/>
            <w:vAlign w:val="bottom"/>
            <w:hideMark/>
          </w:tcPr>
          <w:p w:rsidRPr="00535CE0" w:rsidR="00C42CDB" w:rsidP="2A1D41F2" w:rsidRDefault="00C42CDB" w14:paraId="2E87809E" w14:textId="77777777">
            <w:pPr>
              <w:spacing w:after="0"/>
              <w:rPr>
                <w:rFonts w:eastAsiaTheme="minorEastAsia"/>
                <w:i/>
                <w:iCs/>
                <w:noProof/>
                <w:color w:val="000000"/>
                <w:szCs w:val="20"/>
                <w:lang w:eastAsia="cs-CZ"/>
              </w:rPr>
            </w:pPr>
            <w:r w:rsidRPr="2A1D41F2">
              <w:rPr>
                <w:rFonts w:eastAsiaTheme="minorEastAsia"/>
                <w:i/>
                <w:iCs/>
                <w:noProof/>
                <w:szCs w:val="20"/>
                <w:lang w:eastAsia="cs-CZ"/>
              </w:rPr>
              <w:t>bytové domy</w:t>
            </w:r>
          </w:p>
        </w:tc>
        <w:tc>
          <w:tcPr>
            <w:tcW w:w="900" w:type="dxa"/>
            <w:tcBorders>
              <w:left w:val="nil"/>
              <w:bottom w:val="nil"/>
              <w:right w:val="nil"/>
            </w:tcBorders>
            <w:shd w:val="clear" w:color="auto" w:fill="auto"/>
            <w:vAlign w:val="bottom"/>
            <w:hideMark/>
          </w:tcPr>
          <w:p w:rsidRPr="00535CE0" w:rsidR="00C42CDB" w:rsidP="2A1D41F2" w:rsidRDefault="00C42CDB" w14:paraId="1F5DF974"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88</w:t>
            </w:r>
          </w:p>
        </w:tc>
        <w:tc>
          <w:tcPr>
            <w:tcW w:w="900" w:type="dxa"/>
            <w:tcBorders>
              <w:left w:val="single" w:color="auto" w:sz="4" w:space="0"/>
              <w:bottom w:val="nil"/>
              <w:right w:val="nil"/>
            </w:tcBorders>
            <w:shd w:val="clear" w:color="auto" w:fill="auto"/>
            <w:vAlign w:val="bottom"/>
            <w:hideMark/>
          </w:tcPr>
          <w:p w:rsidRPr="00535CE0" w:rsidR="00C42CDB" w:rsidP="2A1D41F2" w:rsidRDefault="00C42CDB" w14:paraId="733798A0"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83</w:t>
            </w:r>
          </w:p>
        </w:tc>
        <w:tc>
          <w:tcPr>
            <w:tcW w:w="900" w:type="dxa"/>
            <w:tcBorders>
              <w:left w:val="single" w:color="auto" w:sz="4" w:space="0"/>
              <w:bottom w:val="nil"/>
              <w:right w:val="nil"/>
            </w:tcBorders>
            <w:shd w:val="clear" w:color="auto" w:fill="auto"/>
            <w:vAlign w:val="bottom"/>
            <w:hideMark/>
          </w:tcPr>
          <w:p w:rsidRPr="00535CE0" w:rsidR="00C42CDB" w:rsidP="2A1D41F2" w:rsidRDefault="00C42CDB" w14:paraId="36E728E3"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78</w:t>
            </w:r>
          </w:p>
        </w:tc>
        <w:tc>
          <w:tcPr>
            <w:tcW w:w="900" w:type="dxa"/>
            <w:tcBorders>
              <w:left w:val="single" w:color="auto" w:sz="4" w:space="0"/>
              <w:bottom w:val="nil"/>
              <w:right w:val="single" w:color="auto" w:sz="4" w:space="0"/>
            </w:tcBorders>
            <w:shd w:val="clear" w:color="auto" w:fill="auto"/>
            <w:vAlign w:val="bottom"/>
            <w:hideMark/>
          </w:tcPr>
          <w:p w:rsidRPr="00535CE0" w:rsidR="00C42CDB" w:rsidP="2A1D41F2" w:rsidRDefault="00C42CDB" w14:paraId="5D18628E" w14:textId="77777777">
            <w:pPr>
              <w:spacing w:after="0"/>
              <w:jc w:val="right"/>
              <w:rPr>
                <w:rFonts w:eastAsiaTheme="minorEastAsia"/>
                <w:i/>
                <w:iCs/>
                <w:noProof/>
                <w:color w:val="000000"/>
                <w:szCs w:val="20"/>
                <w:lang w:eastAsia="cs-CZ"/>
              </w:rPr>
            </w:pPr>
            <w:r w:rsidRPr="2A1D41F2">
              <w:rPr>
                <w:rFonts w:eastAsiaTheme="minorEastAsia"/>
                <w:i/>
                <w:iCs/>
                <w:noProof/>
                <w:szCs w:val="20"/>
                <w:lang w:eastAsia="cs-CZ"/>
              </w:rPr>
              <w:t>73</w:t>
            </w:r>
          </w:p>
        </w:tc>
      </w:tr>
      <w:tr w:rsidRPr="00535CE0" w:rsidR="00C42CDB" w:rsidTr="2A1D41F2" w14:paraId="0072DDA7" w14:textId="77777777">
        <w:trPr>
          <w:trHeight w:val="283"/>
          <w:jc w:val="center"/>
        </w:trPr>
        <w:tc>
          <w:tcPr>
            <w:tcW w:w="5325" w:type="dxa"/>
            <w:tcBorders>
              <w:top w:val="nil"/>
              <w:left w:val="single" w:color="auto" w:sz="4" w:space="0"/>
              <w:bottom w:val="single" w:color="auto" w:sz="4" w:space="0"/>
              <w:right w:val="single" w:color="auto" w:sz="4" w:space="0"/>
            </w:tcBorders>
            <w:shd w:val="clear" w:color="auto" w:fill="auto"/>
            <w:noWrap/>
            <w:vAlign w:val="bottom"/>
            <w:hideMark/>
          </w:tcPr>
          <w:p w:rsidRPr="00535CE0" w:rsidR="00C42CDB" w:rsidP="2A1D41F2" w:rsidRDefault="00C42CDB" w14:paraId="41F5C795" w14:textId="4CA512CE">
            <w:pPr>
              <w:spacing w:after="0"/>
              <w:rPr>
                <w:rFonts w:eastAsiaTheme="minorEastAsia"/>
                <w:i/>
                <w:iCs/>
                <w:noProof/>
                <w:color w:val="000000"/>
                <w:szCs w:val="20"/>
                <w:lang w:eastAsia="cs-CZ"/>
              </w:rPr>
            </w:pPr>
            <w:r w:rsidRPr="2A1D41F2">
              <w:rPr>
                <w:rFonts w:eastAsiaTheme="minorEastAsia"/>
                <w:i/>
                <w:iCs/>
                <w:noProof/>
                <w:szCs w:val="20"/>
                <w:lang w:eastAsia="cs-CZ"/>
              </w:rPr>
              <w:t>veřejné a</w:t>
            </w:r>
            <w:r w:rsidRPr="2A1D41F2" w:rsidR="00EE51EC">
              <w:rPr>
                <w:rFonts w:eastAsiaTheme="minorEastAsia"/>
                <w:i/>
                <w:iCs/>
                <w:noProof/>
                <w:szCs w:val="20"/>
                <w:lang w:eastAsia="cs-CZ"/>
              </w:rPr>
              <w:t> </w:t>
            </w:r>
            <w:r w:rsidRPr="2A1D41F2">
              <w:rPr>
                <w:rFonts w:eastAsiaTheme="minorEastAsia"/>
                <w:i/>
                <w:iCs/>
                <w:noProof/>
                <w:szCs w:val="20"/>
                <w:lang w:eastAsia="cs-CZ"/>
              </w:rPr>
              <w:t>komerční budovy</w:t>
            </w:r>
          </w:p>
        </w:tc>
        <w:tc>
          <w:tcPr>
            <w:tcW w:w="900" w:type="dxa"/>
            <w:tcBorders>
              <w:top w:val="nil"/>
              <w:left w:val="nil"/>
              <w:bottom w:val="single" w:color="auto" w:sz="4" w:space="0"/>
              <w:right w:val="nil"/>
            </w:tcBorders>
            <w:shd w:val="clear" w:color="auto" w:fill="auto"/>
            <w:vAlign w:val="bottom"/>
            <w:hideMark/>
          </w:tcPr>
          <w:p w:rsidRPr="00535CE0" w:rsidR="00C42CDB" w:rsidP="2A1D41F2" w:rsidRDefault="00C42CDB" w14:paraId="0CF680FD" w14:textId="77777777">
            <w:pPr>
              <w:spacing w:after="0"/>
              <w:jc w:val="right"/>
              <w:rPr>
                <w:rFonts w:eastAsiaTheme="minorEastAsia"/>
                <w:noProof/>
                <w:color w:val="000000"/>
                <w:szCs w:val="20"/>
                <w:lang w:eastAsia="cs-CZ"/>
              </w:rPr>
            </w:pPr>
            <w:r w:rsidRPr="2A1D41F2">
              <w:rPr>
                <w:rFonts w:eastAsiaTheme="minorEastAsia"/>
                <w:noProof/>
                <w:szCs w:val="20"/>
                <w:lang w:eastAsia="cs-CZ"/>
              </w:rPr>
              <w:t>124</w:t>
            </w:r>
          </w:p>
        </w:tc>
        <w:tc>
          <w:tcPr>
            <w:tcW w:w="900" w:type="dxa"/>
            <w:tcBorders>
              <w:top w:val="nil"/>
              <w:left w:val="single" w:color="auto" w:sz="4" w:space="0"/>
              <w:bottom w:val="single" w:color="auto" w:sz="4" w:space="0"/>
              <w:right w:val="nil"/>
            </w:tcBorders>
            <w:shd w:val="clear" w:color="auto" w:fill="auto"/>
            <w:vAlign w:val="bottom"/>
            <w:hideMark/>
          </w:tcPr>
          <w:p w:rsidRPr="00535CE0" w:rsidR="00C42CDB" w:rsidP="2A1D41F2" w:rsidRDefault="00C42CDB" w14:paraId="67BF25ED" w14:textId="77777777">
            <w:pPr>
              <w:spacing w:after="0"/>
              <w:jc w:val="right"/>
              <w:rPr>
                <w:rFonts w:eastAsiaTheme="minorEastAsia"/>
                <w:noProof/>
                <w:color w:val="000000"/>
                <w:szCs w:val="20"/>
                <w:lang w:eastAsia="cs-CZ"/>
              </w:rPr>
            </w:pPr>
            <w:r w:rsidRPr="2A1D41F2">
              <w:rPr>
                <w:rFonts w:eastAsiaTheme="minorEastAsia"/>
                <w:noProof/>
                <w:szCs w:val="20"/>
                <w:lang w:eastAsia="cs-CZ"/>
              </w:rPr>
              <w:t>113</w:t>
            </w:r>
          </w:p>
        </w:tc>
        <w:tc>
          <w:tcPr>
            <w:tcW w:w="900" w:type="dxa"/>
            <w:tcBorders>
              <w:top w:val="nil"/>
              <w:left w:val="single" w:color="auto" w:sz="4" w:space="0"/>
              <w:bottom w:val="single" w:color="auto" w:sz="4" w:space="0"/>
              <w:right w:val="nil"/>
            </w:tcBorders>
            <w:shd w:val="clear" w:color="auto" w:fill="auto"/>
            <w:vAlign w:val="bottom"/>
            <w:hideMark/>
          </w:tcPr>
          <w:p w:rsidRPr="00535CE0" w:rsidR="00C42CDB" w:rsidP="2A1D41F2" w:rsidRDefault="00C42CDB" w14:paraId="2B1EE1E5" w14:textId="77777777">
            <w:pPr>
              <w:spacing w:after="0"/>
              <w:jc w:val="right"/>
              <w:rPr>
                <w:rFonts w:eastAsiaTheme="minorEastAsia"/>
                <w:noProof/>
                <w:color w:val="000000"/>
                <w:szCs w:val="20"/>
                <w:lang w:eastAsia="cs-CZ"/>
              </w:rPr>
            </w:pPr>
            <w:r w:rsidRPr="2A1D41F2">
              <w:rPr>
                <w:rFonts w:eastAsiaTheme="minorEastAsia"/>
                <w:noProof/>
                <w:szCs w:val="20"/>
                <w:lang w:eastAsia="cs-CZ"/>
              </w:rPr>
              <w:t>102</w:t>
            </w:r>
          </w:p>
        </w:tc>
        <w:tc>
          <w:tcPr>
            <w:tcW w:w="900" w:type="dxa"/>
            <w:tcBorders>
              <w:top w:val="nil"/>
              <w:left w:val="single" w:color="auto" w:sz="4" w:space="0"/>
              <w:bottom w:val="single" w:color="auto" w:sz="4" w:space="0"/>
              <w:right w:val="single" w:color="auto" w:sz="4" w:space="0"/>
            </w:tcBorders>
            <w:shd w:val="clear" w:color="auto" w:fill="auto"/>
            <w:vAlign w:val="bottom"/>
            <w:hideMark/>
          </w:tcPr>
          <w:p w:rsidRPr="00535CE0" w:rsidR="00C42CDB" w:rsidP="2A1D41F2" w:rsidRDefault="00C42CDB" w14:paraId="5ACCDE23" w14:textId="77777777">
            <w:pPr>
              <w:spacing w:after="0"/>
              <w:jc w:val="right"/>
              <w:rPr>
                <w:rFonts w:eastAsiaTheme="minorEastAsia"/>
                <w:noProof/>
                <w:color w:val="000000"/>
                <w:szCs w:val="20"/>
                <w:lang w:eastAsia="cs-CZ"/>
              </w:rPr>
            </w:pPr>
            <w:r w:rsidRPr="2A1D41F2">
              <w:rPr>
                <w:rFonts w:eastAsiaTheme="minorEastAsia"/>
                <w:noProof/>
                <w:szCs w:val="20"/>
                <w:lang w:eastAsia="cs-CZ"/>
              </w:rPr>
              <w:t>93</w:t>
            </w:r>
          </w:p>
        </w:tc>
      </w:tr>
      <w:tr w:rsidRPr="00535CE0" w:rsidR="00C42CDB" w:rsidTr="2A1D41F2" w14:paraId="18E0733D" w14:textId="77777777">
        <w:trPr>
          <w:trHeight w:val="283"/>
          <w:jc w:val="center"/>
        </w:trPr>
        <w:tc>
          <w:tcPr>
            <w:tcW w:w="5325" w:type="dxa"/>
            <w:tcBorders>
              <w:top w:val="nil"/>
              <w:left w:val="single" w:color="auto" w:sz="4" w:space="0"/>
              <w:bottom w:val="nil"/>
              <w:right w:val="single" w:color="auto" w:sz="4" w:space="0"/>
            </w:tcBorders>
            <w:shd w:val="clear" w:color="auto" w:fill="auto"/>
            <w:noWrap/>
            <w:vAlign w:val="bottom"/>
            <w:hideMark/>
          </w:tcPr>
          <w:p w:rsidRPr="00535CE0" w:rsidR="00C42CDB" w:rsidP="2A1D41F2" w:rsidRDefault="00C42CDB" w14:paraId="51AE0996" w14:textId="77777777">
            <w:pPr>
              <w:spacing w:after="0"/>
              <w:rPr>
                <w:rFonts w:eastAsiaTheme="minorEastAsia"/>
                <w:noProof/>
                <w:color w:val="000000"/>
                <w:szCs w:val="20"/>
                <w:lang w:eastAsia="cs-CZ"/>
              </w:rPr>
            </w:pPr>
            <w:r w:rsidRPr="2A1D41F2">
              <w:rPr>
                <w:rFonts w:eastAsiaTheme="minorEastAsia"/>
                <w:noProof/>
                <w:szCs w:val="20"/>
                <w:lang w:eastAsia="cs-CZ"/>
              </w:rPr>
              <w:t>úspora energie oproti výchozímu stavu 378 PJ [PJ]</w:t>
            </w:r>
          </w:p>
        </w:tc>
        <w:tc>
          <w:tcPr>
            <w:tcW w:w="900" w:type="dxa"/>
            <w:tcBorders>
              <w:top w:val="nil"/>
              <w:left w:val="nil"/>
              <w:bottom w:val="nil"/>
              <w:right w:val="nil"/>
            </w:tcBorders>
            <w:shd w:val="clear" w:color="auto" w:fill="auto"/>
            <w:vAlign w:val="bottom"/>
            <w:hideMark/>
          </w:tcPr>
          <w:p w:rsidRPr="00535CE0" w:rsidR="00C42CDB" w:rsidP="2A1D41F2" w:rsidRDefault="00C42CDB" w14:paraId="1CB2A8FF" w14:textId="77777777">
            <w:pPr>
              <w:spacing w:after="0"/>
              <w:jc w:val="right"/>
              <w:rPr>
                <w:rFonts w:eastAsiaTheme="minorEastAsia"/>
                <w:noProof/>
                <w:color w:val="000000"/>
                <w:szCs w:val="20"/>
                <w:lang w:eastAsia="cs-CZ"/>
              </w:rPr>
            </w:pPr>
            <w:r w:rsidRPr="2A1D41F2">
              <w:rPr>
                <w:rFonts w:eastAsiaTheme="minorEastAsia"/>
                <w:noProof/>
                <w:szCs w:val="20"/>
                <w:lang w:eastAsia="cs-CZ"/>
              </w:rPr>
              <w:t>-5</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0D09F3FD" w14:textId="77777777">
            <w:pPr>
              <w:spacing w:after="0"/>
              <w:jc w:val="right"/>
              <w:rPr>
                <w:rFonts w:eastAsiaTheme="minorEastAsia"/>
                <w:noProof/>
                <w:color w:val="000000"/>
                <w:szCs w:val="20"/>
                <w:lang w:eastAsia="cs-CZ"/>
              </w:rPr>
            </w:pPr>
            <w:r w:rsidRPr="2A1D41F2">
              <w:rPr>
                <w:rFonts w:eastAsiaTheme="minorEastAsia"/>
                <w:noProof/>
                <w:szCs w:val="20"/>
                <w:lang w:eastAsia="cs-CZ"/>
              </w:rPr>
              <w:t>-33</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51E1F0F9" w14:textId="77777777">
            <w:pPr>
              <w:spacing w:after="0"/>
              <w:jc w:val="right"/>
              <w:rPr>
                <w:rFonts w:eastAsiaTheme="minorEastAsia"/>
                <w:noProof/>
                <w:color w:val="000000"/>
                <w:szCs w:val="20"/>
                <w:lang w:eastAsia="cs-CZ"/>
              </w:rPr>
            </w:pPr>
            <w:r w:rsidRPr="2A1D41F2">
              <w:rPr>
                <w:rFonts w:eastAsiaTheme="minorEastAsia"/>
                <w:noProof/>
                <w:szCs w:val="20"/>
                <w:lang w:eastAsia="cs-CZ"/>
              </w:rPr>
              <w:t>-62</w:t>
            </w:r>
          </w:p>
        </w:tc>
        <w:tc>
          <w:tcPr>
            <w:tcW w:w="900" w:type="dxa"/>
            <w:tcBorders>
              <w:top w:val="nil"/>
              <w:left w:val="single" w:color="auto" w:sz="4" w:space="0"/>
              <w:bottom w:val="nil"/>
              <w:right w:val="single" w:color="auto" w:sz="4" w:space="0"/>
            </w:tcBorders>
            <w:shd w:val="clear" w:color="auto" w:fill="auto"/>
            <w:vAlign w:val="bottom"/>
            <w:hideMark/>
          </w:tcPr>
          <w:p w:rsidRPr="00535CE0" w:rsidR="00C42CDB" w:rsidP="2A1D41F2" w:rsidRDefault="00C42CDB" w14:paraId="63E665E8" w14:textId="77777777">
            <w:pPr>
              <w:spacing w:after="0"/>
              <w:jc w:val="right"/>
              <w:rPr>
                <w:rFonts w:eastAsiaTheme="minorEastAsia"/>
                <w:noProof/>
                <w:color w:val="000000"/>
                <w:szCs w:val="20"/>
                <w:lang w:eastAsia="cs-CZ"/>
              </w:rPr>
            </w:pPr>
            <w:r w:rsidRPr="2A1D41F2">
              <w:rPr>
                <w:rFonts w:eastAsiaTheme="minorEastAsia"/>
                <w:noProof/>
                <w:szCs w:val="20"/>
                <w:lang w:eastAsia="cs-CZ"/>
              </w:rPr>
              <w:t>-89</w:t>
            </w:r>
          </w:p>
        </w:tc>
      </w:tr>
      <w:tr w:rsidRPr="00535CE0" w:rsidR="00C42CDB" w:rsidTr="2A1D41F2" w14:paraId="6982CCAA" w14:textId="77777777">
        <w:trPr>
          <w:trHeight w:val="283"/>
          <w:jc w:val="center"/>
        </w:trPr>
        <w:tc>
          <w:tcPr>
            <w:tcW w:w="5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CE0" w:rsidR="00C42CDB" w:rsidP="2A1D41F2" w:rsidRDefault="00C42CDB" w14:paraId="75B1AB98" w14:textId="74BBB04C">
            <w:pPr>
              <w:spacing w:after="0"/>
              <w:rPr>
                <w:rFonts w:eastAsiaTheme="minorEastAsia"/>
                <w:noProof/>
                <w:color w:val="000000"/>
                <w:szCs w:val="20"/>
                <w:lang w:eastAsia="cs-CZ"/>
              </w:rPr>
            </w:pPr>
            <w:r w:rsidRPr="2A1D41F2">
              <w:rPr>
                <w:rFonts w:eastAsiaTheme="minorEastAsia"/>
                <w:noProof/>
                <w:szCs w:val="20"/>
                <w:lang w:eastAsia="cs-CZ"/>
              </w:rPr>
              <w:t>investiční náklady v</w:t>
            </w:r>
            <w:r w:rsidRPr="2A1D41F2" w:rsidR="00EE51EC">
              <w:rPr>
                <w:rFonts w:eastAsiaTheme="minorEastAsia"/>
                <w:noProof/>
                <w:szCs w:val="20"/>
                <w:lang w:eastAsia="cs-CZ"/>
              </w:rPr>
              <w:t> </w:t>
            </w:r>
            <w:r w:rsidRPr="2A1D41F2">
              <w:rPr>
                <w:rFonts w:eastAsiaTheme="minorEastAsia"/>
                <w:noProof/>
                <w:szCs w:val="20"/>
                <w:lang w:eastAsia="cs-CZ"/>
              </w:rPr>
              <w:t>daném roce [mld. Kč]</w:t>
            </w:r>
          </w:p>
        </w:tc>
        <w:tc>
          <w:tcPr>
            <w:tcW w:w="900" w:type="dxa"/>
            <w:tcBorders>
              <w:top w:val="single" w:color="auto" w:sz="4" w:space="0"/>
              <w:left w:val="nil"/>
              <w:bottom w:val="single" w:color="auto" w:sz="4" w:space="0"/>
              <w:right w:val="nil"/>
            </w:tcBorders>
            <w:shd w:val="clear" w:color="auto" w:fill="auto"/>
            <w:vAlign w:val="bottom"/>
            <w:hideMark/>
          </w:tcPr>
          <w:p w:rsidRPr="00535CE0" w:rsidR="00C42CDB" w:rsidP="2A1D41F2" w:rsidRDefault="00C42CDB" w14:paraId="3C10EE84" w14:textId="77777777">
            <w:pPr>
              <w:spacing w:after="0"/>
              <w:jc w:val="right"/>
              <w:rPr>
                <w:rFonts w:eastAsiaTheme="minorEastAsia"/>
                <w:noProof/>
                <w:color w:val="000000"/>
                <w:szCs w:val="20"/>
                <w:lang w:eastAsia="cs-CZ"/>
              </w:rPr>
            </w:pPr>
            <w:r w:rsidRPr="2A1D41F2">
              <w:rPr>
                <w:rFonts w:eastAsiaTheme="minorEastAsia"/>
                <w:noProof/>
                <w:szCs w:val="20"/>
                <w:lang w:eastAsia="cs-CZ"/>
              </w:rPr>
              <w:t>24</w:t>
            </w:r>
          </w:p>
        </w:tc>
        <w:tc>
          <w:tcPr>
            <w:tcW w:w="900" w:type="dxa"/>
            <w:tcBorders>
              <w:top w:val="single" w:color="auto" w:sz="4" w:space="0"/>
              <w:left w:val="single" w:color="auto" w:sz="4" w:space="0"/>
              <w:bottom w:val="single" w:color="auto" w:sz="4" w:space="0"/>
              <w:right w:val="nil"/>
            </w:tcBorders>
            <w:shd w:val="clear" w:color="auto" w:fill="auto"/>
            <w:vAlign w:val="bottom"/>
            <w:hideMark/>
          </w:tcPr>
          <w:p w:rsidRPr="00535CE0" w:rsidR="00C42CDB" w:rsidP="2A1D41F2" w:rsidRDefault="00C42CDB" w14:paraId="709B0103" w14:textId="77777777">
            <w:pPr>
              <w:spacing w:after="0"/>
              <w:jc w:val="right"/>
              <w:rPr>
                <w:rFonts w:eastAsiaTheme="minorEastAsia"/>
                <w:noProof/>
                <w:color w:val="000000"/>
                <w:szCs w:val="20"/>
                <w:lang w:eastAsia="cs-CZ"/>
              </w:rPr>
            </w:pPr>
            <w:r w:rsidRPr="2A1D41F2">
              <w:rPr>
                <w:rFonts w:eastAsiaTheme="minorEastAsia"/>
                <w:noProof/>
                <w:szCs w:val="20"/>
                <w:lang w:eastAsia="cs-CZ"/>
              </w:rPr>
              <w:t>26</w:t>
            </w:r>
          </w:p>
        </w:tc>
        <w:tc>
          <w:tcPr>
            <w:tcW w:w="900" w:type="dxa"/>
            <w:tcBorders>
              <w:top w:val="single" w:color="auto" w:sz="4" w:space="0"/>
              <w:left w:val="single" w:color="auto" w:sz="4" w:space="0"/>
              <w:bottom w:val="single" w:color="auto" w:sz="4" w:space="0"/>
              <w:right w:val="nil"/>
            </w:tcBorders>
            <w:shd w:val="clear" w:color="auto" w:fill="auto"/>
            <w:vAlign w:val="bottom"/>
            <w:hideMark/>
          </w:tcPr>
          <w:p w:rsidRPr="00535CE0" w:rsidR="00C42CDB" w:rsidP="2A1D41F2" w:rsidRDefault="00C42CDB" w14:paraId="0582BFBD" w14:textId="77777777">
            <w:pPr>
              <w:spacing w:after="0"/>
              <w:jc w:val="right"/>
              <w:rPr>
                <w:rFonts w:eastAsiaTheme="minorEastAsia"/>
                <w:noProof/>
                <w:color w:val="000000"/>
                <w:szCs w:val="20"/>
                <w:lang w:eastAsia="cs-CZ"/>
              </w:rPr>
            </w:pPr>
            <w:r w:rsidRPr="2A1D41F2">
              <w:rPr>
                <w:rFonts w:eastAsiaTheme="minorEastAsia"/>
                <w:noProof/>
                <w:szCs w:val="20"/>
                <w:lang w:eastAsia="cs-CZ"/>
              </w:rPr>
              <w:t>28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35CE0" w:rsidR="00C42CDB" w:rsidP="2A1D41F2" w:rsidRDefault="00C42CDB" w14:paraId="04025BA7" w14:textId="77777777">
            <w:pPr>
              <w:spacing w:after="0"/>
              <w:jc w:val="right"/>
              <w:rPr>
                <w:rFonts w:eastAsiaTheme="minorEastAsia"/>
                <w:noProof/>
                <w:color w:val="000000"/>
                <w:szCs w:val="20"/>
                <w:lang w:eastAsia="cs-CZ"/>
              </w:rPr>
            </w:pPr>
            <w:r w:rsidRPr="2A1D41F2">
              <w:rPr>
                <w:rFonts w:eastAsiaTheme="minorEastAsia"/>
                <w:noProof/>
                <w:szCs w:val="20"/>
                <w:lang w:eastAsia="cs-CZ"/>
              </w:rPr>
              <w:t>23</w:t>
            </w:r>
          </w:p>
        </w:tc>
      </w:tr>
      <w:tr w:rsidRPr="00535CE0" w:rsidR="00C42CDB" w:rsidTr="2A1D41F2" w14:paraId="520F041E" w14:textId="77777777">
        <w:trPr>
          <w:trHeight w:val="283"/>
          <w:jc w:val="center"/>
        </w:trPr>
        <w:tc>
          <w:tcPr>
            <w:tcW w:w="5325" w:type="dxa"/>
            <w:tcBorders>
              <w:top w:val="nil"/>
              <w:left w:val="single" w:color="auto" w:sz="4" w:space="0"/>
              <w:bottom w:val="nil"/>
              <w:right w:val="single" w:color="auto" w:sz="4" w:space="0"/>
            </w:tcBorders>
            <w:shd w:val="clear" w:color="auto" w:fill="auto"/>
            <w:noWrap/>
            <w:vAlign w:val="bottom"/>
            <w:hideMark/>
          </w:tcPr>
          <w:p w:rsidRPr="00535CE0" w:rsidR="00C42CDB" w:rsidP="2A1D41F2" w:rsidRDefault="00C42CDB" w14:paraId="59F27C09" w14:textId="77777777">
            <w:pPr>
              <w:spacing w:after="0"/>
              <w:rPr>
                <w:rFonts w:eastAsiaTheme="minorEastAsia"/>
                <w:noProof/>
                <w:color w:val="000000"/>
                <w:szCs w:val="20"/>
                <w:lang w:eastAsia="cs-CZ"/>
              </w:rPr>
            </w:pPr>
            <w:r w:rsidRPr="2A1D41F2">
              <w:rPr>
                <w:rFonts w:eastAsiaTheme="minorEastAsia"/>
                <w:noProof/>
                <w:szCs w:val="20"/>
                <w:lang w:eastAsia="cs-CZ"/>
              </w:rPr>
              <w:t>kumulativní investiční náklady [mld. Kč]</w:t>
            </w:r>
          </w:p>
        </w:tc>
        <w:tc>
          <w:tcPr>
            <w:tcW w:w="900" w:type="dxa"/>
            <w:tcBorders>
              <w:top w:val="nil"/>
              <w:left w:val="nil"/>
              <w:bottom w:val="nil"/>
              <w:right w:val="nil"/>
            </w:tcBorders>
            <w:shd w:val="clear" w:color="auto" w:fill="auto"/>
            <w:vAlign w:val="bottom"/>
            <w:hideMark/>
          </w:tcPr>
          <w:p w:rsidRPr="00535CE0" w:rsidR="00C42CDB" w:rsidP="2A1D41F2" w:rsidRDefault="00C42CDB" w14:paraId="468D3CC9" w14:textId="77777777">
            <w:pPr>
              <w:spacing w:after="0"/>
              <w:jc w:val="right"/>
              <w:rPr>
                <w:rFonts w:eastAsiaTheme="minorEastAsia"/>
                <w:noProof/>
                <w:color w:val="000000"/>
                <w:szCs w:val="20"/>
                <w:lang w:eastAsia="cs-CZ"/>
              </w:rPr>
            </w:pPr>
            <w:r w:rsidRPr="2A1D41F2">
              <w:rPr>
                <w:rFonts w:eastAsiaTheme="minorEastAsia"/>
                <w:noProof/>
                <w:szCs w:val="20"/>
                <w:lang w:eastAsia="cs-CZ"/>
              </w:rPr>
              <w:t>93</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3361CADB" w14:textId="77777777">
            <w:pPr>
              <w:spacing w:after="0"/>
              <w:jc w:val="right"/>
              <w:rPr>
                <w:rFonts w:eastAsiaTheme="minorEastAsia"/>
                <w:noProof/>
                <w:color w:val="000000"/>
                <w:szCs w:val="20"/>
                <w:lang w:eastAsia="cs-CZ"/>
              </w:rPr>
            </w:pPr>
            <w:r w:rsidRPr="2A1D41F2">
              <w:rPr>
                <w:rFonts w:eastAsiaTheme="minorEastAsia"/>
                <w:noProof/>
                <w:szCs w:val="20"/>
                <w:lang w:eastAsia="cs-CZ"/>
              </w:rPr>
              <w:t>356</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49AFF33F" w14:textId="77777777">
            <w:pPr>
              <w:spacing w:after="0"/>
              <w:jc w:val="right"/>
              <w:rPr>
                <w:rFonts w:eastAsiaTheme="minorEastAsia"/>
                <w:noProof/>
                <w:color w:val="000000"/>
                <w:szCs w:val="20"/>
                <w:lang w:eastAsia="cs-CZ"/>
              </w:rPr>
            </w:pPr>
            <w:r w:rsidRPr="2A1D41F2">
              <w:rPr>
                <w:rFonts w:eastAsiaTheme="minorEastAsia"/>
                <w:noProof/>
                <w:szCs w:val="20"/>
                <w:lang w:eastAsia="cs-CZ"/>
              </w:rPr>
              <w:t>614</w:t>
            </w:r>
          </w:p>
        </w:tc>
        <w:tc>
          <w:tcPr>
            <w:tcW w:w="900" w:type="dxa"/>
            <w:tcBorders>
              <w:top w:val="nil"/>
              <w:left w:val="single" w:color="auto" w:sz="4" w:space="0"/>
              <w:bottom w:val="nil"/>
              <w:right w:val="single" w:color="auto" w:sz="4" w:space="0"/>
            </w:tcBorders>
            <w:shd w:val="clear" w:color="auto" w:fill="auto"/>
            <w:vAlign w:val="bottom"/>
            <w:hideMark/>
          </w:tcPr>
          <w:p w:rsidRPr="00535CE0" w:rsidR="00C42CDB" w:rsidP="2A1D41F2" w:rsidRDefault="00C42CDB" w14:paraId="7E13A0DC" w14:textId="77777777">
            <w:pPr>
              <w:spacing w:after="0"/>
              <w:jc w:val="right"/>
              <w:rPr>
                <w:rFonts w:eastAsiaTheme="minorEastAsia"/>
                <w:noProof/>
                <w:color w:val="000000"/>
                <w:szCs w:val="20"/>
                <w:lang w:eastAsia="cs-CZ"/>
              </w:rPr>
            </w:pPr>
            <w:r w:rsidRPr="2A1D41F2">
              <w:rPr>
                <w:rFonts w:eastAsiaTheme="minorEastAsia"/>
                <w:noProof/>
                <w:szCs w:val="20"/>
                <w:lang w:eastAsia="cs-CZ"/>
              </w:rPr>
              <w:t>856</w:t>
            </w:r>
          </w:p>
        </w:tc>
      </w:tr>
      <w:tr w:rsidRPr="00535CE0" w:rsidR="00C42CDB" w:rsidTr="2A1D41F2" w14:paraId="1CE1FA22" w14:textId="77777777">
        <w:trPr>
          <w:trHeight w:val="283"/>
          <w:jc w:val="center"/>
        </w:trPr>
        <w:tc>
          <w:tcPr>
            <w:tcW w:w="5325" w:type="dxa"/>
            <w:tcBorders>
              <w:top w:val="nil"/>
              <w:left w:val="single" w:color="auto" w:sz="4" w:space="0"/>
              <w:bottom w:val="nil"/>
              <w:right w:val="single" w:color="auto" w:sz="4" w:space="0"/>
            </w:tcBorders>
            <w:shd w:val="clear" w:color="auto" w:fill="auto"/>
            <w:noWrap/>
            <w:vAlign w:val="bottom"/>
            <w:hideMark/>
          </w:tcPr>
          <w:p w:rsidRPr="00535CE0" w:rsidR="00C42CDB" w:rsidP="2A1D41F2" w:rsidRDefault="00C42CDB" w14:paraId="251DD7D4" w14:textId="77777777">
            <w:pPr>
              <w:spacing w:after="0"/>
              <w:rPr>
                <w:rFonts w:eastAsiaTheme="minorEastAsia"/>
                <w:i/>
                <w:iCs/>
                <w:noProof/>
                <w:color w:val="000000"/>
                <w:szCs w:val="20"/>
                <w:lang w:eastAsia="cs-CZ"/>
              </w:rPr>
            </w:pPr>
            <w:r w:rsidRPr="2A1D41F2">
              <w:rPr>
                <w:rFonts w:eastAsiaTheme="minorEastAsia"/>
                <w:i/>
                <w:iCs/>
                <w:noProof/>
                <w:szCs w:val="20"/>
                <w:lang w:eastAsia="cs-CZ"/>
              </w:rPr>
              <w:t>rodinné domy</w:t>
            </w:r>
          </w:p>
        </w:tc>
        <w:tc>
          <w:tcPr>
            <w:tcW w:w="900" w:type="dxa"/>
            <w:tcBorders>
              <w:top w:val="nil"/>
              <w:left w:val="nil"/>
              <w:bottom w:val="nil"/>
              <w:right w:val="nil"/>
            </w:tcBorders>
            <w:shd w:val="clear" w:color="auto" w:fill="auto"/>
            <w:vAlign w:val="bottom"/>
            <w:hideMark/>
          </w:tcPr>
          <w:p w:rsidRPr="00535CE0" w:rsidR="00C42CDB" w:rsidP="2A1D41F2" w:rsidRDefault="00C42CDB" w14:paraId="04EDAD32" w14:textId="77777777">
            <w:pPr>
              <w:spacing w:after="0"/>
              <w:jc w:val="right"/>
              <w:rPr>
                <w:rFonts w:eastAsiaTheme="minorEastAsia"/>
                <w:noProof/>
                <w:color w:val="000000"/>
                <w:szCs w:val="20"/>
                <w:lang w:eastAsia="cs-CZ"/>
              </w:rPr>
            </w:pPr>
            <w:r w:rsidRPr="2A1D41F2">
              <w:rPr>
                <w:rFonts w:eastAsiaTheme="minorEastAsia"/>
                <w:noProof/>
                <w:szCs w:val="20"/>
                <w:lang w:eastAsia="cs-CZ"/>
              </w:rPr>
              <w:t>47</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2D1A0E17" w14:textId="77777777">
            <w:pPr>
              <w:spacing w:after="0"/>
              <w:jc w:val="right"/>
              <w:rPr>
                <w:rFonts w:eastAsiaTheme="minorEastAsia"/>
                <w:noProof/>
                <w:color w:val="000000"/>
                <w:szCs w:val="20"/>
                <w:lang w:eastAsia="cs-CZ"/>
              </w:rPr>
            </w:pPr>
            <w:r w:rsidRPr="2A1D41F2">
              <w:rPr>
                <w:rFonts w:eastAsiaTheme="minorEastAsia"/>
                <w:noProof/>
                <w:szCs w:val="20"/>
                <w:lang w:eastAsia="cs-CZ"/>
              </w:rPr>
              <w:t>168</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5B9B414D" w14:textId="77777777">
            <w:pPr>
              <w:spacing w:after="0"/>
              <w:jc w:val="right"/>
              <w:rPr>
                <w:rFonts w:eastAsiaTheme="minorEastAsia"/>
                <w:noProof/>
                <w:color w:val="000000"/>
                <w:szCs w:val="20"/>
                <w:lang w:eastAsia="cs-CZ"/>
              </w:rPr>
            </w:pPr>
            <w:r w:rsidRPr="2A1D41F2">
              <w:rPr>
                <w:rFonts w:eastAsiaTheme="minorEastAsia"/>
                <w:noProof/>
                <w:szCs w:val="20"/>
                <w:lang w:eastAsia="cs-CZ"/>
              </w:rPr>
              <w:t>282</w:t>
            </w:r>
          </w:p>
        </w:tc>
        <w:tc>
          <w:tcPr>
            <w:tcW w:w="900" w:type="dxa"/>
            <w:tcBorders>
              <w:top w:val="nil"/>
              <w:left w:val="single" w:color="auto" w:sz="4" w:space="0"/>
              <w:bottom w:val="nil"/>
              <w:right w:val="single" w:color="auto" w:sz="4" w:space="0"/>
            </w:tcBorders>
            <w:shd w:val="clear" w:color="auto" w:fill="auto"/>
            <w:vAlign w:val="bottom"/>
            <w:hideMark/>
          </w:tcPr>
          <w:p w:rsidRPr="00535CE0" w:rsidR="00C42CDB" w:rsidP="2A1D41F2" w:rsidRDefault="00C42CDB" w14:paraId="6E25029C" w14:textId="77777777">
            <w:pPr>
              <w:spacing w:after="0"/>
              <w:jc w:val="right"/>
              <w:rPr>
                <w:rFonts w:eastAsiaTheme="minorEastAsia"/>
                <w:noProof/>
                <w:color w:val="000000"/>
                <w:szCs w:val="20"/>
                <w:lang w:eastAsia="cs-CZ"/>
              </w:rPr>
            </w:pPr>
            <w:r w:rsidRPr="2A1D41F2">
              <w:rPr>
                <w:rFonts w:eastAsiaTheme="minorEastAsia"/>
                <w:noProof/>
                <w:szCs w:val="20"/>
                <w:lang w:eastAsia="cs-CZ"/>
              </w:rPr>
              <w:t>388</w:t>
            </w:r>
          </w:p>
        </w:tc>
      </w:tr>
      <w:tr w:rsidRPr="00535CE0" w:rsidR="00C42CDB" w:rsidTr="2A1D41F2" w14:paraId="207E2A70" w14:textId="77777777">
        <w:trPr>
          <w:trHeight w:val="283"/>
          <w:jc w:val="center"/>
        </w:trPr>
        <w:tc>
          <w:tcPr>
            <w:tcW w:w="5325" w:type="dxa"/>
            <w:tcBorders>
              <w:top w:val="nil"/>
              <w:left w:val="single" w:color="auto" w:sz="4" w:space="0"/>
              <w:bottom w:val="nil"/>
              <w:right w:val="single" w:color="auto" w:sz="4" w:space="0"/>
            </w:tcBorders>
            <w:shd w:val="clear" w:color="auto" w:fill="auto"/>
            <w:noWrap/>
            <w:vAlign w:val="bottom"/>
            <w:hideMark/>
          </w:tcPr>
          <w:p w:rsidRPr="00535CE0" w:rsidR="00C42CDB" w:rsidP="2A1D41F2" w:rsidRDefault="00C42CDB" w14:paraId="2445ADB7" w14:textId="77777777">
            <w:pPr>
              <w:spacing w:after="0"/>
              <w:rPr>
                <w:rFonts w:eastAsiaTheme="minorEastAsia"/>
                <w:i/>
                <w:iCs/>
                <w:noProof/>
                <w:color w:val="000000"/>
                <w:szCs w:val="20"/>
                <w:lang w:eastAsia="cs-CZ"/>
              </w:rPr>
            </w:pPr>
            <w:r w:rsidRPr="2A1D41F2">
              <w:rPr>
                <w:rFonts w:eastAsiaTheme="minorEastAsia"/>
                <w:i/>
                <w:iCs/>
                <w:noProof/>
                <w:szCs w:val="20"/>
                <w:lang w:eastAsia="cs-CZ"/>
              </w:rPr>
              <w:t>bytové domy</w:t>
            </w:r>
          </w:p>
        </w:tc>
        <w:tc>
          <w:tcPr>
            <w:tcW w:w="900" w:type="dxa"/>
            <w:tcBorders>
              <w:top w:val="nil"/>
              <w:left w:val="nil"/>
              <w:bottom w:val="nil"/>
              <w:right w:val="nil"/>
            </w:tcBorders>
            <w:shd w:val="clear" w:color="auto" w:fill="auto"/>
            <w:vAlign w:val="bottom"/>
            <w:hideMark/>
          </w:tcPr>
          <w:p w:rsidRPr="00535CE0" w:rsidR="00C42CDB" w:rsidP="2A1D41F2" w:rsidRDefault="00C42CDB" w14:paraId="20260446" w14:textId="77777777">
            <w:pPr>
              <w:spacing w:after="0"/>
              <w:jc w:val="right"/>
              <w:rPr>
                <w:rFonts w:eastAsiaTheme="minorEastAsia"/>
                <w:noProof/>
                <w:color w:val="000000"/>
                <w:szCs w:val="20"/>
                <w:lang w:eastAsia="cs-CZ"/>
              </w:rPr>
            </w:pPr>
            <w:r w:rsidRPr="2A1D41F2">
              <w:rPr>
                <w:rFonts w:eastAsiaTheme="minorEastAsia"/>
                <w:noProof/>
                <w:szCs w:val="20"/>
                <w:lang w:eastAsia="cs-CZ"/>
              </w:rPr>
              <w:t>13</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6D7EAD25" w14:textId="77777777">
            <w:pPr>
              <w:spacing w:after="0"/>
              <w:jc w:val="right"/>
              <w:rPr>
                <w:rFonts w:eastAsiaTheme="minorEastAsia"/>
                <w:noProof/>
                <w:color w:val="000000"/>
                <w:szCs w:val="20"/>
                <w:lang w:eastAsia="cs-CZ"/>
              </w:rPr>
            </w:pPr>
            <w:r w:rsidRPr="2A1D41F2">
              <w:rPr>
                <w:rFonts w:eastAsiaTheme="minorEastAsia"/>
                <w:noProof/>
                <w:szCs w:val="20"/>
                <w:lang w:eastAsia="cs-CZ"/>
              </w:rPr>
              <w:t>45</w:t>
            </w:r>
          </w:p>
        </w:tc>
        <w:tc>
          <w:tcPr>
            <w:tcW w:w="900" w:type="dxa"/>
            <w:tcBorders>
              <w:top w:val="nil"/>
              <w:left w:val="single" w:color="auto" w:sz="4" w:space="0"/>
              <w:bottom w:val="nil"/>
              <w:right w:val="nil"/>
            </w:tcBorders>
            <w:shd w:val="clear" w:color="auto" w:fill="auto"/>
            <w:vAlign w:val="bottom"/>
            <w:hideMark/>
          </w:tcPr>
          <w:p w:rsidRPr="00535CE0" w:rsidR="00C42CDB" w:rsidP="2A1D41F2" w:rsidRDefault="00C42CDB" w14:paraId="2FC55BBB" w14:textId="77777777">
            <w:pPr>
              <w:spacing w:after="0"/>
              <w:jc w:val="right"/>
              <w:rPr>
                <w:rFonts w:eastAsiaTheme="minorEastAsia"/>
                <w:noProof/>
                <w:color w:val="000000"/>
                <w:szCs w:val="20"/>
                <w:lang w:eastAsia="cs-CZ"/>
              </w:rPr>
            </w:pPr>
            <w:r w:rsidRPr="2A1D41F2">
              <w:rPr>
                <w:rFonts w:eastAsiaTheme="minorEastAsia"/>
                <w:noProof/>
                <w:szCs w:val="20"/>
                <w:lang w:eastAsia="cs-CZ"/>
              </w:rPr>
              <w:t>76</w:t>
            </w:r>
          </w:p>
        </w:tc>
        <w:tc>
          <w:tcPr>
            <w:tcW w:w="900" w:type="dxa"/>
            <w:tcBorders>
              <w:top w:val="nil"/>
              <w:left w:val="single" w:color="auto" w:sz="4" w:space="0"/>
              <w:bottom w:val="nil"/>
              <w:right w:val="single" w:color="auto" w:sz="4" w:space="0"/>
            </w:tcBorders>
            <w:shd w:val="clear" w:color="auto" w:fill="auto"/>
            <w:vAlign w:val="bottom"/>
            <w:hideMark/>
          </w:tcPr>
          <w:p w:rsidRPr="00535CE0" w:rsidR="00C42CDB" w:rsidP="2A1D41F2" w:rsidRDefault="00C42CDB" w14:paraId="415CCF01" w14:textId="77777777">
            <w:pPr>
              <w:spacing w:after="0"/>
              <w:jc w:val="right"/>
              <w:rPr>
                <w:rFonts w:eastAsiaTheme="minorEastAsia"/>
                <w:noProof/>
                <w:color w:val="000000"/>
                <w:szCs w:val="20"/>
                <w:lang w:eastAsia="cs-CZ"/>
              </w:rPr>
            </w:pPr>
            <w:r w:rsidRPr="2A1D41F2">
              <w:rPr>
                <w:rFonts w:eastAsiaTheme="minorEastAsia"/>
                <w:noProof/>
                <w:szCs w:val="20"/>
                <w:lang w:eastAsia="cs-CZ"/>
              </w:rPr>
              <w:t>105</w:t>
            </w:r>
          </w:p>
        </w:tc>
      </w:tr>
      <w:tr w:rsidRPr="00535CE0" w:rsidR="00C42CDB" w:rsidTr="2A1D41F2" w14:paraId="2B487641" w14:textId="77777777">
        <w:trPr>
          <w:trHeight w:val="283"/>
          <w:jc w:val="center"/>
        </w:trPr>
        <w:tc>
          <w:tcPr>
            <w:tcW w:w="5325" w:type="dxa"/>
            <w:tcBorders>
              <w:top w:val="nil"/>
              <w:left w:val="single" w:color="auto" w:sz="4" w:space="0"/>
              <w:bottom w:val="single" w:color="auto" w:sz="4" w:space="0"/>
              <w:right w:val="single" w:color="auto" w:sz="4" w:space="0"/>
            </w:tcBorders>
            <w:shd w:val="clear" w:color="auto" w:fill="auto"/>
            <w:noWrap/>
            <w:vAlign w:val="bottom"/>
            <w:hideMark/>
          </w:tcPr>
          <w:p w:rsidRPr="00535CE0" w:rsidR="00C42CDB" w:rsidP="2A1D41F2" w:rsidRDefault="00C42CDB" w14:paraId="232ED2B2" w14:textId="179FFFFD">
            <w:pPr>
              <w:spacing w:after="0"/>
              <w:rPr>
                <w:rFonts w:eastAsiaTheme="minorEastAsia"/>
                <w:i/>
                <w:iCs/>
                <w:noProof/>
                <w:color w:val="000000"/>
                <w:szCs w:val="20"/>
                <w:lang w:eastAsia="cs-CZ"/>
              </w:rPr>
            </w:pPr>
            <w:r w:rsidRPr="2A1D41F2">
              <w:rPr>
                <w:rFonts w:eastAsiaTheme="minorEastAsia"/>
                <w:i/>
                <w:iCs/>
                <w:noProof/>
                <w:szCs w:val="20"/>
                <w:lang w:eastAsia="cs-CZ"/>
              </w:rPr>
              <w:t>veřejné a</w:t>
            </w:r>
            <w:r w:rsidRPr="2A1D41F2" w:rsidR="00EE51EC">
              <w:rPr>
                <w:rFonts w:eastAsiaTheme="minorEastAsia"/>
                <w:i/>
                <w:iCs/>
                <w:noProof/>
                <w:szCs w:val="20"/>
                <w:lang w:eastAsia="cs-CZ"/>
              </w:rPr>
              <w:t> </w:t>
            </w:r>
            <w:r w:rsidRPr="2A1D41F2">
              <w:rPr>
                <w:rFonts w:eastAsiaTheme="minorEastAsia"/>
                <w:i/>
                <w:iCs/>
                <w:noProof/>
                <w:szCs w:val="20"/>
                <w:lang w:eastAsia="cs-CZ"/>
              </w:rPr>
              <w:t>komerční budovy</w:t>
            </w:r>
          </w:p>
        </w:tc>
        <w:tc>
          <w:tcPr>
            <w:tcW w:w="900" w:type="dxa"/>
            <w:tcBorders>
              <w:top w:val="nil"/>
              <w:left w:val="nil"/>
              <w:bottom w:val="single" w:color="auto" w:sz="4" w:space="0"/>
              <w:right w:val="nil"/>
            </w:tcBorders>
            <w:shd w:val="clear" w:color="auto" w:fill="auto"/>
            <w:vAlign w:val="bottom"/>
            <w:hideMark/>
          </w:tcPr>
          <w:p w:rsidRPr="00535CE0" w:rsidR="00C42CDB" w:rsidP="2A1D41F2" w:rsidRDefault="00C42CDB" w14:paraId="5655BF7E" w14:textId="77777777">
            <w:pPr>
              <w:spacing w:after="0"/>
              <w:jc w:val="right"/>
              <w:rPr>
                <w:rFonts w:eastAsiaTheme="minorEastAsia"/>
                <w:noProof/>
                <w:color w:val="000000"/>
                <w:szCs w:val="20"/>
                <w:lang w:eastAsia="cs-CZ"/>
              </w:rPr>
            </w:pPr>
            <w:r w:rsidRPr="2A1D41F2">
              <w:rPr>
                <w:rFonts w:eastAsiaTheme="minorEastAsia"/>
                <w:noProof/>
                <w:szCs w:val="20"/>
                <w:lang w:eastAsia="cs-CZ"/>
              </w:rPr>
              <w:t>33</w:t>
            </w:r>
          </w:p>
        </w:tc>
        <w:tc>
          <w:tcPr>
            <w:tcW w:w="900" w:type="dxa"/>
            <w:tcBorders>
              <w:top w:val="nil"/>
              <w:left w:val="single" w:color="auto" w:sz="4" w:space="0"/>
              <w:bottom w:val="single" w:color="auto" w:sz="4" w:space="0"/>
              <w:right w:val="nil"/>
            </w:tcBorders>
            <w:shd w:val="clear" w:color="auto" w:fill="auto"/>
            <w:vAlign w:val="bottom"/>
            <w:hideMark/>
          </w:tcPr>
          <w:p w:rsidRPr="00535CE0" w:rsidR="00C42CDB" w:rsidP="2A1D41F2" w:rsidRDefault="00C42CDB" w14:paraId="32A033E5" w14:textId="77777777">
            <w:pPr>
              <w:spacing w:after="0"/>
              <w:jc w:val="right"/>
              <w:rPr>
                <w:rFonts w:eastAsiaTheme="minorEastAsia"/>
                <w:noProof/>
                <w:color w:val="000000"/>
                <w:szCs w:val="20"/>
                <w:lang w:eastAsia="cs-CZ"/>
              </w:rPr>
            </w:pPr>
            <w:r w:rsidRPr="2A1D41F2">
              <w:rPr>
                <w:rFonts w:eastAsiaTheme="minorEastAsia"/>
                <w:noProof/>
                <w:szCs w:val="20"/>
                <w:lang w:eastAsia="cs-CZ"/>
              </w:rPr>
              <w:t>142</w:t>
            </w:r>
          </w:p>
        </w:tc>
        <w:tc>
          <w:tcPr>
            <w:tcW w:w="900" w:type="dxa"/>
            <w:tcBorders>
              <w:top w:val="nil"/>
              <w:left w:val="single" w:color="auto" w:sz="4" w:space="0"/>
              <w:bottom w:val="single" w:color="auto" w:sz="4" w:space="0"/>
              <w:right w:val="nil"/>
            </w:tcBorders>
            <w:shd w:val="clear" w:color="auto" w:fill="auto"/>
            <w:vAlign w:val="bottom"/>
            <w:hideMark/>
          </w:tcPr>
          <w:p w:rsidRPr="00535CE0" w:rsidR="00C42CDB" w:rsidP="2A1D41F2" w:rsidRDefault="00C42CDB" w14:paraId="46F399FA" w14:textId="77777777">
            <w:pPr>
              <w:spacing w:after="0"/>
              <w:jc w:val="right"/>
              <w:rPr>
                <w:rFonts w:eastAsiaTheme="minorEastAsia"/>
                <w:noProof/>
                <w:color w:val="000000"/>
                <w:szCs w:val="20"/>
                <w:lang w:eastAsia="cs-CZ"/>
              </w:rPr>
            </w:pPr>
            <w:r w:rsidRPr="2A1D41F2">
              <w:rPr>
                <w:rFonts w:eastAsiaTheme="minorEastAsia"/>
                <w:noProof/>
                <w:szCs w:val="20"/>
                <w:lang w:eastAsia="cs-CZ"/>
              </w:rPr>
              <w:t>256</w:t>
            </w:r>
          </w:p>
        </w:tc>
        <w:tc>
          <w:tcPr>
            <w:tcW w:w="900" w:type="dxa"/>
            <w:tcBorders>
              <w:top w:val="nil"/>
              <w:left w:val="single" w:color="auto" w:sz="4" w:space="0"/>
              <w:bottom w:val="single" w:color="auto" w:sz="4" w:space="0"/>
              <w:right w:val="single" w:color="auto" w:sz="4" w:space="0"/>
            </w:tcBorders>
            <w:shd w:val="clear" w:color="auto" w:fill="auto"/>
            <w:vAlign w:val="bottom"/>
            <w:hideMark/>
          </w:tcPr>
          <w:p w:rsidRPr="00535CE0" w:rsidR="00C42CDB" w:rsidP="2A1D41F2" w:rsidRDefault="00C42CDB" w14:paraId="0A66F818" w14:textId="77777777">
            <w:pPr>
              <w:spacing w:after="0"/>
              <w:jc w:val="right"/>
              <w:rPr>
                <w:rFonts w:eastAsiaTheme="minorEastAsia"/>
                <w:noProof/>
                <w:color w:val="000000"/>
                <w:szCs w:val="20"/>
                <w:lang w:eastAsia="cs-CZ"/>
              </w:rPr>
            </w:pPr>
            <w:r w:rsidRPr="2A1D41F2">
              <w:rPr>
                <w:rFonts w:eastAsiaTheme="minorEastAsia"/>
                <w:noProof/>
                <w:szCs w:val="20"/>
                <w:lang w:eastAsia="cs-CZ"/>
              </w:rPr>
              <w:t>362</w:t>
            </w:r>
          </w:p>
        </w:tc>
      </w:tr>
      <w:tr w:rsidRPr="00535CE0" w:rsidR="00C42CDB" w:rsidTr="2A1D41F2" w14:paraId="7BD05659" w14:textId="77777777">
        <w:trPr>
          <w:trHeight w:val="283"/>
          <w:jc w:val="center"/>
        </w:trPr>
        <w:tc>
          <w:tcPr>
            <w:tcW w:w="5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CE0" w:rsidR="00C42CDB" w:rsidP="2A1D41F2" w:rsidRDefault="00C42CDB" w14:paraId="15ED64AC" w14:textId="77777777">
            <w:pPr>
              <w:spacing w:after="0"/>
              <w:rPr>
                <w:rFonts w:eastAsiaTheme="minorEastAsia"/>
                <w:b/>
                <w:bCs/>
                <w:noProof/>
                <w:color w:val="000000"/>
                <w:szCs w:val="20"/>
                <w:lang w:eastAsia="cs-CZ"/>
              </w:rPr>
            </w:pPr>
            <w:r w:rsidRPr="2A1D41F2">
              <w:rPr>
                <w:rFonts w:eastAsiaTheme="minorEastAsia"/>
                <w:b/>
                <w:bCs/>
                <w:noProof/>
                <w:szCs w:val="20"/>
                <w:lang w:eastAsia="cs-CZ"/>
              </w:rPr>
              <w:t>Měrná potřeba tepla na vytápění [MJ/( m2.rok)]</w:t>
            </w:r>
          </w:p>
        </w:tc>
        <w:tc>
          <w:tcPr>
            <w:tcW w:w="900" w:type="dxa"/>
            <w:tcBorders>
              <w:top w:val="single" w:color="auto" w:sz="4" w:space="0"/>
              <w:left w:val="nil"/>
              <w:bottom w:val="single" w:color="auto" w:sz="4" w:space="0"/>
              <w:right w:val="nil"/>
            </w:tcBorders>
            <w:shd w:val="clear" w:color="auto" w:fill="auto"/>
            <w:vAlign w:val="bottom"/>
            <w:hideMark/>
          </w:tcPr>
          <w:p w:rsidRPr="00535CE0" w:rsidR="00C42CDB" w:rsidP="2A1D41F2" w:rsidRDefault="00C42CDB" w14:paraId="4F3BD1C8" w14:textId="77777777">
            <w:pPr>
              <w:spacing w:after="0"/>
              <w:jc w:val="right"/>
              <w:rPr>
                <w:rFonts w:eastAsiaTheme="minorEastAsia"/>
                <w:b/>
                <w:bCs/>
                <w:noProof/>
                <w:color w:val="000000"/>
                <w:szCs w:val="20"/>
                <w:lang w:eastAsia="cs-CZ"/>
              </w:rPr>
            </w:pPr>
            <w:r w:rsidRPr="2A1D41F2">
              <w:rPr>
                <w:rFonts w:eastAsiaTheme="minorEastAsia"/>
                <w:b/>
                <w:bCs/>
                <w:szCs w:val="20"/>
              </w:rPr>
              <w:t>493</w:t>
            </w:r>
          </w:p>
        </w:tc>
        <w:tc>
          <w:tcPr>
            <w:tcW w:w="900" w:type="dxa"/>
            <w:tcBorders>
              <w:top w:val="single" w:color="auto" w:sz="4" w:space="0"/>
              <w:left w:val="single" w:color="auto" w:sz="4" w:space="0"/>
              <w:bottom w:val="single" w:color="auto" w:sz="4" w:space="0"/>
              <w:right w:val="nil"/>
            </w:tcBorders>
            <w:shd w:val="clear" w:color="auto" w:fill="auto"/>
            <w:vAlign w:val="bottom"/>
            <w:hideMark/>
          </w:tcPr>
          <w:p w:rsidRPr="00535CE0" w:rsidR="00C42CDB" w:rsidP="2A1D41F2" w:rsidRDefault="00C42CDB" w14:paraId="44EBC172" w14:textId="77777777">
            <w:pPr>
              <w:spacing w:after="0"/>
              <w:jc w:val="right"/>
              <w:rPr>
                <w:rFonts w:eastAsiaTheme="minorEastAsia"/>
                <w:b/>
                <w:bCs/>
                <w:noProof/>
                <w:color w:val="000000"/>
                <w:szCs w:val="20"/>
                <w:lang w:eastAsia="cs-CZ"/>
              </w:rPr>
            </w:pPr>
            <w:r w:rsidRPr="2A1D41F2">
              <w:rPr>
                <w:rFonts w:eastAsiaTheme="minorEastAsia"/>
                <w:b/>
                <w:bCs/>
                <w:szCs w:val="20"/>
              </w:rPr>
              <w:t>426</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35CE0" w:rsidR="00C42CDB" w:rsidP="2A1D41F2" w:rsidRDefault="00C42CDB" w14:paraId="2368F973" w14:textId="77777777">
            <w:pPr>
              <w:spacing w:after="0"/>
              <w:jc w:val="right"/>
              <w:rPr>
                <w:rFonts w:eastAsiaTheme="minorEastAsia"/>
                <w:b/>
                <w:bCs/>
                <w:noProof/>
                <w:color w:val="000000"/>
                <w:szCs w:val="20"/>
                <w:lang w:eastAsia="cs-CZ"/>
              </w:rPr>
            </w:pPr>
            <w:r w:rsidRPr="2A1D41F2">
              <w:rPr>
                <w:rFonts w:eastAsiaTheme="minorEastAsia"/>
                <w:b/>
                <w:bCs/>
                <w:szCs w:val="20"/>
              </w:rPr>
              <w:t>368</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535CE0" w:rsidR="00C42CDB" w:rsidP="2A1D41F2" w:rsidRDefault="00C42CDB" w14:paraId="0D366BC0" w14:textId="77777777">
            <w:pPr>
              <w:spacing w:after="0"/>
              <w:jc w:val="right"/>
              <w:rPr>
                <w:rFonts w:eastAsiaTheme="minorEastAsia"/>
                <w:b/>
                <w:bCs/>
                <w:noProof/>
                <w:color w:val="000000"/>
                <w:szCs w:val="20"/>
                <w:lang w:eastAsia="cs-CZ"/>
              </w:rPr>
            </w:pPr>
            <w:r w:rsidRPr="2A1D41F2">
              <w:rPr>
                <w:rFonts w:eastAsiaTheme="minorEastAsia"/>
                <w:b/>
                <w:bCs/>
                <w:szCs w:val="20"/>
              </w:rPr>
              <w:t>325</w:t>
            </w:r>
          </w:p>
        </w:tc>
      </w:tr>
    </w:tbl>
    <w:p w:rsidRPr="00535CE0" w:rsidR="00C42CDB" w:rsidP="2A1D41F2" w:rsidRDefault="00C42CDB" w14:paraId="028D9DFB" w14:textId="77777777">
      <w:pPr>
        <w:pStyle w:val="K-TextInfo"/>
        <w:rPr>
          <w:rFonts w:asciiTheme="minorHAnsi" w:hAnsiTheme="minorHAnsi" w:eastAsiaTheme="minorEastAsia" w:cstheme="minorBidi"/>
          <w:b/>
          <w:bCs/>
          <w:i w:val="0"/>
          <w:iCs w:val="0"/>
          <w:color w:val="auto"/>
          <w:sz w:val="20"/>
          <w:szCs w:val="20"/>
        </w:rPr>
      </w:pPr>
    </w:p>
    <w:p w:rsidR="00727EC1" w:rsidRDefault="00727EC1" w14:paraId="27C782C7" w14:textId="77777777">
      <w:pPr>
        <w:spacing w:after="200" w:line="276" w:lineRule="auto"/>
        <w:jc w:val="left"/>
        <w:rPr>
          <w:rFonts w:eastAsiaTheme="minorEastAsia"/>
          <w:b/>
          <w:bCs/>
          <w:color w:val="auto"/>
          <w:szCs w:val="20"/>
        </w:rPr>
      </w:pPr>
      <w:r>
        <w:rPr>
          <w:rFonts w:eastAsiaTheme="minorEastAsia"/>
          <w:b/>
          <w:bCs/>
          <w:i/>
          <w:iCs/>
          <w:color w:val="auto"/>
          <w:szCs w:val="20"/>
        </w:rPr>
        <w:br w:type="page"/>
      </w:r>
    </w:p>
    <w:p w:rsidRPr="00535CE0" w:rsidR="00C42CDB" w:rsidP="2A1D41F2" w:rsidRDefault="00C42CDB" w14:paraId="0DF24D3A" w14:textId="36A30A1B">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b/>
          <w:bCs/>
          <w:i w:val="0"/>
          <w:iCs w:val="0"/>
          <w:color w:val="auto"/>
          <w:sz w:val="20"/>
          <w:szCs w:val="20"/>
        </w:rPr>
        <w:lastRenderedPageBreak/>
        <w:t>Vedle těchto hlavních cílů, je vedlejším efektem komponenty minimalizace propadu sektoru stavebnictví, který lze očekávat v</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důsledku pandemie, podpora příjmů do státního rozpočtu a</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snížení výdejů státu na provozních nákladech.</w:t>
      </w:r>
    </w:p>
    <w:p w:rsidRPr="00535CE0" w:rsidR="00C42CDB" w:rsidP="2A1D41F2" w:rsidRDefault="5678AA1B" w14:paraId="23894F8A" w14:textId="77777777">
      <w:pPr>
        <w:pStyle w:val="K-Nadpis3"/>
        <w:rPr>
          <w:rFonts w:asciiTheme="minorHAnsi" w:hAnsiTheme="minorHAnsi" w:eastAsiaTheme="minorEastAsia" w:cstheme="minorBidi"/>
          <w:color w:val="auto"/>
          <w:sz w:val="20"/>
          <w:szCs w:val="20"/>
        </w:rPr>
      </w:pPr>
      <w:r w:rsidRPr="2A1D41F2">
        <w:rPr>
          <w:rFonts w:asciiTheme="minorHAnsi" w:hAnsiTheme="minorHAnsi" w:eastAsiaTheme="minorEastAsia" w:cstheme="minorBidi"/>
          <w:color w:val="auto"/>
          <w:sz w:val="20"/>
          <w:szCs w:val="20"/>
        </w:rPr>
        <w:t xml:space="preserve">b) Cíle </w:t>
      </w:r>
    </w:p>
    <w:p w:rsidRPr="00535CE0" w:rsidR="00C42CDB" w:rsidP="2A1D41F2" w:rsidRDefault="5678AA1B" w14:paraId="65BD24B7" w14:textId="03BE04B7">
      <w:pPr>
        <w:pStyle w:val="K-TextInfo"/>
        <w:numPr>
          <w:ilvl w:val="0"/>
          <w:numId w:val="67"/>
        </w:numPr>
        <w:rPr>
          <w:rFonts w:asciiTheme="minorHAnsi" w:hAnsiTheme="minorHAnsi" w:eastAsiaTheme="minorEastAsia" w:cstheme="minorBidi"/>
          <w:b/>
          <w:bCs/>
          <w:i w:val="0"/>
          <w:iCs w:val="0"/>
          <w:color w:val="auto"/>
          <w:sz w:val="20"/>
          <w:szCs w:val="20"/>
        </w:rPr>
      </w:pPr>
      <w:r w:rsidRPr="2A1D41F2">
        <w:rPr>
          <w:rFonts w:asciiTheme="minorHAnsi" w:hAnsiTheme="minorHAnsi" w:eastAsiaTheme="minorEastAsia" w:cstheme="minorBidi"/>
          <w:b/>
          <w:bCs/>
          <w:i w:val="0"/>
          <w:iCs w:val="0"/>
          <w:color w:val="auto"/>
          <w:sz w:val="20"/>
          <w:szCs w:val="20"/>
        </w:rPr>
        <w:t>Snížení spotřeby energie v</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 xml:space="preserve">budovách </w:t>
      </w:r>
      <w:r w:rsidRPr="2A1D41F2" w:rsidR="46E73312">
        <w:rPr>
          <w:rFonts w:asciiTheme="minorHAnsi" w:hAnsiTheme="minorHAnsi" w:eastAsiaTheme="minorEastAsia" w:cstheme="minorBidi"/>
          <w:b/>
          <w:bCs/>
          <w:i w:val="0"/>
          <w:iCs w:val="0"/>
          <w:color w:val="auto"/>
          <w:sz w:val="20"/>
          <w:szCs w:val="20"/>
        </w:rPr>
        <w:t xml:space="preserve">ve vlastnictví veřejných subjektů a </w:t>
      </w:r>
      <w:r w:rsidRPr="2A1D41F2">
        <w:rPr>
          <w:rFonts w:asciiTheme="minorHAnsi" w:hAnsiTheme="minorHAnsi" w:eastAsiaTheme="minorEastAsia" w:cstheme="minorBidi"/>
          <w:b/>
          <w:bCs/>
          <w:i w:val="0"/>
          <w:iCs w:val="0"/>
          <w:color w:val="auto"/>
          <w:sz w:val="20"/>
          <w:szCs w:val="20"/>
        </w:rPr>
        <w:t xml:space="preserve">organizačních složek státu (reforma/investice realizace opatření ke snížení energetické náročnosti budov </w:t>
      </w:r>
      <w:r w:rsidRPr="2A1D41F2" w:rsidR="46E73312">
        <w:rPr>
          <w:rFonts w:asciiTheme="minorHAnsi" w:hAnsiTheme="minorHAnsi" w:eastAsiaTheme="minorEastAsia" w:cstheme="minorBidi"/>
          <w:b/>
          <w:bCs/>
          <w:i w:val="0"/>
          <w:iCs w:val="0"/>
          <w:color w:val="auto"/>
          <w:sz w:val="20"/>
          <w:szCs w:val="20"/>
        </w:rPr>
        <w:t xml:space="preserve">ve vlastnictví veřejných subjektů a </w:t>
      </w:r>
      <w:r w:rsidRPr="2A1D41F2">
        <w:rPr>
          <w:rFonts w:asciiTheme="minorHAnsi" w:hAnsiTheme="minorHAnsi" w:eastAsiaTheme="minorEastAsia" w:cstheme="minorBidi"/>
          <w:b/>
          <w:bCs/>
          <w:i w:val="0"/>
          <w:iCs w:val="0"/>
          <w:color w:val="auto"/>
          <w:sz w:val="20"/>
          <w:szCs w:val="20"/>
        </w:rPr>
        <w:t>organizačních složek státu)</w:t>
      </w:r>
    </w:p>
    <w:p w:rsidR="00EB12B8" w:rsidP="2BA98B23" w:rsidRDefault="00F662CA" w14:paraId="5D27D0B8" w14:textId="0F995E3B">
      <w:pPr>
        <w:pStyle w:val="K-TextInfo"/>
        <w:rPr>
          <w:rFonts w:asciiTheme="minorHAnsi" w:hAnsiTheme="minorHAnsi" w:eastAsiaTheme="minorEastAsia" w:cstheme="minorBidi"/>
          <w:i w:val="0"/>
          <w:iCs w:val="0"/>
          <w:color w:val="auto"/>
          <w:sz w:val="20"/>
          <w:szCs w:val="20"/>
        </w:rPr>
      </w:pPr>
      <w:r w:rsidRPr="2BA98B23">
        <w:rPr>
          <w:rFonts w:asciiTheme="minorHAnsi" w:hAnsiTheme="minorHAnsi" w:eastAsiaTheme="minorEastAsia" w:cstheme="minorBidi"/>
          <w:i w:val="0"/>
          <w:iCs w:val="0"/>
          <w:color w:val="auto"/>
          <w:sz w:val="20"/>
          <w:szCs w:val="20"/>
        </w:rPr>
        <w:t>Cílem investice je</w:t>
      </w:r>
      <w:r w:rsidRPr="2BA98B23" w:rsidR="00C42CDB">
        <w:rPr>
          <w:rFonts w:asciiTheme="minorHAnsi" w:hAnsiTheme="minorHAnsi" w:eastAsiaTheme="minorEastAsia" w:cstheme="minorBidi"/>
          <w:i w:val="0"/>
          <w:iCs w:val="0"/>
          <w:color w:val="auto"/>
          <w:sz w:val="20"/>
          <w:szCs w:val="20"/>
        </w:rPr>
        <w:t xml:space="preserve"> snížení konečné spotřeby energie v</w:t>
      </w:r>
      <w:r w:rsidRPr="2BA98B23" w:rsidR="00EE51EC">
        <w:rPr>
          <w:rFonts w:asciiTheme="minorHAnsi" w:hAnsiTheme="minorHAnsi" w:eastAsiaTheme="minorEastAsia" w:cstheme="minorBidi"/>
          <w:i w:val="0"/>
          <w:iCs w:val="0"/>
          <w:color w:val="auto"/>
          <w:sz w:val="20"/>
          <w:szCs w:val="20"/>
        </w:rPr>
        <w:t> </w:t>
      </w:r>
      <w:r w:rsidRPr="2BA98B23" w:rsidR="00C42CDB">
        <w:rPr>
          <w:rFonts w:asciiTheme="minorHAnsi" w:hAnsiTheme="minorHAnsi" w:eastAsiaTheme="minorEastAsia" w:cstheme="minorBidi"/>
          <w:i w:val="0"/>
          <w:iCs w:val="0"/>
          <w:color w:val="auto"/>
          <w:sz w:val="20"/>
          <w:szCs w:val="20"/>
        </w:rPr>
        <w:t xml:space="preserve">budovách </w:t>
      </w:r>
      <w:r w:rsidRPr="2BA98B23" w:rsidR="00A5772B">
        <w:rPr>
          <w:rFonts w:asciiTheme="minorHAnsi" w:hAnsiTheme="minorHAnsi" w:eastAsiaTheme="minorEastAsia" w:cstheme="minorBidi"/>
          <w:i w:val="0"/>
          <w:iCs w:val="0"/>
          <w:color w:val="auto"/>
          <w:sz w:val="20"/>
          <w:szCs w:val="20"/>
        </w:rPr>
        <w:t xml:space="preserve">ve vlastnictví veřejných subjektů a </w:t>
      </w:r>
      <w:r w:rsidRPr="2BA98B23" w:rsidR="00C42CDB">
        <w:rPr>
          <w:rFonts w:asciiTheme="minorHAnsi" w:hAnsiTheme="minorHAnsi" w:eastAsiaTheme="minorEastAsia" w:cstheme="minorBidi"/>
          <w:i w:val="0"/>
          <w:iCs w:val="0"/>
          <w:color w:val="auto"/>
          <w:sz w:val="20"/>
          <w:szCs w:val="20"/>
        </w:rPr>
        <w:t>organizačních složek státu</w:t>
      </w:r>
      <w:r w:rsidRPr="2BA98B23" w:rsidR="0063332A">
        <w:rPr>
          <w:rFonts w:asciiTheme="minorHAnsi" w:hAnsiTheme="minorHAnsi" w:eastAsiaTheme="minorEastAsia" w:cstheme="minorBidi"/>
          <w:i w:val="0"/>
          <w:iCs w:val="0"/>
          <w:color w:val="auto"/>
          <w:sz w:val="20"/>
          <w:szCs w:val="20"/>
        </w:rPr>
        <w:t>, které dlouhodobě nesplňují minimální požadavky energetické náročnosti budov. Cílem investice je dosáhnout úspory energie</w:t>
      </w:r>
      <w:r w:rsidRPr="2BA98B23" w:rsidR="00C42CDB">
        <w:rPr>
          <w:rFonts w:asciiTheme="minorHAnsi" w:hAnsiTheme="minorHAnsi" w:eastAsiaTheme="minorEastAsia" w:cstheme="minorBidi"/>
          <w:i w:val="0"/>
          <w:iCs w:val="0"/>
          <w:color w:val="auto"/>
          <w:sz w:val="20"/>
          <w:szCs w:val="20"/>
        </w:rPr>
        <w:t xml:space="preserve"> ve výši </w:t>
      </w:r>
      <w:r w:rsidRPr="2BA98B23" w:rsidR="063F620B">
        <w:rPr>
          <w:rFonts w:asciiTheme="minorHAnsi" w:hAnsiTheme="minorHAnsi" w:eastAsiaTheme="minorEastAsia" w:cstheme="minorBidi"/>
          <w:i w:val="0"/>
          <w:iCs w:val="0"/>
          <w:color w:val="auto"/>
          <w:sz w:val="20"/>
          <w:szCs w:val="20"/>
        </w:rPr>
        <w:t xml:space="preserve">606 </w:t>
      </w:r>
      <w:r w:rsidRPr="2BA98B23" w:rsidR="00C42CDB">
        <w:rPr>
          <w:rFonts w:asciiTheme="minorHAnsi" w:hAnsiTheme="minorHAnsi" w:eastAsiaTheme="minorEastAsia" w:cstheme="minorBidi"/>
          <w:i w:val="0"/>
          <w:iCs w:val="0"/>
          <w:color w:val="auto"/>
          <w:sz w:val="20"/>
          <w:szCs w:val="20"/>
        </w:rPr>
        <w:t>TJ</w:t>
      </w:r>
      <w:r w:rsidRPr="2BA98B23" w:rsidR="0063332A">
        <w:rPr>
          <w:rFonts w:asciiTheme="minorHAnsi" w:hAnsiTheme="minorHAnsi" w:eastAsiaTheme="minorEastAsia" w:cstheme="minorBidi"/>
          <w:i w:val="0"/>
          <w:iCs w:val="0"/>
          <w:color w:val="auto"/>
          <w:sz w:val="20"/>
          <w:szCs w:val="20"/>
        </w:rPr>
        <w:t>.</w:t>
      </w:r>
      <w:r w:rsidRPr="2BA98B23" w:rsidR="00C42CDB">
        <w:rPr>
          <w:rFonts w:asciiTheme="minorHAnsi" w:hAnsiTheme="minorHAnsi" w:eastAsiaTheme="minorEastAsia" w:cstheme="minorBidi"/>
          <w:i w:val="0"/>
          <w:iCs w:val="0"/>
          <w:color w:val="auto"/>
          <w:sz w:val="20"/>
          <w:szCs w:val="20"/>
        </w:rPr>
        <w:t xml:space="preserve"> </w:t>
      </w:r>
    </w:p>
    <w:p w:rsidR="004B3BF7" w:rsidP="2A1D41F2" w:rsidRDefault="0063332A" w14:paraId="3703F5DE"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 xml:space="preserve">Na základě dat projektů Operačního programu Životní prostředí za období 2014-2020, </w:t>
      </w:r>
      <w:r w:rsidRPr="2A1D41F2" w:rsidR="00E0735A">
        <w:rPr>
          <w:rFonts w:asciiTheme="minorHAnsi" w:hAnsiTheme="minorHAnsi" w:eastAsiaTheme="minorEastAsia" w:cstheme="minorBidi"/>
          <w:i w:val="0"/>
          <w:iCs w:val="0"/>
          <w:color w:val="auto"/>
          <w:sz w:val="20"/>
          <w:szCs w:val="20"/>
        </w:rPr>
        <w:t xml:space="preserve">byla určena </w:t>
      </w:r>
      <w:r w:rsidRPr="2A1D41F2">
        <w:rPr>
          <w:rFonts w:asciiTheme="minorHAnsi" w:hAnsiTheme="minorHAnsi" w:eastAsiaTheme="minorEastAsia" w:cstheme="minorBidi"/>
          <w:i w:val="0"/>
          <w:iCs w:val="0"/>
          <w:color w:val="auto"/>
          <w:sz w:val="20"/>
          <w:szCs w:val="20"/>
        </w:rPr>
        <w:t>průměrn</w:t>
      </w:r>
      <w:r w:rsidRPr="2A1D41F2" w:rsidR="00E0735A">
        <w:rPr>
          <w:rFonts w:asciiTheme="minorHAnsi" w:hAnsiTheme="minorHAnsi" w:eastAsiaTheme="minorEastAsia" w:cstheme="minorBidi"/>
          <w:i w:val="0"/>
          <w:iCs w:val="0"/>
          <w:color w:val="auto"/>
          <w:sz w:val="20"/>
          <w:szCs w:val="20"/>
        </w:rPr>
        <w:t>á</w:t>
      </w:r>
      <w:r w:rsidRPr="2A1D41F2">
        <w:rPr>
          <w:rFonts w:asciiTheme="minorHAnsi" w:hAnsiTheme="minorHAnsi" w:eastAsiaTheme="minorEastAsia" w:cstheme="minorBidi"/>
          <w:i w:val="0"/>
          <w:iCs w:val="0"/>
          <w:color w:val="auto"/>
          <w:sz w:val="20"/>
          <w:szCs w:val="20"/>
        </w:rPr>
        <w:t xml:space="preserve"> nákladovost na jednotku uspořené energie ve výši 16 500 CZK/GJ</w:t>
      </w:r>
      <w:r w:rsidRPr="2A1D41F2" w:rsidR="00E0735A">
        <w:rPr>
          <w:rFonts w:asciiTheme="minorHAnsi" w:hAnsiTheme="minorHAnsi" w:eastAsiaTheme="minorEastAsia" w:cstheme="minorBidi"/>
          <w:i w:val="0"/>
          <w:iCs w:val="0"/>
          <w:color w:val="auto"/>
          <w:sz w:val="20"/>
          <w:szCs w:val="20"/>
        </w:rPr>
        <w:t xml:space="preserve">. </w:t>
      </w:r>
      <w:r w:rsidRPr="2A1D41F2" w:rsidR="00A5772B">
        <w:rPr>
          <w:rFonts w:asciiTheme="minorHAnsi" w:hAnsiTheme="minorHAnsi" w:eastAsiaTheme="minorEastAsia" w:cstheme="minorBidi"/>
          <w:i w:val="0"/>
          <w:iCs w:val="0"/>
          <w:color w:val="auto"/>
          <w:sz w:val="20"/>
          <w:szCs w:val="20"/>
        </w:rPr>
        <w:t xml:space="preserve"> </w:t>
      </w:r>
    </w:p>
    <w:p w:rsidR="004B3BF7" w:rsidP="2A1D41F2" w:rsidRDefault="007614D3" w14:paraId="15A7CC80" w14:textId="351B5F53">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I</w:t>
      </w:r>
      <w:r w:rsidRPr="2A1D41F2" w:rsidR="00E0735A">
        <w:rPr>
          <w:rFonts w:asciiTheme="minorHAnsi" w:hAnsiTheme="minorHAnsi" w:eastAsiaTheme="minorEastAsia" w:cstheme="minorBidi"/>
          <w:i w:val="0"/>
          <w:iCs w:val="0"/>
          <w:color w:val="auto"/>
          <w:sz w:val="20"/>
          <w:szCs w:val="20"/>
        </w:rPr>
        <w:t xml:space="preserve">nvestice bude </w:t>
      </w:r>
      <w:r w:rsidRPr="2A1D41F2">
        <w:rPr>
          <w:rFonts w:asciiTheme="minorHAnsi" w:hAnsiTheme="minorHAnsi" w:eastAsiaTheme="minorEastAsia" w:cstheme="minorBidi"/>
          <w:i w:val="0"/>
          <w:iCs w:val="0"/>
          <w:color w:val="auto"/>
          <w:sz w:val="20"/>
          <w:szCs w:val="20"/>
        </w:rPr>
        <w:t xml:space="preserve">v případě státních budov </w:t>
      </w:r>
      <w:r w:rsidRPr="2A1D41F2" w:rsidR="00E0735A">
        <w:rPr>
          <w:rFonts w:asciiTheme="minorHAnsi" w:hAnsiTheme="minorHAnsi" w:eastAsiaTheme="minorEastAsia" w:cstheme="minorBidi"/>
          <w:i w:val="0"/>
          <w:iCs w:val="0"/>
          <w:color w:val="auto"/>
          <w:sz w:val="20"/>
          <w:szCs w:val="20"/>
        </w:rPr>
        <w:t>plně financovat náklady na úsporu energie, tzn. 100 % způsobilých nákladů.</w:t>
      </w:r>
      <w:r w:rsidR="004B3BF7">
        <w:rPr>
          <w:rFonts w:asciiTheme="minorHAnsi" w:hAnsiTheme="minorHAnsi" w:eastAsiaTheme="minorEastAsia" w:cstheme="minorBidi"/>
          <w:i w:val="0"/>
          <w:iCs w:val="0"/>
          <w:color w:val="auto"/>
          <w:sz w:val="20"/>
          <w:szCs w:val="20"/>
        </w:rPr>
        <w:t xml:space="preserve"> </w:t>
      </w:r>
      <w:r w:rsidRPr="2A1D41F2" w:rsidR="004B3BF7">
        <w:rPr>
          <w:rFonts w:asciiTheme="minorHAnsi" w:hAnsiTheme="minorHAnsi" w:eastAsiaTheme="minorEastAsia" w:cstheme="minorBidi"/>
          <w:i w:val="0"/>
          <w:iCs w:val="0"/>
          <w:color w:val="auto"/>
          <w:sz w:val="20"/>
          <w:szCs w:val="20"/>
        </w:rPr>
        <w:t xml:space="preserve">Na základě těchto předpokladů je potřebné zajistit alokaci </w:t>
      </w:r>
      <w:r w:rsidR="004B3BF7">
        <w:rPr>
          <w:rFonts w:asciiTheme="minorHAnsi" w:hAnsiTheme="minorHAnsi" w:eastAsiaTheme="minorEastAsia" w:cstheme="minorBidi"/>
          <w:i w:val="0"/>
          <w:iCs w:val="0"/>
          <w:color w:val="auto"/>
          <w:sz w:val="20"/>
          <w:szCs w:val="20"/>
        </w:rPr>
        <w:t>3</w:t>
      </w:r>
      <w:r w:rsidRPr="2A1D41F2" w:rsidR="004B3BF7">
        <w:rPr>
          <w:rFonts w:asciiTheme="minorHAnsi" w:hAnsiTheme="minorHAnsi" w:eastAsiaTheme="minorEastAsia" w:cstheme="minorBidi"/>
          <w:i w:val="0"/>
          <w:iCs w:val="0"/>
          <w:color w:val="auto"/>
          <w:sz w:val="20"/>
          <w:szCs w:val="20"/>
        </w:rPr>
        <w:t xml:space="preserve">,5 mld. Kč. </w:t>
      </w:r>
      <w:r w:rsidR="004B3BF7">
        <w:rPr>
          <w:rFonts w:asciiTheme="minorHAnsi" w:hAnsiTheme="minorHAnsi" w:eastAsiaTheme="minorEastAsia" w:cstheme="minorBidi"/>
          <w:i w:val="0"/>
          <w:iCs w:val="0"/>
          <w:color w:val="auto"/>
          <w:sz w:val="20"/>
          <w:szCs w:val="20"/>
        </w:rPr>
        <w:t xml:space="preserve">na renovaci státních budov. </w:t>
      </w:r>
      <w:r w:rsidRPr="2A1D41F2" w:rsidR="004B3BF7">
        <w:rPr>
          <w:rFonts w:asciiTheme="minorHAnsi" w:hAnsiTheme="minorHAnsi" w:eastAsiaTheme="minorEastAsia" w:cstheme="minorBidi"/>
          <w:i w:val="0"/>
          <w:iCs w:val="0"/>
          <w:color w:val="auto"/>
          <w:sz w:val="20"/>
          <w:szCs w:val="20"/>
        </w:rPr>
        <w:t xml:space="preserve">Na základě historických projektů v oblasti renovace budov v rámci Operačního programu Životní prostředí očekáváme, že v rámci této investice bude podpořeno </w:t>
      </w:r>
      <w:r w:rsidR="00BB439F">
        <w:rPr>
          <w:rFonts w:asciiTheme="minorHAnsi" w:hAnsiTheme="minorHAnsi" w:eastAsiaTheme="minorEastAsia" w:cstheme="minorBidi"/>
          <w:i w:val="0"/>
          <w:iCs w:val="0"/>
          <w:color w:val="auto"/>
          <w:sz w:val="20"/>
          <w:szCs w:val="20"/>
        </w:rPr>
        <w:t>nejméně</w:t>
      </w:r>
      <w:r w:rsidRPr="2A1D41F2" w:rsidR="004B3BF7">
        <w:rPr>
          <w:rFonts w:asciiTheme="minorHAnsi" w:hAnsiTheme="minorHAnsi" w:eastAsiaTheme="minorEastAsia" w:cstheme="minorBidi"/>
          <w:i w:val="0"/>
          <w:iCs w:val="0"/>
          <w:color w:val="auto"/>
          <w:sz w:val="20"/>
          <w:szCs w:val="20"/>
        </w:rPr>
        <w:t xml:space="preserve"> </w:t>
      </w:r>
      <w:r w:rsidR="004B3BF7">
        <w:rPr>
          <w:rFonts w:asciiTheme="minorHAnsi" w:hAnsiTheme="minorHAnsi" w:eastAsiaTheme="minorEastAsia" w:cstheme="minorBidi"/>
          <w:i w:val="0"/>
          <w:iCs w:val="0"/>
          <w:color w:val="auto"/>
          <w:sz w:val="20"/>
          <w:szCs w:val="20"/>
        </w:rPr>
        <w:t>100</w:t>
      </w:r>
      <w:r w:rsidRPr="2A1D41F2" w:rsidR="004B3BF7">
        <w:rPr>
          <w:rFonts w:asciiTheme="minorHAnsi" w:hAnsiTheme="minorHAnsi" w:eastAsiaTheme="minorEastAsia" w:cstheme="minorBidi"/>
          <w:i w:val="0"/>
          <w:iCs w:val="0"/>
          <w:color w:val="auto"/>
          <w:sz w:val="20"/>
          <w:szCs w:val="20"/>
        </w:rPr>
        <w:t xml:space="preserve"> projektů.</w:t>
      </w:r>
    </w:p>
    <w:p w:rsidRPr="00535CE0" w:rsidR="00C42CDB" w:rsidP="4535CBD6" w:rsidRDefault="009729B8" w14:paraId="24367A8A" w14:textId="1673D804">
      <w:pPr>
        <w:pStyle w:val="K-TextInfo"/>
        <w:rPr>
          <w:rFonts w:asciiTheme="minorHAnsi" w:hAnsiTheme="minorHAnsi" w:eastAsiaTheme="minorEastAsia" w:cstheme="minorBidi"/>
          <w:i w:val="0"/>
          <w:iCs w:val="0"/>
          <w:color w:val="auto"/>
          <w:sz w:val="20"/>
          <w:szCs w:val="20"/>
        </w:rPr>
      </w:pPr>
      <w:r w:rsidRPr="2BA98B23">
        <w:rPr>
          <w:rFonts w:asciiTheme="minorHAnsi" w:hAnsiTheme="minorHAnsi" w:eastAsiaTheme="minorEastAsia" w:cstheme="minorBidi"/>
          <w:i w:val="0"/>
          <w:iCs w:val="0"/>
          <w:color w:val="auto"/>
          <w:sz w:val="20"/>
          <w:szCs w:val="20"/>
        </w:rPr>
        <w:t>V případě</w:t>
      </w:r>
      <w:r w:rsidRPr="2BA98B23" w:rsidR="00E0735A">
        <w:rPr>
          <w:rFonts w:asciiTheme="minorHAnsi" w:hAnsiTheme="minorHAnsi" w:eastAsiaTheme="minorEastAsia" w:cstheme="minorBidi"/>
          <w:i w:val="0"/>
          <w:iCs w:val="0"/>
          <w:color w:val="auto"/>
          <w:sz w:val="20"/>
          <w:szCs w:val="20"/>
        </w:rPr>
        <w:t xml:space="preserve"> veřejn</w:t>
      </w:r>
      <w:r w:rsidRPr="2BA98B23">
        <w:rPr>
          <w:rFonts w:asciiTheme="minorHAnsi" w:hAnsiTheme="minorHAnsi" w:eastAsiaTheme="minorEastAsia" w:cstheme="minorBidi"/>
          <w:i w:val="0"/>
          <w:iCs w:val="0"/>
          <w:color w:val="auto"/>
          <w:sz w:val="20"/>
          <w:szCs w:val="20"/>
        </w:rPr>
        <w:t>ých</w:t>
      </w:r>
      <w:r w:rsidRPr="2BA98B23" w:rsidR="00E0735A">
        <w:rPr>
          <w:rFonts w:asciiTheme="minorHAnsi" w:hAnsiTheme="minorHAnsi" w:eastAsiaTheme="minorEastAsia" w:cstheme="minorBidi"/>
          <w:i w:val="0"/>
          <w:iCs w:val="0"/>
          <w:color w:val="auto"/>
          <w:sz w:val="20"/>
          <w:szCs w:val="20"/>
        </w:rPr>
        <w:t xml:space="preserve"> budov bude </w:t>
      </w:r>
      <w:r w:rsidRPr="2BA98B23" w:rsidR="007614D3">
        <w:rPr>
          <w:rFonts w:asciiTheme="minorHAnsi" w:hAnsiTheme="minorHAnsi" w:eastAsiaTheme="minorEastAsia" w:cstheme="minorBidi"/>
          <w:i w:val="0"/>
          <w:iCs w:val="0"/>
          <w:color w:val="auto"/>
          <w:sz w:val="20"/>
          <w:szCs w:val="20"/>
        </w:rPr>
        <w:t xml:space="preserve">investice </w:t>
      </w:r>
      <w:r w:rsidRPr="2BA98B23" w:rsidR="00E0735A">
        <w:rPr>
          <w:rFonts w:asciiTheme="minorHAnsi" w:hAnsiTheme="minorHAnsi" w:eastAsiaTheme="minorEastAsia" w:cstheme="minorBidi"/>
          <w:i w:val="0"/>
          <w:iCs w:val="0"/>
          <w:color w:val="auto"/>
          <w:sz w:val="20"/>
          <w:szCs w:val="20"/>
        </w:rPr>
        <w:t xml:space="preserve">financovat </w:t>
      </w:r>
      <w:r w:rsidRPr="2BA98B23" w:rsidR="00B00C89">
        <w:rPr>
          <w:rFonts w:asciiTheme="minorHAnsi" w:hAnsiTheme="minorHAnsi" w:eastAsiaTheme="minorEastAsia" w:cstheme="minorBidi"/>
          <w:i w:val="0"/>
          <w:iCs w:val="0"/>
          <w:color w:val="auto"/>
          <w:sz w:val="20"/>
          <w:szCs w:val="20"/>
        </w:rPr>
        <w:t>v průměru</w:t>
      </w:r>
      <w:r w:rsidRPr="2BA98B23" w:rsidR="00E0735A">
        <w:rPr>
          <w:rFonts w:asciiTheme="minorHAnsi" w:hAnsiTheme="minorHAnsi" w:eastAsiaTheme="minorEastAsia" w:cstheme="minorBidi"/>
          <w:i w:val="0"/>
          <w:iCs w:val="0"/>
          <w:color w:val="auto"/>
          <w:sz w:val="20"/>
          <w:szCs w:val="20"/>
        </w:rPr>
        <w:t xml:space="preserve"> 60 % způsobilých nákladů. Na základě těchto předpokladů</w:t>
      </w:r>
      <w:r w:rsidRPr="2BA98B23" w:rsidR="0063332A">
        <w:rPr>
          <w:rFonts w:asciiTheme="minorHAnsi" w:hAnsiTheme="minorHAnsi" w:eastAsiaTheme="minorEastAsia" w:cstheme="minorBidi"/>
          <w:i w:val="0"/>
          <w:iCs w:val="0"/>
          <w:color w:val="auto"/>
          <w:sz w:val="20"/>
          <w:szCs w:val="20"/>
        </w:rPr>
        <w:t xml:space="preserve"> je potřebné zajistit </w:t>
      </w:r>
      <w:r w:rsidRPr="2BA98B23" w:rsidR="00C42CDB">
        <w:rPr>
          <w:rFonts w:asciiTheme="minorHAnsi" w:hAnsiTheme="minorHAnsi" w:eastAsiaTheme="minorEastAsia" w:cstheme="minorBidi"/>
          <w:i w:val="0"/>
          <w:iCs w:val="0"/>
          <w:color w:val="auto"/>
          <w:sz w:val="20"/>
          <w:szCs w:val="20"/>
        </w:rPr>
        <w:t>alokaci</w:t>
      </w:r>
      <w:r w:rsidRPr="2BA98B23" w:rsidR="004B3BF7">
        <w:rPr>
          <w:rFonts w:asciiTheme="minorHAnsi" w:hAnsiTheme="minorHAnsi" w:eastAsiaTheme="minorEastAsia" w:cstheme="minorBidi"/>
          <w:i w:val="0"/>
          <w:iCs w:val="0"/>
          <w:color w:val="auto"/>
          <w:sz w:val="20"/>
          <w:szCs w:val="20"/>
        </w:rPr>
        <w:t xml:space="preserve"> 3,</w:t>
      </w:r>
      <w:r w:rsidR="00727EC1">
        <w:rPr>
          <w:rFonts w:asciiTheme="minorHAnsi" w:hAnsiTheme="minorHAnsi" w:eastAsiaTheme="minorEastAsia" w:cstheme="minorBidi"/>
          <w:i w:val="0"/>
          <w:iCs w:val="0"/>
          <w:color w:val="auto"/>
          <w:sz w:val="20"/>
          <w:szCs w:val="20"/>
        </w:rPr>
        <w:t>28</w:t>
      </w:r>
      <w:r w:rsidRPr="2BA98B23" w:rsidR="328D8068">
        <w:rPr>
          <w:rFonts w:asciiTheme="minorHAnsi" w:hAnsiTheme="minorHAnsi" w:eastAsiaTheme="minorEastAsia" w:cstheme="minorBidi"/>
          <w:i w:val="0"/>
          <w:iCs w:val="0"/>
          <w:color w:val="auto"/>
          <w:sz w:val="20"/>
          <w:szCs w:val="20"/>
        </w:rPr>
        <w:t>5</w:t>
      </w:r>
      <w:r w:rsidRPr="2BA98B23" w:rsidR="004B3BF7">
        <w:rPr>
          <w:rFonts w:asciiTheme="minorHAnsi" w:hAnsiTheme="minorHAnsi" w:eastAsiaTheme="minorEastAsia" w:cstheme="minorBidi"/>
          <w:i w:val="0"/>
          <w:iCs w:val="0"/>
          <w:color w:val="auto"/>
          <w:sz w:val="20"/>
          <w:szCs w:val="20"/>
        </w:rPr>
        <w:t xml:space="preserve"> mld. Kč na renovaci budov ve vlastnictví veřejných subjektů. </w:t>
      </w:r>
      <w:r w:rsidRPr="2BA98B23" w:rsidR="0063332A">
        <w:rPr>
          <w:rFonts w:asciiTheme="minorHAnsi" w:hAnsiTheme="minorHAnsi" w:eastAsiaTheme="minorEastAsia" w:cstheme="minorBidi"/>
          <w:i w:val="0"/>
          <w:iCs w:val="0"/>
          <w:color w:val="auto"/>
          <w:sz w:val="20"/>
          <w:szCs w:val="20"/>
        </w:rPr>
        <w:t xml:space="preserve">Na základě historických projektů v oblasti renovace budov v rámci Operačního programu Životní prostředí očekáváme, že v rámci této investice bude podpořeno </w:t>
      </w:r>
      <w:r w:rsidR="00BB439F">
        <w:rPr>
          <w:rFonts w:asciiTheme="minorHAnsi" w:hAnsiTheme="minorHAnsi" w:eastAsiaTheme="minorEastAsia" w:cstheme="minorBidi"/>
          <w:i w:val="0"/>
          <w:iCs w:val="0"/>
          <w:color w:val="auto"/>
          <w:sz w:val="20"/>
          <w:szCs w:val="20"/>
        </w:rPr>
        <w:t>nejméně</w:t>
      </w:r>
      <w:r w:rsidRPr="2A1D41F2" w:rsidR="00BB439F">
        <w:rPr>
          <w:rFonts w:asciiTheme="minorHAnsi" w:hAnsiTheme="minorHAnsi" w:eastAsiaTheme="minorEastAsia" w:cstheme="minorBidi"/>
          <w:i w:val="0"/>
          <w:iCs w:val="0"/>
          <w:color w:val="auto"/>
          <w:sz w:val="20"/>
          <w:szCs w:val="20"/>
        </w:rPr>
        <w:t xml:space="preserve"> </w:t>
      </w:r>
      <w:r w:rsidRPr="2BA98B23" w:rsidR="004B3BF7">
        <w:rPr>
          <w:rFonts w:asciiTheme="minorHAnsi" w:hAnsiTheme="minorHAnsi" w:eastAsiaTheme="minorEastAsia" w:cstheme="minorBidi"/>
          <w:i w:val="0"/>
          <w:iCs w:val="0"/>
          <w:color w:val="auto"/>
          <w:sz w:val="20"/>
          <w:szCs w:val="20"/>
        </w:rPr>
        <w:t xml:space="preserve">400 </w:t>
      </w:r>
      <w:r w:rsidRPr="2BA98B23" w:rsidR="0063332A">
        <w:rPr>
          <w:rFonts w:asciiTheme="minorHAnsi" w:hAnsiTheme="minorHAnsi" w:eastAsiaTheme="minorEastAsia" w:cstheme="minorBidi"/>
          <w:i w:val="0"/>
          <w:iCs w:val="0"/>
          <w:color w:val="auto"/>
          <w:sz w:val="20"/>
          <w:szCs w:val="20"/>
        </w:rPr>
        <w:t>projektů.</w:t>
      </w:r>
    </w:p>
    <w:p w:rsidRPr="00535CE0" w:rsidR="00C42CDB" w:rsidP="2A1D41F2" w:rsidRDefault="5678AA1B" w14:paraId="5907D5D9" w14:textId="5FD0DB80">
      <w:pPr>
        <w:pStyle w:val="K-TextInfo"/>
        <w:numPr>
          <w:ilvl w:val="0"/>
          <w:numId w:val="67"/>
        </w:numPr>
        <w:rPr>
          <w:rFonts w:asciiTheme="minorHAnsi" w:hAnsiTheme="minorHAnsi" w:eastAsiaTheme="minorEastAsia" w:cstheme="minorBidi"/>
          <w:b/>
          <w:bCs/>
          <w:i w:val="0"/>
          <w:iCs w:val="0"/>
          <w:color w:val="auto"/>
          <w:sz w:val="20"/>
          <w:szCs w:val="20"/>
        </w:rPr>
      </w:pPr>
      <w:r w:rsidRPr="2A1D41F2">
        <w:rPr>
          <w:rFonts w:asciiTheme="minorHAnsi" w:hAnsiTheme="minorHAnsi" w:eastAsiaTheme="minorEastAsia" w:cstheme="minorBidi"/>
          <w:b/>
          <w:bCs/>
          <w:i w:val="0"/>
          <w:iCs w:val="0"/>
          <w:color w:val="auto"/>
          <w:sz w:val="20"/>
          <w:szCs w:val="20"/>
        </w:rPr>
        <w:t>Zvýšení počtu kvalitních a</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středně hlubokých a</w:t>
      </w:r>
      <w:r w:rsidRPr="2A1D41F2" w:rsidR="275541E9">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hlubokých renovací</w:t>
      </w:r>
      <w:r w:rsidRPr="2A1D41F2" w:rsidR="00C42CDB">
        <w:rPr>
          <w:rStyle w:val="Znakapoznpodarou"/>
          <w:rFonts w:asciiTheme="minorHAnsi" w:hAnsiTheme="minorHAnsi" w:eastAsiaTheme="minorEastAsia" w:cstheme="minorBidi"/>
          <w:b/>
          <w:bCs/>
          <w:i w:val="0"/>
          <w:iCs w:val="0"/>
          <w:color w:val="auto"/>
          <w:sz w:val="20"/>
          <w:szCs w:val="20"/>
        </w:rPr>
        <w:footnoteReference w:id="4"/>
      </w:r>
    </w:p>
    <w:p w:rsidRPr="00535CE0" w:rsidR="00C42CDB" w:rsidP="2A1D41F2" w:rsidRDefault="00C42CDB" w14:paraId="1CA3DE3F" w14:textId="1A7611AB">
      <w:pPr>
        <w:pStyle w:val="K-TextInfo"/>
        <w:rPr>
          <w:rFonts w:asciiTheme="minorHAnsi" w:hAnsiTheme="minorHAnsi" w:eastAsiaTheme="minorEastAsia" w:cstheme="minorBidi"/>
          <w:b/>
          <w:bCs/>
          <w:i w:val="0"/>
          <w:iCs w:val="0"/>
          <w:color w:val="auto"/>
          <w:sz w:val="20"/>
          <w:szCs w:val="20"/>
        </w:rPr>
      </w:pPr>
      <w:r w:rsidRPr="2A1D41F2">
        <w:rPr>
          <w:rFonts w:asciiTheme="minorHAnsi" w:hAnsiTheme="minorHAnsi" w:eastAsiaTheme="minorEastAsia" w:cstheme="minorBidi"/>
          <w:b/>
          <w:bCs/>
          <w:i w:val="0"/>
          <w:iCs w:val="0"/>
          <w:color w:val="auto"/>
          <w:sz w:val="20"/>
          <w:szCs w:val="20"/>
        </w:rPr>
        <w:t>Dle Dlouhodobé strategie renovace budov je veřejný sektor uvažován jako jeden ze sektoru s</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největším potenciálem, kdy je očekáván nárůst míry renovace z</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1,4 % na 2 % do roku 2025, také lze pozorovat pozvolný nárůst hloubky renovací do roku 2025:</w:t>
      </w:r>
      <w:bookmarkStart w:name="_GoBack" w:id="2"/>
      <w:bookmarkEnd w:id="2"/>
    </w:p>
    <w:tbl>
      <w:tblPr>
        <w:tblW w:w="9006" w:type="dxa"/>
        <w:shd w:val="clear" w:color="auto" w:fill="FFFFFF"/>
        <w:tblCellMar>
          <w:left w:w="0" w:type="dxa"/>
          <w:right w:w="0" w:type="dxa"/>
        </w:tblCellMar>
        <w:tblLook w:val="04A0" w:firstRow="1" w:lastRow="0" w:firstColumn="1" w:lastColumn="0" w:noHBand="0" w:noVBand="1"/>
      </w:tblPr>
      <w:tblGrid>
        <w:gridCol w:w="3500"/>
        <w:gridCol w:w="1835"/>
        <w:gridCol w:w="1836"/>
        <w:gridCol w:w="1835"/>
      </w:tblGrid>
      <w:tr w:rsidRPr="00535CE0" w:rsidR="00C42CDB" w:rsidTr="00727EC1" w14:paraId="77995910" w14:textId="77777777">
        <w:trPr>
          <w:trHeight w:val="464"/>
        </w:trPr>
        <w:tc>
          <w:tcPr>
            <w:tcW w:w="3500" w:type="dxa"/>
            <w:tcBorders>
              <w:top w:val="single" w:color="auto" w:sz="8" w:space="0"/>
              <w:left w:val="single" w:color="auto" w:sz="8" w:space="0"/>
              <w:bottom w:val="single" w:color="auto" w:sz="4" w:space="0"/>
              <w:right w:val="single" w:color="auto" w:sz="8" w:space="0"/>
            </w:tcBorders>
            <w:shd w:val="clear" w:color="auto" w:fill="FFFFFF" w:themeFill="background1"/>
            <w:noWrap/>
            <w:tcMar>
              <w:top w:w="0" w:type="dxa"/>
              <w:left w:w="108" w:type="dxa"/>
              <w:bottom w:w="0" w:type="dxa"/>
              <w:right w:w="108" w:type="dxa"/>
            </w:tcMar>
            <w:hideMark/>
          </w:tcPr>
          <w:p w:rsidRPr="00535CE0" w:rsidR="00C42CDB" w:rsidP="2A1D41F2" w:rsidRDefault="00C42CDB" w14:paraId="5591C664"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b/>
                <w:bCs/>
                <w:i w:val="0"/>
                <w:iCs w:val="0"/>
                <w:color w:val="auto"/>
                <w:sz w:val="20"/>
                <w:szCs w:val="20"/>
              </w:rPr>
              <w:t>Hloubka renovací (HR)</w:t>
            </w:r>
          </w:p>
        </w:tc>
        <w:tc>
          <w:tcPr>
            <w:tcW w:w="1835" w:type="dxa"/>
            <w:tcBorders>
              <w:top w:val="single" w:color="auto" w:sz="8" w:space="0"/>
              <w:left w:val="nil"/>
              <w:bottom w:val="single" w:color="auto" w:sz="8" w:space="0"/>
              <w:right w:val="single" w:color="auto" w:sz="8" w:space="0"/>
            </w:tcBorders>
            <w:shd w:val="clear" w:color="auto" w:fill="FFFFFF" w:themeFill="background1"/>
            <w:noWrap/>
            <w:tcMar>
              <w:top w:w="0" w:type="dxa"/>
              <w:left w:w="108" w:type="dxa"/>
              <w:bottom w:w="0" w:type="dxa"/>
              <w:right w:w="108" w:type="dxa"/>
            </w:tcMar>
            <w:hideMark/>
          </w:tcPr>
          <w:p w:rsidRPr="00535CE0" w:rsidR="00C42CDB" w:rsidP="2A1D41F2" w:rsidRDefault="00C42CDB" w14:paraId="5474CA4F" w14:textId="77777777">
            <w:pPr>
              <w:pStyle w:val="K-TextInfo"/>
              <w:rPr>
                <w:rFonts w:asciiTheme="minorHAnsi" w:hAnsiTheme="minorHAnsi" w:eastAsiaTheme="minorEastAsia" w:cstheme="minorBidi"/>
                <w:i w:val="0"/>
                <w:iCs w:val="0"/>
                <w:color w:val="auto"/>
                <w:sz w:val="20"/>
                <w:szCs w:val="20"/>
              </w:rPr>
            </w:pPr>
          </w:p>
        </w:tc>
        <w:tc>
          <w:tcPr>
            <w:tcW w:w="1836" w:type="dxa"/>
            <w:tcBorders>
              <w:top w:val="single" w:color="auto" w:sz="8" w:space="0"/>
              <w:left w:val="nil"/>
              <w:bottom w:val="single" w:color="auto" w:sz="8" w:space="0"/>
              <w:right w:val="single" w:color="auto" w:sz="8" w:space="0"/>
            </w:tcBorders>
            <w:shd w:val="clear" w:color="auto" w:fill="FFFFFF" w:themeFill="background1"/>
            <w:noWrap/>
            <w:tcMar>
              <w:top w:w="0" w:type="dxa"/>
              <w:left w:w="108" w:type="dxa"/>
              <w:bottom w:w="0" w:type="dxa"/>
              <w:right w:w="108" w:type="dxa"/>
            </w:tcMar>
            <w:hideMark/>
          </w:tcPr>
          <w:p w:rsidRPr="00535CE0" w:rsidR="00C42CDB" w:rsidP="2A1D41F2" w:rsidRDefault="00C42CDB" w14:paraId="1F822CB1"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b/>
                <w:bCs/>
                <w:i w:val="0"/>
                <w:iCs w:val="0"/>
                <w:color w:val="auto"/>
                <w:sz w:val="20"/>
                <w:szCs w:val="20"/>
              </w:rPr>
              <w:t>Stávající HR (rok 2019)</w:t>
            </w:r>
          </w:p>
        </w:tc>
        <w:tc>
          <w:tcPr>
            <w:tcW w:w="183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535CE0" w:rsidR="00C42CDB" w:rsidP="2A1D41F2" w:rsidRDefault="00C42CDB" w14:paraId="5FF93CAB"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b/>
                <w:bCs/>
                <w:i w:val="0"/>
                <w:iCs w:val="0"/>
                <w:color w:val="auto"/>
                <w:sz w:val="20"/>
                <w:szCs w:val="20"/>
              </w:rPr>
              <w:t>Nárůst HR do 2025</w:t>
            </w:r>
          </w:p>
        </w:tc>
      </w:tr>
      <w:tr w:rsidRPr="00535CE0" w:rsidR="00C42CDB" w:rsidTr="00727EC1" w14:paraId="641D56E2" w14:textId="77777777">
        <w:trPr>
          <w:trHeight w:val="232"/>
        </w:trPr>
        <w:tc>
          <w:tcPr>
            <w:tcW w:w="350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50FABF0F"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veřejné budovy</w:t>
            </w:r>
          </w:p>
          <w:p w:rsidRPr="00535CE0" w:rsidR="00C42CDB" w:rsidP="2A1D41F2" w:rsidRDefault="00C42CDB" w14:paraId="3E809337" w14:textId="77777777">
            <w:pPr>
              <w:pStyle w:val="K-TextInfo"/>
              <w:rPr>
                <w:rFonts w:asciiTheme="minorHAnsi" w:hAnsiTheme="minorHAnsi" w:eastAsiaTheme="minorEastAsia" w:cstheme="minorBidi"/>
                <w:i w:val="0"/>
                <w:iCs w:val="0"/>
                <w:color w:val="auto"/>
                <w:sz w:val="20"/>
                <w:szCs w:val="20"/>
              </w:rPr>
            </w:pPr>
          </w:p>
          <w:p w:rsidRPr="00535CE0" w:rsidR="00C42CDB" w:rsidP="2A1D41F2" w:rsidRDefault="00C42CDB" w14:paraId="659C8CFB" w14:textId="77777777">
            <w:pPr>
              <w:pStyle w:val="K-TextInfo"/>
              <w:rPr>
                <w:rFonts w:asciiTheme="minorHAnsi" w:hAnsiTheme="minorHAnsi" w:eastAsiaTheme="minorEastAsia" w:cstheme="minorBidi"/>
                <w:i w:val="0"/>
                <w:iCs w:val="0"/>
                <w:color w:val="auto"/>
                <w:sz w:val="20"/>
                <w:szCs w:val="20"/>
              </w:rPr>
            </w:pPr>
          </w:p>
        </w:tc>
        <w:tc>
          <w:tcPr>
            <w:tcW w:w="1835" w:type="dxa"/>
            <w:tcBorders>
              <w:top w:val="nil"/>
              <w:left w:val="single" w:color="auto" w:sz="4"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41D95785"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mělké</w:t>
            </w:r>
          </w:p>
        </w:tc>
        <w:tc>
          <w:tcPr>
            <w:tcW w:w="1836"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49FF5717"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27 %</w:t>
            </w:r>
          </w:p>
        </w:tc>
        <w:tc>
          <w:tcPr>
            <w:tcW w:w="1835"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63BCFC06"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20 %</w:t>
            </w:r>
          </w:p>
        </w:tc>
      </w:tr>
      <w:tr w:rsidRPr="00535CE0" w:rsidR="00C42CDB" w:rsidTr="00727EC1" w14:paraId="02A0E712" w14:textId="77777777">
        <w:trPr>
          <w:trHeight w:val="232"/>
        </w:trPr>
        <w:tc>
          <w:tcPr>
            <w:tcW w:w="3500" w:type="dxa"/>
            <w:vMerg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535CE0" w:rsidR="00C42CDB" w:rsidP="002F5C22" w:rsidRDefault="00C42CDB" w14:paraId="549AFABC" w14:textId="77777777">
            <w:pPr>
              <w:pStyle w:val="K-TextInfo"/>
              <w:rPr>
                <w:rFonts w:asciiTheme="minorHAnsi" w:hAnsiTheme="minorHAnsi" w:cstheme="minorHAnsi"/>
                <w:i w:val="0"/>
                <w:color w:val="auto"/>
                <w:sz w:val="20"/>
                <w:szCs w:val="20"/>
              </w:rPr>
            </w:pPr>
          </w:p>
        </w:tc>
        <w:tc>
          <w:tcPr>
            <w:tcW w:w="1835" w:type="dxa"/>
            <w:tcBorders>
              <w:top w:val="nil"/>
              <w:left w:val="single" w:color="auto" w:sz="4"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5891E7F2"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střední</w:t>
            </w:r>
          </w:p>
        </w:tc>
        <w:tc>
          <w:tcPr>
            <w:tcW w:w="1836"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707C0D19"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44 %</w:t>
            </w:r>
          </w:p>
        </w:tc>
        <w:tc>
          <w:tcPr>
            <w:tcW w:w="1835"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620F5E48"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40 %</w:t>
            </w:r>
          </w:p>
        </w:tc>
      </w:tr>
      <w:tr w:rsidRPr="00535CE0" w:rsidR="00C42CDB" w:rsidTr="00727EC1" w14:paraId="64517E28" w14:textId="77777777">
        <w:trPr>
          <w:trHeight w:val="232"/>
        </w:trPr>
        <w:tc>
          <w:tcPr>
            <w:tcW w:w="3500" w:type="dxa"/>
            <w:vMerg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535CE0" w:rsidR="00C42CDB" w:rsidP="002F5C22" w:rsidRDefault="00C42CDB" w14:paraId="71CD5B21" w14:textId="77777777">
            <w:pPr>
              <w:pStyle w:val="K-TextInfo"/>
              <w:rPr>
                <w:rFonts w:asciiTheme="minorHAnsi" w:hAnsiTheme="minorHAnsi" w:cstheme="minorHAnsi"/>
                <w:i w:val="0"/>
                <w:color w:val="auto"/>
                <w:sz w:val="20"/>
                <w:szCs w:val="20"/>
              </w:rPr>
            </w:pPr>
          </w:p>
        </w:tc>
        <w:tc>
          <w:tcPr>
            <w:tcW w:w="1835" w:type="dxa"/>
            <w:tcBorders>
              <w:top w:val="nil"/>
              <w:left w:val="single" w:color="auto" w:sz="4"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6E2DE6AA"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důkladné</w:t>
            </w:r>
          </w:p>
        </w:tc>
        <w:tc>
          <w:tcPr>
            <w:tcW w:w="1836"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71F70B41"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30 %</w:t>
            </w:r>
          </w:p>
        </w:tc>
        <w:tc>
          <w:tcPr>
            <w:tcW w:w="1835"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535CE0" w:rsidR="00C42CDB" w:rsidP="2A1D41F2" w:rsidRDefault="00C42CDB" w14:paraId="2D77B46D" w14:textId="7777777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40 %</w:t>
            </w:r>
          </w:p>
        </w:tc>
      </w:tr>
    </w:tbl>
    <w:p w:rsidRPr="00535CE0" w:rsidR="00C42CDB" w:rsidP="2A1D41F2" w:rsidRDefault="00C42CDB" w14:paraId="2561A617" w14:textId="77777777">
      <w:pPr>
        <w:pStyle w:val="K-TextInfo"/>
        <w:rPr>
          <w:rFonts w:asciiTheme="minorHAnsi" w:hAnsiTheme="minorHAnsi" w:eastAsiaTheme="minorEastAsia" w:cstheme="minorBidi"/>
          <w:i w:val="0"/>
          <w:iCs w:val="0"/>
          <w:color w:val="auto"/>
          <w:sz w:val="20"/>
          <w:szCs w:val="20"/>
        </w:rPr>
      </w:pPr>
    </w:p>
    <w:p w:rsidRPr="00535CE0" w:rsidR="00C42CDB" w:rsidP="2A1D41F2" w:rsidRDefault="00C42CDB" w14:paraId="2E2D86DD" w14:textId="25F4D94C">
      <w:pPr>
        <w:pStyle w:val="K-TextInfo"/>
        <w:rPr>
          <w:rFonts w:asciiTheme="minorHAnsi" w:hAnsiTheme="minorHAnsi" w:eastAsiaTheme="minorEastAsia" w:cstheme="minorBidi"/>
          <w:b/>
          <w:bCs/>
          <w:i w:val="0"/>
          <w:iCs w:val="0"/>
          <w:color w:val="auto"/>
          <w:sz w:val="20"/>
          <w:szCs w:val="20"/>
        </w:rPr>
      </w:pPr>
      <w:r w:rsidRPr="2A1D41F2">
        <w:rPr>
          <w:rFonts w:asciiTheme="minorHAnsi" w:hAnsiTheme="minorHAnsi" w:eastAsiaTheme="minorEastAsia" w:cstheme="minorBidi"/>
          <w:i w:val="0"/>
          <w:iCs w:val="0"/>
          <w:color w:val="auto"/>
          <w:sz w:val="20"/>
          <w:szCs w:val="20"/>
        </w:rPr>
        <w:t>S ohledem na fakt, že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Národním plánem obnovy nebylo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Dlouhodobé strategie renovace budov uvažováno, lze očekávat, že dopad opatření bude nad rámec uvedených hodnot. </w:t>
      </w:r>
      <w:r w:rsidRPr="2A1D41F2" w:rsidR="00F662CA">
        <w:rPr>
          <w:rFonts w:asciiTheme="minorHAnsi" w:hAnsiTheme="minorHAnsi" w:eastAsiaTheme="minorEastAsia" w:cstheme="minorBidi"/>
          <w:i w:val="0"/>
          <w:iCs w:val="0"/>
          <w:color w:val="auto"/>
          <w:sz w:val="20"/>
          <w:szCs w:val="20"/>
        </w:rPr>
        <w:t>Cílem investice je zvýšit míru renovace v tomto sektoru. Nicméně,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přihlédnutím na počet budov ve veřejném sektoru, kterých je dle uvedené strategie 613 134 není pravděpodobné, že by se předpokládaných </w:t>
      </w:r>
      <w:r w:rsidRPr="2A1D41F2" w:rsidR="00E0735A">
        <w:rPr>
          <w:rFonts w:asciiTheme="minorHAnsi" w:hAnsiTheme="minorHAnsi" w:eastAsiaTheme="minorEastAsia" w:cstheme="minorBidi"/>
          <w:i w:val="0"/>
          <w:iCs w:val="0"/>
          <w:color w:val="auto"/>
          <w:sz w:val="20"/>
          <w:szCs w:val="20"/>
        </w:rPr>
        <w:t xml:space="preserve">500 </w:t>
      </w:r>
      <w:r w:rsidRPr="2A1D41F2">
        <w:rPr>
          <w:rFonts w:asciiTheme="minorHAnsi" w:hAnsiTheme="minorHAnsi" w:eastAsiaTheme="minorEastAsia" w:cstheme="minorBidi"/>
          <w:i w:val="0"/>
          <w:iCs w:val="0"/>
          <w:color w:val="auto"/>
          <w:sz w:val="20"/>
          <w:szCs w:val="20"/>
        </w:rPr>
        <w:t>projektů renovace budov</w:t>
      </w:r>
      <w:r w:rsidRPr="2A1D41F2" w:rsidR="00E0735A">
        <w:rPr>
          <w:rFonts w:asciiTheme="minorHAnsi" w:hAnsiTheme="minorHAnsi" w:eastAsiaTheme="minorEastAsia" w:cstheme="minorBidi"/>
          <w:i w:val="0"/>
          <w:iCs w:val="0"/>
          <w:color w:val="auto"/>
          <w:sz w:val="20"/>
          <w:szCs w:val="20"/>
        </w:rPr>
        <w:t xml:space="preserve"> ve vlastnictví veřejných subjektů a</w:t>
      </w:r>
      <w:r w:rsidRPr="2A1D41F2">
        <w:rPr>
          <w:rFonts w:asciiTheme="minorHAnsi" w:hAnsiTheme="minorHAnsi" w:eastAsiaTheme="minorEastAsia" w:cstheme="minorBidi"/>
          <w:i w:val="0"/>
          <w:iCs w:val="0"/>
          <w:color w:val="auto"/>
          <w:sz w:val="20"/>
          <w:szCs w:val="20"/>
        </w:rPr>
        <w:t xml:space="preserve"> organizačních složek státu významně promítlo do navýšení uvedených hodnot.</w:t>
      </w:r>
      <w:r w:rsidRPr="2A1D41F2">
        <w:rPr>
          <w:rFonts w:asciiTheme="minorHAnsi" w:hAnsiTheme="minorHAnsi" w:eastAsiaTheme="minorEastAsia" w:cstheme="minorBidi"/>
          <w:b/>
          <w:bCs/>
          <w:i w:val="0"/>
          <w:iCs w:val="0"/>
          <w:color w:val="auto"/>
          <w:sz w:val="20"/>
          <w:szCs w:val="20"/>
        </w:rPr>
        <w:t xml:space="preserve"> </w:t>
      </w:r>
    </w:p>
    <w:p w:rsidRPr="00535CE0" w:rsidR="00C42CDB" w:rsidP="2A1D41F2" w:rsidRDefault="00C42CDB" w14:paraId="239BA334" w14:textId="5EC577EE">
      <w:pPr>
        <w:pStyle w:val="K-TextInfo"/>
        <w:numPr>
          <w:ilvl w:val="0"/>
          <w:numId w:val="67"/>
        </w:numPr>
        <w:rPr>
          <w:rFonts w:asciiTheme="minorHAnsi" w:hAnsiTheme="minorHAnsi" w:eastAsiaTheme="minorEastAsia" w:cstheme="minorBidi"/>
          <w:b/>
          <w:bCs/>
          <w:i w:val="0"/>
          <w:iCs w:val="0"/>
          <w:color w:val="auto"/>
          <w:sz w:val="20"/>
          <w:szCs w:val="20"/>
        </w:rPr>
      </w:pPr>
      <w:r w:rsidRPr="2A1D41F2">
        <w:rPr>
          <w:rFonts w:asciiTheme="minorHAnsi" w:hAnsiTheme="minorHAnsi" w:eastAsiaTheme="minorEastAsia" w:cstheme="minorBidi"/>
          <w:b/>
          <w:bCs/>
          <w:i w:val="0"/>
          <w:iCs w:val="0"/>
          <w:color w:val="auto"/>
          <w:sz w:val="20"/>
          <w:szCs w:val="20"/>
        </w:rPr>
        <w:t>Umožnit renovace veřejného osvětlení napříč všemi obcemi ČR a</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umožnit propojení těchto renovací s</w:t>
      </w:r>
      <w:r w:rsidRPr="2A1D41F2" w:rsidR="00EE51EC">
        <w:rPr>
          <w:rFonts w:asciiTheme="minorHAnsi" w:hAnsiTheme="minorHAnsi" w:eastAsiaTheme="minorEastAsia" w:cstheme="minorBidi"/>
          <w:b/>
          <w:bCs/>
          <w:i w:val="0"/>
          <w:iCs w:val="0"/>
          <w:color w:val="auto"/>
          <w:sz w:val="20"/>
          <w:szCs w:val="20"/>
        </w:rPr>
        <w:t> </w:t>
      </w:r>
      <w:r w:rsidRPr="2A1D41F2">
        <w:rPr>
          <w:rFonts w:asciiTheme="minorHAnsi" w:hAnsiTheme="minorHAnsi" w:eastAsiaTheme="minorEastAsia" w:cstheme="minorBidi"/>
          <w:b/>
          <w:bCs/>
          <w:i w:val="0"/>
          <w:iCs w:val="0"/>
          <w:color w:val="auto"/>
          <w:sz w:val="20"/>
          <w:szCs w:val="20"/>
        </w:rPr>
        <w:t xml:space="preserve">dalšími chytrými prvky např. řízení, podpora rozvoje </w:t>
      </w:r>
      <w:proofErr w:type="spellStart"/>
      <w:r w:rsidRPr="2A1D41F2">
        <w:rPr>
          <w:rFonts w:asciiTheme="minorHAnsi" w:hAnsiTheme="minorHAnsi" w:eastAsiaTheme="minorEastAsia" w:cstheme="minorBidi"/>
          <w:b/>
          <w:bCs/>
          <w:i w:val="0"/>
          <w:iCs w:val="0"/>
          <w:color w:val="auto"/>
          <w:sz w:val="20"/>
          <w:szCs w:val="20"/>
        </w:rPr>
        <w:t>elektromobility</w:t>
      </w:r>
      <w:proofErr w:type="spellEnd"/>
      <w:r w:rsidRPr="2A1D41F2">
        <w:rPr>
          <w:rFonts w:asciiTheme="minorHAnsi" w:hAnsiTheme="minorHAnsi" w:eastAsiaTheme="minorEastAsia" w:cstheme="minorBidi"/>
          <w:b/>
          <w:bCs/>
          <w:i w:val="0"/>
          <w:iCs w:val="0"/>
          <w:color w:val="auto"/>
          <w:sz w:val="20"/>
          <w:szCs w:val="20"/>
        </w:rPr>
        <w:t>; výsledným indikátorem této podpory je snížení konečné spotřeby energie</w:t>
      </w:r>
    </w:p>
    <w:p w:rsidRPr="00535CE0" w:rsidR="00D01AB4" w:rsidP="2A1D41F2" w:rsidRDefault="00425954" w14:paraId="4C0D72FB" w14:textId="424985E0">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 xml:space="preserve">Cílem investice je </w:t>
      </w:r>
      <w:r w:rsidRPr="2A1D41F2" w:rsidR="00C42CDB">
        <w:rPr>
          <w:rFonts w:asciiTheme="minorHAnsi" w:hAnsiTheme="minorHAnsi" w:eastAsiaTheme="minorEastAsia" w:cstheme="minorBidi"/>
          <w:i w:val="0"/>
          <w:iCs w:val="0"/>
          <w:color w:val="auto"/>
          <w:sz w:val="20"/>
          <w:szCs w:val="20"/>
        </w:rPr>
        <w:t>snížení konečné spotřeby energie</w:t>
      </w:r>
      <w:r w:rsidRPr="2A1D41F2">
        <w:rPr>
          <w:rFonts w:asciiTheme="minorHAnsi" w:hAnsiTheme="minorHAnsi" w:eastAsiaTheme="minorEastAsia" w:cstheme="minorBidi"/>
          <w:i w:val="0"/>
          <w:iCs w:val="0"/>
          <w:color w:val="auto"/>
          <w:sz w:val="20"/>
          <w:szCs w:val="20"/>
        </w:rPr>
        <w:t xml:space="preserve"> veřejného osvětlení, které je v mnohých případech vysoce energeticky náročné. Cílem investici je </w:t>
      </w:r>
      <w:r w:rsidRPr="2A1D41F2" w:rsidR="00C42CDB">
        <w:rPr>
          <w:rFonts w:asciiTheme="minorHAnsi" w:hAnsiTheme="minorHAnsi" w:eastAsiaTheme="minorEastAsia" w:cstheme="minorBidi"/>
          <w:i w:val="0"/>
          <w:iCs w:val="0"/>
          <w:color w:val="auto"/>
          <w:sz w:val="20"/>
          <w:szCs w:val="20"/>
        </w:rPr>
        <w:t xml:space="preserve">díky renovaci veřejného osvětlení </w:t>
      </w:r>
      <w:r w:rsidRPr="2A1D41F2">
        <w:rPr>
          <w:rFonts w:asciiTheme="minorHAnsi" w:hAnsiTheme="minorHAnsi" w:eastAsiaTheme="minorEastAsia" w:cstheme="minorBidi"/>
          <w:i w:val="0"/>
          <w:iCs w:val="0"/>
          <w:color w:val="auto"/>
          <w:sz w:val="20"/>
          <w:szCs w:val="20"/>
        </w:rPr>
        <w:t xml:space="preserve">dosažení úspory energie </w:t>
      </w:r>
      <w:r w:rsidRPr="2A1D41F2" w:rsidR="00C42CDB">
        <w:rPr>
          <w:rFonts w:asciiTheme="minorHAnsi" w:hAnsiTheme="minorHAnsi" w:eastAsiaTheme="minorEastAsia" w:cstheme="minorBidi"/>
          <w:i w:val="0"/>
          <w:iCs w:val="0"/>
          <w:color w:val="auto"/>
          <w:sz w:val="20"/>
          <w:szCs w:val="20"/>
        </w:rPr>
        <w:t>ve výši 286 TJ</w:t>
      </w:r>
      <w:r w:rsidRPr="2A1D41F2">
        <w:rPr>
          <w:rFonts w:asciiTheme="minorHAnsi" w:hAnsiTheme="minorHAnsi" w:eastAsiaTheme="minorEastAsia" w:cstheme="minorBidi"/>
          <w:i w:val="0"/>
          <w:iCs w:val="0"/>
          <w:color w:val="auto"/>
          <w:sz w:val="20"/>
          <w:szCs w:val="20"/>
        </w:rPr>
        <w:t>. Na základě dat projektů národního programu EFEKT za rok 2020, konkrétně průměrné nákladovosti na jednotku uspořené energie ve výši 17 500 CZK/GJ a předpokladu tato investice bude financovat přibližně 50</w:t>
      </w:r>
      <w:r w:rsidR="00A6622D">
        <w:rPr>
          <w:rFonts w:asciiTheme="minorHAnsi" w:hAnsiTheme="minorHAnsi" w:eastAsiaTheme="minorEastAsia" w:cstheme="minorBidi"/>
          <w:i w:val="0"/>
          <w:iCs w:val="0"/>
          <w:color w:val="auto"/>
          <w:sz w:val="20"/>
          <w:szCs w:val="20"/>
        </w:rPr>
        <w:t xml:space="preserve"> </w:t>
      </w:r>
      <w:r w:rsidRPr="2A1D41F2">
        <w:rPr>
          <w:rFonts w:asciiTheme="minorHAnsi" w:hAnsiTheme="minorHAnsi" w:eastAsiaTheme="minorEastAsia" w:cstheme="minorBidi"/>
          <w:i w:val="0"/>
          <w:iCs w:val="0"/>
          <w:color w:val="auto"/>
          <w:sz w:val="20"/>
          <w:szCs w:val="20"/>
        </w:rPr>
        <w:t xml:space="preserve">% celkových způsobilých nákladů v rámci projektu je potřebné zajistit </w:t>
      </w:r>
      <w:r w:rsidRPr="2A1D41F2" w:rsidR="00C42CDB">
        <w:rPr>
          <w:rFonts w:asciiTheme="minorHAnsi" w:hAnsiTheme="minorHAnsi" w:eastAsiaTheme="minorEastAsia" w:cstheme="minorBidi"/>
          <w:i w:val="0"/>
          <w:iCs w:val="0"/>
          <w:color w:val="auto"/>
          <w:sz w:val="20"/>
          <w:szCs w:val="20"/>
        </w:rPr>
        <w:t>alokaci 2,5</w:t>
      </w:r>
      <w:r w:rsidR="002C497F">
        <w:rPr>
          <w:rFonts w:asciiTheme="minorHAnsi" w:hAnsiTheme="minorHAnsi" w:eastAsiaTheme="minorEastAsia" w:cstheme="minorBidi"/>
          <w:i w:val="0"/>
          <w:iCs w:val="0"/>
          <w:color w:val="auto"/>
          <w:sz w:val="20"/>
          <w:szCs w:val="20"/>
        </w:rPr>
        <w:t>25</w:t>
      </w:r>
      <w:r w:rsidRPr="2A1D41F2" w:rsidR="00C42CDB">
        <w:rPr>
          <w:rFonts w:asciiTheme="minorHAnsi" w:hAnsiTheme="minorHAnsi" w:eastAsiaTheme="minorEastAsia" w:cstheme="minorBidi"/>
          <w:i w:val="0"/>
          <w:iCs w:val="0"/>
          <w:color w:val="auto"/>
          <w:sz w:val="20"/>
          <w:szCs w:val="20"/>
        </w:rPr>
        <w:t xml:space="preserve"> mld. Kč. </w:t>
      </w:r>
      <w:r w:rsidRPr="2A1D41F2">
        <w:rPr>
          <w:rFonts w:asciiTheme="minorHAnsi" w:hAnsiTheme="minorHAnsi" w:eastAsiaTheme="minorEastAsia" w:cstheme="minorBidi"/>
          <w:i w:val="0"/>
          <w:iCs w:val="0"/>
          <w:color w:val="auto"/>
          <w:sz w:val="20"/>
          <w:szCs w:val="20"/>
        </w:rPr>
        <w:t xml:space="preserve">Na základě historických projektů rekonstrukce veřejného osvětlení v rámci programu EFEKT předpokládáme, že v rámci této investice bude podpořeno </w:t>
      </w:r>
      <w:r w:rsidR="00F70540">
        <w:rPr>
          <w:rFonts w:asciiTheme="minorHAnsi" w:hAnsiTheme="minorHAnsi" w:eastAsiaTheme="minorEastAsia" w:cstheme="minorBidi"/>
          <w:i w:val="0"/>
          <w:iCs w:val="0"/>
          <w:color w:val="auto"/>
          <w:sz w:val="20"/>
          <w:szCs w:val="20"/>
        </w:rPr>
        <w:t>nejméně</w:t>
      </w:r>
      <w:r w:rsidRPr="2A1D41F2" w:rsidR="00F70540">
        <w:rPr>
          <w:rFonts w:asciiTheme="minorHAnsi" w:hAnsiTheme="minorHAnsi" w:eastAsiaTheme="minorEastAsia" w:cstheme="minorBidi"/>
          <w:i w:val="0"/>
          <w:iCs w:val="0"/>
          <w:color w:val="auto"/>
          <w:sz w:val="20"/>
          <w:szCs w:val="20"/>
        </w:rPr>
        <w:t xml:space="preserve"> </w:t>
      </w:r>
      <w:r w:rsidRPr="2A1D41F2">
        <w:rPr>
          <w:rFonts w:asciiTheme="minorHAnsi" w:hAnsiTheme="minorHAnsi" w:eastAsiaTheme="minorEastAsia" w:cstheme="minorBidi"/>
          <w:i w:val="0"/>
          <w:iCs w:val="0"/>
          <w:color w:val="auto"/>
          <w:sz w:val="20"/>
          <w:szCs w:val="20"/>
        </w:rPr>
        <w:t>2 000 projektů. Na základě historických projektů jsou průměrné náklady na jeden projekt 1,25 mil. Kč.</w:t>
      </w:r>
    </w:p>
    <w:p w:rsidRPr="00535CE0" w:rsidR="00C42CDB" w:rsidP="2A1D41F2" w:rsidRDefault="00C42CDB" w14:paraId="79D57A42" w14:textId="77777777">
      <w:pPr>
        <w:pStyle w:val="K-Nadpis3"/>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c) Národní strategický kontext</w:t>
      </w:r>
    </w:p>
    <w:p w:rsidRPr="00535CE0" w:rsidR="00C42CDB" w:rsidP="2A1D41F2" w:rsidRDefault="00C42CDB" w14:paraId="0DC04252" w14:textId="602AFA71">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lastRenderedPageBreak/>
        <w:t>Mezi strategie zohledňující závazky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oblasti zvyšování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zahrnující některé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nástrojů na zvyšování energetické účinnosti patří zejména:</w:t>
      </w:r>
    </w:p>
    <w:p w:rsidRPr="00535CE0" w:rsidR="00C42CDB" w:rsidP="2A1D41F2" w:rsidRDefault="00C42CDB" w14:paraId="23BCFF82" w14:textId="275F1C32">
      <w:pPr>
        <w:pStyle w:val="K-TextInfo"/>
        <w:numPr>
          <w:ilvl w:val="0"/>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auto"/>
          <w:sz w:val="20"/>
          <w:szCs w:val="20"/>
        </w:rPr>
        <w:t xml:space="preserve">Dlouhodobá strategie renovace budov podle čl. </w:t>
      </w:r>
      <w:proofErr w:type="gramStart"/>
      <w:r w:rsidRPr="2A1D41F2">
        <w:rPr>
          <w:rFonts w:asciiTheme="minorHAnsi" w:hAnsiTheme="minorHAnsi" w:eastAsiaTheme="minorEastAsia" w:cstheme="minorBidi"/>
          <w:i w:val="0"/>
          <w:iCs w:val="0"/>
          <w:color w:val="auto"/>
          <w:sz w:val="20"/>
          <w:szCs w:val="20"/>
        </w:rPr>
        <w:t>2a</w:t>
      </w:r>
      <w:proofErr w:type="gramEnd"/>
      <w:r w:rsidRPr="2A1D41F2">
        <w:rPr>
          <w:rFonts w:asciiTheme="minorHAnsi" w:hAnsiTheme="minorHAnsi" w:eastAsiaTheme="minorEastAsia" w:cstheme="minorBidi"/>
          <w:i w:val="0"/>
          <w:iCs w:val="0"/>
          <w:color w:val="auto"/>
          <w:sz w:val="20"/>
          <w:szCs w:val="20"/>
        </w:rPr>
        <w:t xml:space="preserve"> směrnice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energetické náročnosti budov</w:t>
      </w:r>
    </w:p>
    <w:p w:rsidR="00110F38" w:rsidP="2A1D41F2" w:rsidRDefault="00C42CDB" w14:paraId="7DE3AEF1" w14:textId="77777777">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Plán renovace budov ústředních vládních institucí dle čl. 5 směrnice 2012/27/EU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energetické účinnosti;</w:t>
      </w:r>
    </w:p>
    <w:p w:rsidRPr="00535CE0" w:rsidR="00C42CDB" w:rsidP="2A1D41F2" w:rsidRDefault="00C42CDB" w14:paraId="24A2EF27" w14:textId="7D8F4F57">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Vnitrostátní plán ČR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oblasti energetiky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klimatu byl připraven na základě požadavků nařízení Evropského parlamentu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Rady (EU) 2018/1999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správě energetické unie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opatření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oblasti klimatu Státní energetická koncepce ČR</w:t>
      </w:r>
    </w:p>
    <w:p w:rsidRPr="00535CE0" w:rsidR="00C42CDB" w:rsidP="2A1D41F2" w:rsidRDefault="00C42CDB" w14:paraId="19BD653D" w14:textId="77777777">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Národní program reforem ČR (NPR)</w:t>
      </w:r>
    </w:p>
    <w:p w:rsidRPr="00535CE0" w:rsidR="00C42CDB" w:rsidP="2A1D41F2" w:rsidRDefault="00C42CDB" w14:paraId="11E1A63C" w14:textId="65388B5E">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Státní politika životního prostředí</w:t>
      </w:r>
      <w:r w:rsidRPr="2A1D41F2" w:rsidR="00E20857">
        <w:rPr>
          <w:rFonts w:asciiTheme="minorHAnsi" w:hAnsiTheme="minorHAnsi" w:eastAsiaTheme="minorEastAsia" w:cstheme="minorBidi"/>
          <w:i w:val="0"/>
          <w:iCs w:val="0"/>
          <w:color w:val="auto"/>
          <w:sz w:val="20"/>
          <w:szCs w:val="20"/>
        </w:rPr>
        <w:t xml:space="preserve"> 2030 s výhledem do 2050</w:t>
      </w:r>
    </w:p>
    <w:p w:rsidRPr="00535CE0" w:rsidR="00C42CDB" w:rsidP="2A1D41F2" w:rsidRDefault="00C42CDB" w14:paraId="18B313CE" w14:textId="2530B7CA">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Politika ochrany klimatu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ČR</w:t>
      </w:r>
    </w:p>
    <w:p w:rsidRPr="00535CE0" w:rsidR="00C42CDB" w:rsidP="2A1D41F2" w:rsidRDefault="00C42CDB" w14:paraId="290B8EAB" w14:textId="77777777">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Strategický rámec udržitelného rozvoje ČR</w:t>
      </w:r>
    </w:p>
    <w:p w:rsidRPr="00535CE0" w:rsidR="00C42CDB" w:rsidP="2A1D41F2" w:rsidRDefault="00C42CDB" w14:paraId="3B6CFEE1" w14:textId="132494D9">
      <w:pPr>
        <w:pStyle w:val="K-TextInfo"/>
        <w:numPr>
          <w:ilvl w:val="0"/>
          <w:numId w:val="65"/>
        </w:numPr>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Dopravní politika ČR pro období 2014–2020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výhledem do roku 2050.</w:t>
      </w:r>
    </w:p>
    <w:p w:rsidRPr="00535CE0" w:rsidR="00C42CDB" w:rsidP="2A1D41F2" w:rsidRDefault="00C42CDB" w14:paraId="5F7ABF86" w14:textId="77777777">
      <w:pPr>
        <w:pStyle w:val="K-TextInfo"/>
        <w:ind w:left="360"/>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Mezi další nástroje státu dále patří následující nástroje:</w:t>
      </w:r>
    </w:p>
    <w:p w:rsidRPr="00535CE0" w:rsidR="00C42CDB" w:rsidP="2A1D41F2" w:rsidRDefault="00C42CDB" w14:paraId="031263F5" w14:textId="3678108D">
      <w:pPr>
        <w:pStyle w:val="K-TextInfo"/>
        <w:numPr>
          <w:ilvl w:val="0"/>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auto"/>
          <w:sz w:val="20"/>
          <w:szCs w:val="20"/>
        </w:rPr>
        <w:t>legislativní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regulatorní opatření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důsledku transpozice a</w:t>
      </w:r>
      <w:r w:rsidRPr="2A1D41F2" w:rsidR="00EE51EC">
        <w:rPr>
          <w:rFonts w:asciiTheme="minorHAnsi" w:hAnsiTheme="minorHAnsi" w:eastAsiaTheme="minorEastAsia" w:cstheme="minorBidi"/>
          <w:i w:val="0"/>
          <w:iCs w:val="0"/>
          <w:color w:val="auto"/>
          <w:sz w:val="20"/>
          <w:szCs w:val="20"/>
        </w:rPr>
        <w:t> </w:t>
      </w:r>
      <w:proofErr w:type="spellStart"/>
      <w:r w:rsidRPr="2A1D41F2">
        <w:rPr>
          <w:rFonts w:asciiTheme="minorHAnsi" w:hAnsiTheme="minorHAnsi" w:eastAsiaTheme="minorEastAsia" w:cstheme="minorBidi"/>
          <w:i w:val="0"/>
          <w:iCs w:val="0"/>
          <w:color w:val="auto"/>
          <w:sz w:val="20"/>
          <w:szCs w:val="20"/>
        </w:rPr>
        <w:t>implementacce</w:t>
      </w:r>
      <w:proofErr w:type="spellEnd"/>
      <w:r w:rsidRPr="2A1D41F2">
        <w:rPr>
          <w:rFonts w:asciiTheme="minorHAnsi" w:hAnsiTheme="minorHAnsi" w:eastAsiaTheme="minorEastAsia" w:cstheme="minorBidi"/>
          <w:i w:val="0"/>
          <w:iCs w:val="0"/>
          <w:color w:val="auto"/>
          <w:sz w:val="20"/>
          <w:szCs w:val="20"/>
        </w:rPr>
        <w:t xml:space="preserve"> národní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EU legislativy, zejména prostřednictvím:</w:t>
      </w:r>
    </w:p>
    <w:p w:rsidRPr="00535CE0" w:rsidR="00C42CDB" w:rsidP="2A1D41F2" w:rsidRDefault="00C42CDB" w14:paraId="73914D2C" w14:textId="5D604318">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auto"/>
          <w:sz w:val="20"/>
          <w:szCs w:val="20"/>
        </w:rPr>
        <w:t xml:space="preserve"> zákona č. 406/2000 Sb.,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hospodaření energií, ve znění pozdějších předpisů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jeho prováděcích právních předpisů;</w:t>
      </w:r>
    </w:p>
    <w:p w:rsidRPr="00535CE0" w:rsidR="00C42CDB" w:rsidP="2A1D41F2" w:rsidRDefault="00C42CDB" w14:paraId="284A8068" w14:textId="1C1215EB">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auto"/>
          <w:sz w:val="20"/>
          <w:szCs w:val="20"/>
        </w:rPr>
        <w:t>zákona č. 458/2000 Sb.,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podmínkách podnikání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 výkonu státní správy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energetických odvětvích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 změně některých zákonů;</w:t>
      </w:r>
    </w:p>
    <w:p w:rsidRPr="00535CE0" w:rsidR="00C42CDB" w:rsidP="2A1D41F2" w:rsidRDefault="00C42CDB" w14:paraId="4D2CE415" w14:textId="2BC08825">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auto"/>
          <w:sz w:val="20"/>
          <w:szCs w:val="20"/>
        </w:rPr>
        <w:t>zákona č. 183/2006 Sb., Zákon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územním plánování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stavebním řádu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jeho prováděcích právních předpisech.</w:t>
      </w:r>
    </w:p>
    <w:p w:rsidRPr="00535CE0" w:rsidR="00C42CDB" w:rsidP="2A1D41F2" w:rsidRDefault="00C42CDB" w14:paraId="4E36CC59" w14:textId="1D71CD37">
      <w:pPr>
        <w:pStyle w:val="K-TextInfo"/>
        <w:numPr>
          <w:ilvl w:val="0"/>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auto"/>
          <w:sz w:val="20"/>
          <w:szCs w:val="20"/>
        </w:rPr>
        <w:t>fiskální nástroje – systém finanční podpory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oblasti zvyšování energetické účinnosti po roce 2021:</w:t>
      </w:r>
    </w:p>
    <w:p w:rsidRPr="00535CE0" w:rsidR="00C42CDB" w:rsidP="2A1D41F2" w:rsidRDefault="00C42CDB" w14:paraId="274A608E" w14:textId="77777777">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Operační program Životní prostředí;</w:t>
      </w:r>
    </w:p>
    <w:p w:rsidRPr="00535CE0" w:rsidR="00C42CDB" w:rsidP="2A1D41F2" w:rsidRDefault="00C42CDB" w14:paraId="6B66E27A" w14:textId="27EFE59A">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Operační program technologie a</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aplikace pro konkurenceschopnost;</w:t>
      </w:r>
    </w:p>
    <w:p w:rsidRPr="00535CE0" w:rsidR="00C42CDB" w:rsidP="2A1D41F2" w:rsidRDefault="00C42CDB" w14:paraId="650B59AE" w14:textId="53D6B9D7">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Integrovaný operační program (po roce 2021 zaměřen již na podporu alternativních pohonů v</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dopravě v</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městské hromadné dopravě);</w:t>
      </w:r>
    </w:p>
    <w:p w:rsidRPr="00535CE0" w:rsidR="00C42CDB" w:rsidP="2A1D41F2" w:rsidRDefault="00C42CDB" w14:paraId="7F7C4FAF" w14:textId="4919982B">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Nástupnický program Nová zelená úsporám (financováno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výnosů obchodování s</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emisními povolenkami – státní rozpočet);</w:t>
      </w:r>
    </w:p>
    <w:p w:rsidRPr="00535CE0" w:rsidR="00C42CDB" w:rsidP="2A1D41F2" w:rsidRDefault="00C42CDB" w14:paraId="5F09E6DB" w14:textId="5E146343">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ENERG (financováno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výnosů obchodování s</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emisními povolenkami – státní rozpočet, po dočerpání je zvažováno rozšíření programu a</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jeho financování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 xml:space="preserve">Modernizačního fondu) </w:t>
      </w:r>
    </w:p>
    <w:p w:rsidRPr="00535CE0" w:rsidR="00C42CDB" w:rsidP="2A1D41F2" w:rsidRDefault="00C42CDB" w14:paraId="19EA4A2F" w14:textId="21499A64">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ENRG – ETS (financováno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Modernizačního fondu)</w:t>
      </w:r>
    </w:p>
    <w:p w:rsidRPr="00535CE0" w:rsidR="00C42CDB" w:rsidP="2A1D41F2" w:rsidRDefault="00C42CDB" w14:paraId="4C2CB2C2" w14:textId="4DCCA483">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Úspory energie (poskytování zvýhodněných úvěrů financovaných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ESI fondů v</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rámci Operačního programu podnikání a</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inovace pro konkurenceschopnost)</w:t>
      </w:r>
    </w:p>
    <w:p w:rsidRPr="00535CE0" w:rsidR="00C42CDB" w:rsidP="2A1D41F2" w:rsidRDefault="00C42CDB" w14:paraId="69D29377" w14:textId="62A82E47">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EFEKT (financováno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výnosů obchodování s</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emisními povolenkami – státní rozpočet),</w:t>
      </w:r>
    </w:p>
    <w:p w:rsidRPr="00535CE0" w:rsidR="00C42CDB" w:rsidP="2A1D41F2" w:rsidRDefault="00C42CDB" w14:paraId="4E703803" w14:textId="63880524">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Podpora projektové přípravy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prostředků programu ELENA (zdrojem prostředků je EIB).</w:t>
      </w:r>
    </w:p>
    <w:p w:rsidR="0C80F957" w:rsidP="2A1D41F2" w:rsidRDefault="0C80F957" w14:paraId="7FC34A7E" w14:textId="5308F82D">
      <w:pPr>
        <w:pStyle w:val="K-TextInfo"/>
        <w:ind w:left="720"/>
        <w:rPr>
          <w:rFonts w:asciiTheme="minorHAnsi" w:hAnsiTheme="minorHAnsi" w:eastAsiaTheme="minorEastAsia" w:cstheme="minorBidi"/>
          <w:color w:val="auto"/>
          <w:sz w:val="20"/>
          <w:szCs w:val="20"/>
        </w:rPr>
      </w:pPr>
    </w:p>
    <w:p w:rsidR="0C80F957" w:rsidP="2A1D41F2" w:rsidRDefault="0C80F957" w14:paraId="162C3CC3" w14:textId="0D704B87">
      <w:pPr>
        <w:pStyle w:val="K-TextInfo"/>
        <w:ind w:left="720"/>
        <w:rPr>
          <w:rFonts w:asciiTheme="minorHAnsi" w:hAnsiTheme="minorHAnsi" w:eastAsiaTheme="minorEastAsia" w:cstheme="minorBidi"/>
          <w:color w:val="auto"/>
          <w:sz w:val="20"/>
          <w:szCs w:val="20"/>
        </w:rPr>
      </w:pPr>
    </w:p>
    <w:p w:rsidRPr="00535CE0" w:rsidR="00C42CDB" w:rsidP="2A1D41F2" w:rsidRDefault="00C42CDB" w14:paraId="4221A7A0" w14:textId="77777777">
      <w:pPr>
        <w:pStyle w:val="K-Nadpis3"/>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d) Předchozí snahy</w:t>
      </w:r>
    </w:p>
    <w:p w:rsidRPr="00535CE0" w:rsidR="00C42CDB" w:rsidP="2A1D41F2" w:rsidRDefault="00C42CDB" w14:paraId="20288B7B" w14:textId="17C40AF9">
      <w:pPr>
        <w:pStyle w:val="K-Text"/>
        <w:spacing w:line="240" w:lineRule="auto"/>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Transformace energetiky je dlouhodobý proces, ovšem oblast úspor energie má mnohem širší rozměr, protože se přímo dotýká každé aktivity v</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rámci národního hospodářství, kde je s</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energií nakládáno. Mezi programy, které dosud zvyšování energetické účinnosti řešily, zejména patří:</w:t>
      </w:r>
    </w:p>
    <w:p w:rsidRPr="00535CE0" w:rsidR="00C42CDB" w:rsidP="2A1D41F2" w:rsidRDefault="00C42CDB" w14:paraId="4E7BA5CE" w14:textId="77777777">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Operační program Životní prostředí;</w:t>
      </w:r>
    </w:p>
    <w:p w:rsidRPr="00535CE0" w:rsidR="00C42CDB" w:rsidP="2A1D41F2" w:rsidRDefault="00C42CDB" w14:paraId="7894AB8C" w14:textId="44FB9DE6">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Operační program Podnikání a</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inovace pro konkurenceschopnost;</w:t>
      </w:r>
    </w:p>
    <w:p w:rsidRPr="00535CE0" w:rsidR="00C42CDB" w:rsidP="2A1D41F2" w:rsidRDefault="00C42CDB" w14:paraId="7A860048" w14:textId="77777777">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Integrovaný operační program;</w:t>
      </w:r>
    </w:p>
    <w:p w:rsidRPr="00535CE0" w:rsidR="00C42CDB" w:rsidP="2A1D41F2" w:rsidRDefault="00C42CDB" w14:paraId="01C5D60D" w14:textId="27F9BCA5">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lastRenderedPageBreak/>
        <w:t>Program Nová zelená úsporám (financováno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výnosů obchodování s</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emisními povolenkami – státní rozpočet);</w:t>
      </w:r>
    </w:p>
    <w:p w:rsidRPr="00535CE0" w:rsidR="00C42CDB" w:rsidP="2A1D41F2" w:rsidRDefault="00C42CDB" w14:paraId="1DB168FF" w14:textId="26ADA5C5">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ENERG (financováno z</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výnosů obchodování s</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emisními povolenkami – státní rozpočet)</w:t>
      </w:r>
    </w:p>
    <w:p w:rsidRPr="00535CE0" w:rsidR="00C42CDB" w:rsidP="2A1D41F2" w:rsidRDefault="00C42CDB" w14:paraId="3A15C1ED" w14:textId="77777777">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Úspory energie</w:t>
      </w:r>
    </w:p>
    <w:p w:rsidRPr="00535CE0" w:rsidR="00C42CDB" w:rsidP="2A1D41F2" w:rsidRDefault="00C42CDB" w14:paraId="6FBD6FEB" w14:textId="6E5567E0">
      <w:pPr>
        <w:pStyle w:val="K-TextInfo"/>
        <w:numPr>
          <w:ilvl w:val="1"/>
          <w:numId w:val="65"/>
        </w:numPr>
        <w:rPr>
          <w:rFonts w:asciiTheme="minorHAnsi" w:hAnsiTheme="minorHAnsi" w:eastAsiaTheme="minorEastAsia" w:cstheme="minorBidi"/>
          <w:i w:val="0"/>
          <w:iCs w:val="0"/>
          <w:color w:val="000000" w:themeColor="text1"/>
          <w:sz w:val="20"/>
          <w:szCs w:val="20"/>
        </w:rPr>
      </w:pPr>
      <w:r w:rsidRPr="2A1D41F2">
        <w:rPr>
          <w:rFonts w:asciiTheme="minorHAnsi" w:hAnsiTheme="minorHAnsi" w:eastAsiaTheme="minorEastAsia" w:cstheme="minorBidi"/>
          <w:i w:val="0"/>
          <w:iCs w:val="0"/>
          <w:color w:val="000000" w:themeColor="text1"/>
          <w:sz w:val="20"/>
          <w:szCs w:val="20"/>
        </w:rPr>
        <w:t>Program EFEKT (jen v</w:t>
      </w:r>
      <w:r w:rsidRPr="2A1D41F2" w:rsidR="00EE51EC">
        <w:rPr>
          <w:rFonts w:asciiTheme="minorHAnsi" w:hAnsiTheme="minorHAnsi" w:eastAsiaTheme="minorEastAsia" w:cstheme="minorBidi"/>
          <w:i w:val="0"/>
          <w:iCs w:val="0"/>
          <w:color w:val="000000" w:themeColor="text1"/>
          <w:sz w:val="20"/>
          <w:szCs w:val="20"/>
        </w:rPr>
        <w:t> </w:t>
      </w:r>
      <w:r w:rsidRPr="2A1D41F2">
        <w:rPr>
          <w:rFonts w:asciiTheme="minorHAnsi" w:hAnsiTheme="minorHAnsi" w:eastAsiaTheme="minorEastAsia" w:cstheme="minorBidi"/>
          <w:i w:val="0"/>
          <w:iCs w:val="0"/>
          <w:color w:val="000000" w:themeColor="text1"/>
          <w:sz w:val="20"/>
          <w:szCs w:val="20"/>
        </w:rPr>
        <w:t>omezeném rozsahu).</w:t>
      </w:r>
    </w:p>
    <w:p w:rsidRPr="00535CE0" w:rsidR="00C42CDB" w:rsidP="2A1D41F2" w:rsidRDefault="00C42CDB" w14:paraId="517B8DDF" w14:textId="3EB29591">
      <w:pPr>
        <w:pStyle w:val="Titulek"/>
        <w:keepNext/>
        <w:rPr>
          <w:rFonts w:eastAsiaTheme="minorEastAsia"/>
          <w:i w:val="0"/>
          <w:iCs w:val="0"/>
          <w:noProof w:val="0"/>
          <w:color w:val="auto"/>
          <w:sz w:val="20"/>
          <w:szCs w:val="20"/>
        </w:rPr>
      </w:pPr>
      <w:bookmarkStart w:name="_Toc46130412" w:id="3"/>
      <w:r w:rsidRPr="2A1D41F2">
        <w:rPr>
          <w:rFonts w:eastAsiaTheme="minorEastAsia"/>
          <w:i w:val="0"/>
          <w:iCs w:val="0"/>
          <w:noProof w:val="0"/>
          <w:color w:val="auto"/>
          <w:sz w:val="20"/>
          <w:szCs w:val="20"/>
        </w:rPr>
        <w:t>Vývoj programů podpory zvyšování energetické účinnosti a</w:t>
      </w:r>
      <w:r w:rsidRPr="2A1D41F2" w:rsidR="00EE51EC">
        <w:rPr>
          <w:rFonts w:eastAsiaTheme="minorEastAsia"/>
          <w:i w:val="0"/>
          <w:iCs w:val="0"/>
          <w:noProof w:val="0"/>
          <w:color w:val="auto"/>
          <w:sz w:val="20"/>
          <w:szCs w:val="20"/>
        </w:rPr>
        <w:t> </w:t>
      </w:r>
      <w:r w:rsidRPr="2A1D41F2">
        <w:rPr>
          <w:rFonts w:eastAsiaTheme="minorEastAsia"/>
          <w:i w:val="0"/>
          <w:iCs w:val="0"/>
          <w:noProof w:val="0"/>
          <w:color w:val="auto"/>
          <w:sz w:val="20"/>
          <w:szCs w:val="20"/>
        </w:rPr>
        <w:t>jeho dopad na plnění alternativního schématu povinného zvyšování energetické účinnosti</w:t>
      </w:r>
      <w:bookmarkEnd w:id="3"/>
      <w:r w:rsidRPr="2A1D41F2">
        <w:rPr>
          <w:rFonts w:eastAsiaTheme="minorEastAsia"/>
          <w:i w:val="0"/>
          <w:iCs w:val="0"/>
          <w:noProof w:val="0"/>
          <w:color w:val="auto"/>
          <w:sz w:val="20"/>
          <w:szCs w:val="20"/>
        </w:rPr>
        <w:t xml:space="preserve"> (přehled z</w:t>
      </w:r>
      <w:r w:rsidRPr="2A1D41F2" w:rsidR="00EE51EC">
        <w:rPr>
          <w:rFonts w:eastAsiaTheme="minorEastAsia"/>
          <w:i w:val="0"/>
          <w:iCs w:val="0"/>
          <w:noProof w:val="0"/>
          <w:color w:val="auto"/>
          <w:sz w:val="20"/>
          <w:szCs w:val="20"/>
        </w:rPr>
        <w:t> </w:t>
      </w:r>
      <w:r w:rsidRPr="2A1D41F2">
        <w:rPr>
          <w:rFonts w:eastAsiaTheme="minorEastAsia"/>
          <w:i w:val="0"/>
          <w:iCs w:val="0"/>
          <w:noProof w:val="0"/>
          <w:color w:val="auto"/>
          <w:sz w:val="20"/>
          <w:szCs w:val="20"/>
        </w:rPr>
        <w:t>materiálu Informace o</w:t>
      </w:r>
      <w:r w:rsidRPr="2A1D41F2" w:rsidR="00EE51EC">
        <w:rPr>
          <w:rFonts w:eastAsiaTheme="minorEastAsia"/>
          <w:i w:val="0"/>
          <w:iCs w:val="0"/>
          <w:noProof w:val="0"/>
          <w:color w:val="auto"/>
          <w:sz w:val="20"/>
          <w:szCs w:val="20"/>
        </w:rPr>
        <w:t> </w:t>
      </w:r>
      <w:r w:rsidRPr="2A1D41F2">
        <w:rPr>
          <w:rFonts w:eastAsiaTheme="minorEastAsia"/>
          <w:i w:val="0"/>
          <w:iCs w:val="0"/>
          <w:noProof w:val="0"/>
          <w:color w:val="auto"/>
          <w:sz w:val="20"/>
          <w:szCs w:val="20"/>
        </w:rPr>
        <w:t>vývoji v</w:t>
      </w:r>
      <w:r w:rsidRPr="2A1D41F2" w:rsidR="00EE51EC">
        <w:rPr>
          <w:rFonts w:eastAsiaTheme="minorEastAsia"/>
          <w:i w:val="0"/>
          <w:iCs w:val="0"/>
          <w:noProof w:val="0"/>
          <w:color w:val="auto"/>
          <w:sz w:val="20"/>
          <w:szCs w:val="20"/>
        </w:rPr>
        <w:t> </w:t>
      </w:r>
      <w:r w:rsidRPr="2A1D41F2">
        <w:rPr>
          <w:rFonts w:eastAsiaTheme="minorEastAsia"/>
          <w:i w:val="0"/>
          <w:iCs w:val="0"/>
          <w:noProof w:val="0"/>
          <w:color w:val="auto"/>
          <w:sz w:val="20"/>
          <w:szCs w:val="20"/>
        </w:rPr>
        <w:t>oblasti úspor energií, jejich podpory a</w:t>
      </w:r>
      <w:r w:rsidRPr="2A1D41F2" w:rsidR="00EE51EC">
        <w:rPr>
          <w:rFonts w:eastAsiaTheme="minorEastAsia"/>
          <w:i w:val="0"/>
          <w:iCs w:val="0"/>
          <w:noProof w:val="0"/>
          <w:color w:val="auto"/>
          <w:sz w:val="20"/>
          <w:szCs w:val="20"/>
        </w:rPr>
        <w:t> </w:t>
      </w:r>
      <w:r w:rsidRPr="2A1D41F2">
        <w:rPr>
          <w:rFonts w:eastAsiaTheme="minorEastAsia"/>
          <w:i w:val="0"/>
          <w:iCs w:val="0"/>
          <w:noProof w:val="0"/>
          <w:color w:val="auto"/>
          <w:sz w:val="20"/>
          <w:szCs w:val="20"/>
        </w:rPr>
        <w:t>účinnosti realizovaných opatření za rok 2019)</w:t>
      </w:r>
    </w:p>
    <w:p w:rsidRPr="00535CE0" w:rsidR="00C42CDB" w:rsidP="2A1D41F2" w:rsidRDefault="00C42CDB" w14:paraId="0BFE7576" w14:textId="77777777">
      <w:pPr>
        <w:rPr>
          <w:rFonts w:eastAsiaTheme="minorEastAsia"/>
          <w:szCs w:val="20"/>
        </w:rPr>
      </w:pPr>
    </w:p>
    <w:p w:rsidRPr="00535CE0" w:rsidR="00C42CDB" w:rsidP="2A1D41F2" w:rsidRDefault="00C42CDB" w14:paraId="3BECF45A" w14:textId="77777777">
      <w:pPr>
        <w:rPr>
          <w:rFonts w:eastAsiaTheme="minorEastAsia"/>
          <w:szCs w:val="20"/>
        </w:rPr>
        <w:sectPr w:rsidRPr="00535CE0" w:rsidR="00C42CDB" w:rsidSect="00727EC1">
          <w:headerReference w:type="even" r:id="rId11"/>
          <w:headerReference w:type="default" r:id="rId12"/>
          <w:footerReference w:type="even" r:id="rId13"/>
          <w:footerReference w:type="default" r:id="rId14"/>
          <w:headerReference w:type="first" r:id="rId15"/>
          <w:footerReference w:type="first" r:id="rId16"/>
          <w:pgSz w:w="11906" w:h="16838" w:orient="portrait"/>
          <w:pgMar w:top="1134" w:right="1134" w:bottom="1134" w:left="1134" w:header="709" w:footer="709" w:gutter="0"/>
          <w:cols w:space="708"/>
          <w:docGrid w:linePitch="360"/>
        </w:sectPr>
      </w:pPr>
    </w:p>
    <w:p w:rsidRPr="00535CE0" w:rsidR="00C42CDB" w:rsidP="002F5C22" w:rsidRDefault="00C42CDB" w14:paraId="0C66FB49" w14:textId="77777777">
      <w:pPr>
        <w:rPr>
          <w:rFonts w:cstheme="minorHAnsi"/>
          <w:szCs w:val="20"/>
        </w:rPr>
      </w:pPr>
    </w:p>
    <w:tbl>
      <w:tblPr>
        <w:tblW w:w="15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76"/>
        <w:gridCol w:w="1259"/>
        <w:gridCol w:w="1259"/>
        <w:gridCol w:w="1260"/>
        <w:gridCol w:w="1259"/>
        <w:gridCol w:w="1259"/>
        <w:gridCol w:w="1260"/>
        <w:gridCol w:w="1259"/>
        <w:gridCol w:w="1259"/>
        <w:gridCol w:w="1260"/>
        <w:gridCol w:w="1259"/>
        <w:gridCol w:w="1079"/>
      </w:tblGrid>
      <w:tr w:rsidRPr="00535CE0" w:rsidR="00C42CDB" w:rsidTr="2A1D41F2" w14:paraId="0EBA34BF" w14:textId="77777777">
        <w:trPr>
          <w:trHeight w:val="1321"/>
        </w:trPr>
        <w:tc>
          <w:tcPr>
            <w:tcW w:w="1476" w:type="dxa"/>
            <w:shd w:val="clear" w:color="auto" w:fill="D9D9D9" w:themeFill="background1" w:themeFillShade="D9"/>
            <w:noWrap/>
            <w:vAlign w:val="center"/>
            <w:hideMark/>
          </w:tcPr>
          <w:p w:rsidRPr="00535CE0" w:rsidR="00C42CDB" w:rsidP="2A1D41F2" w:rsidRDefault="00C42CDB" w14:paraId="65C2EA25" w14:textId="77777777">
            <w:pPr>
              <w:spacing w:after="0"/>
              <w:jc w:val="center"/>
              <w:rPr>
                <w:rFonts w:eastAsiaTheme="minorEastAsia"/>
                <w:b/>
                <w:bCs/>
                <w:color w:val="000000"/>
                <w:lang w:eastAsia="cs-CZ"/>
              </w:rPr>
            </w:pPr>
            <w:r w:rsidRPr="2A1D41F2">
              <w:rPr>
                <w:rFonts w:eastAsiaTheme="minorEastAsia"/>
                <w:b/>
                <w:bCs/>
                <w:lang w:eastAsia="cs-CZ"/>
              </w:rPr>
              <w:t>Program</w:t>
            </w:r>
          </w:p>
        </w:tc>
        <w:tc>
          <w:tcPr>
            <w:tcW w:w="1259" w:type="dxa"/>
            <w:shd w:val="clear" w:color="auto" w:fill="D9D9D9" w:themeFill="background1" w:themeFillShade="D9"/>
            <w:vAlign w:val="center"/>
            <w:hideMark/>
          </w:tcPr>
          <w:p w:rsidRPr="00535CE0" w:rsidR="00C42CDB" w:rsidP="2A1D41F2" w:rsidRDefault="5678AA1B" w14:paraId="019D8A5A" w14:textId="77777777">
            <w:pPr>
              <w:spacing w:after="0"/>
              <w:jc w:val="center"/>
              <w:rPr>
                <w:rFonts w:eastAsiaTheme="minorEastAsia"/>
                <w:b/>
                <w:bCs/>
                <w:color w:val="000000"/>
                <w:lang w:eastAsia="cs-CZ"/>
              </w:rPr>
            </w:pPr>
            <w:r w:rsidRPr="2A1D41F2">
              <w:rPr>
                <w:rFonts w:eastAsiaTheme="minorEastAsia"/>
                <w:b/>
                <w:bCs/>
                <w:color w:val="000000"/>
                <w:lang w:eastAsia="cs-CZ"/>
              </w:rPr>
              <w:t xml:space="preserve">Počet </w:t>
            </w:r>
            <w:proofErr w:type="spellStart"/>
            <w:r w:rsidRPr="2A1D41F2">
              <w:rPr>
                <w:rFonts w:eastAsiaTheme="minorEastAsia"/>
                <w:b/>
                <w:bCs/>
                <w:color w:val="000000"/>
                <w:lang w:eastAsia="cs-CZ"/>
              </w:rPr>
              <w:t>schvále-ných</w:t>
            </w:r>
            <w:proofErr w:type="spellEnd"/>
            <w:r w:rsidRPr="2A1D41F2">
              <w:rPr>
                <w:rFonts w:eastAsiaTheme="minorEastAsia"/>
                <w:b/>
                <w:bCs/>
                <w:color w:val="000000"/>
                <w:lang w:eastAsia="cs-CZ"/>
              </w:rPr>
              <w:t xml:space="preserve"> projektů</w:t>
            </w:r>
            <w:r w:rsidRPr="2A1D41F2" w:rsidR="00C42CDB">
              <w:rPr>
                <w:rStyle w:val="Znakapoznpodarou"/>
                <w:rFonts w:eastAsiaTheme="minorEastAsia"/>
                <w:b/>
                <w:bCs/>
                <w:color w:val="000000"/>
                <w:lang w:eastAsia="cs-CZ"/>
              </w:rPr>
              <w:footnoteReference w:id="5"/>
            </w:r>
          </w:p>
        </w:tc>
        <w:tc>
          <w:tcPr>
            <w:tcW w:w="1259" w:type="dxa"/>
            <w:shd w:val="clear" w:color="auto" w:fill="D9D9D9" w:themeFill="background1" w:themeFillShade="D9"/>
            <w:vAlign w:val="center"/>
            <w:hideMark/>
          </w:tcPr>
          <w:p w:rsidRPr="00535CE0" w:rsidR="00C42CDB" w:rsidP="2A1D41F2" w:rsidRDefault="00C42CDB" w14:paraId="13D14A4E" w14:textId="77777777">
            <w:pPr>
              <w:spacing w:after="0"/>
              <w:jc w:val="center"/>
              <w:rPr>
                <w:rFonts w:eastAsiaTheme="minorEastAsia"/>
                <w:b/>
                <w:bCs/>
                <w:color w:val="000000"/>
                <w:lang w:eastAsia="cs-CZ"/>
              </w:rPr>
            </w:pPr>
            <w:r w:rsidRPr="2A1D41F2">
              <w:rPr>
                <w:rFonts w:eastAsiaTheme="minorEastAsia"/>
                <w:b/>
                <w:bCs/>
                <w:lang w:eastAsia="cs-CZ"/>
              </w:rPr>
              <w:t xml:space="preserve">Úspory energie ze </w:t>
            </w:r>
            <w:proofErr w:type="spellStart"/>
            <w:r w:rsidRPr="2A1D41F2">
              <w:rPr>
                <w:rFonts w:eastAsiaTheme="minorEastAsia"/>
                <w:b/>
                <w:bCs/>
                <w:lang w:eastAsia="cs-CZ"/>
              </w:rPr>
              <w:t>schvále-ných</w:t>
            </w:r>
            <w:proofErr w:type="spellEnd"/>
            <w:r w:rsidRPr="2A1D41F2">
              <w:rPr>
                <w:rFonts w:eastAsiaTheme="minorEastAsia"/>
                <w:b/>
                <w:bCs/>
                <w:lang w:eastAsia="cs-CZ"/>
              </w:rPr>
              <w:t xml:space="preserve"> projektů (TJ)</w:t>
            </w:r>
          </w:p>
        </w:tc>
        <w:tc>
          <w:tcPr>
            <w:tcW w:w="1260" w:type="dxa"/>
            <w:shd w:val="clear" w:color="auto" w:fill="D9D9D9" w:themeFill="background1" w:themeFillShade="D9"/>
            <w:vAlign w:val="center"/>
            <w:hideMark/>
          </w:tcPr>
          <w:p w:rsidRPr="00535CE0" w:rsidR="00C42CDB" w:rsidP="2A1D41F2" w:rsidRDefault="00C42CDB" w14:paraId="5F1C613C" w14:textId="77777777">
            <w:pPr>
              <w:spacing w:after="0"/>
              <w:jc w:val="center"/>
              <w:rPr>
                <w:rFonts w:eastAsiaTheme="minorEastAsia"/>
                <w:b/>
                <w:bCs/>
                <w:color w:val="000000"/>
                <w:lang w:eastAsia="cs-CZ"/>
              </w:rPr>
            </w:pPr>
            <w:r w:rsidRPr="2A1D41F2">
              <w:rPr>
                <w:rFonts w:eastAsiaTheme="minorEastAsia"/>
                <w:b/>
                <w:bCs/>
                <w:lang w:eastAsia="cs-CZ"/>
              </w:rPr>
              <w:t xml:space="preserve">Výše dotace ze </w:t>
            </w:r>
            <w:proofErr w:type="spellStart"/>
            <w:r w:rsidRPr="2A1D41F2">
              <w:rPr>
                <w:rFonts w:eastAsiaTheme="minorEastAsia"/>
                <w:b/>
                <w:bCs/>
                <w:lang w:eastAsia="cs-CZ"/>
              </w:rPr>
              <w:t>schvále-ných</w:t>
            </w:r>
            <w:proofErr w:type="spellEnd"/>
            <w:r w:rsidRPr="2A1D41F2">
              <w:rPr>
                <w:rFonts w:eastAsiaTheme="minorEastAsia"/>
                <w:b/>
                <w:bCs/>
                <w:lang w:eastAsia="cs-CZ"/>
              </w:rPr>
              <w:t xml:space="preserve"> projektů (mil. Kč)</w:t>
            </w:r>
          </w:p>
        </w:tc>
        <w:tc>
          <w:tcPr>
            <w:tcW w:w="1259" w:type="dxa"/>
            <w:shd w:val="clear" w:color="auto" w:fill="BFBFBF" w:themeFill="background1" w:themeFillShade="BF"/>
            <w:vAlign w:val="center"/>
            <w:hideMark/>
          </w:tcPr>
          <w:p w:rsidRPr="00535CE0" w:rsidR="00C42CDB" w:rsidP="2A1D41F2" w:rsidRDefault="00C42CDB" w14:paraId="5ECB2A67" w14:textId="77777777">
            <w:pPr>
              <w:spacing w:after="0"/>
              <w:jc w:val="center"/>
              <w:rPr>
                <w:rFonts w:eastAsiaTheme="minorEastAsia"/>
                <w:b/>
                <w:bCs/>
                <w:color w:val="000000"/>
                <w:lang w:eastAsia="cs-CZ"/>
              </w:rPr>
            </w:pPr>
            <w:r w:rsidRPr="2A1D41F2">
              <w:rPr>
                <w:rFonts w:eastAsiaTheme="minorEastAsia"/>
                <w:b/>
                <w:bCs/>
                <w:lang w:eastAsia="cs-CZ"/>
              </w:rPr>
              <w:t xml:space="preserve">Počet </w:t>
            </w:r>
            <w:proofErr w:type="spellStart"/>
            <w:r w:rsidRPr="2A1D41F2">
              <w:rPr>
                <w:rFonts w:eastAsiaTheme="minorEastAsia"/>
                <w:b/>
                <w:bCs/>
                <w:lang w:eastAsia="cs-CZ"/>
              </w:rPr>
              <w:t>realizova-ných</w:t>
            </w:r>
            <w:proofErr w:type="spellEnd"/>
            <w:r w:rsidRPr="2A1D41F2">
              <w:rPr>
                <w:rFonts w:eastAsiaTheme="minorEastAsia"/>
                <w:b/>
                <w:bCs/>
                <w:lang w:eastAsia="cs-CZ"/>
              </w:rPr>
              <w:t xml:space="preserve"> projektů </w:t>
            </w:r>
          </w:p>
        </w:tc>
        <w:tc>
          <w:tcPr>
            <w:tcW w:w="1259" w:type="dxa"/>
            <w:shd w:val="clear" w:color="auto" w:fill="BFBFBF" w:themeFill="background1" w:themeFillShade="BF"/>
            <w:vAlign w:val="center"/>
            <w:hideMark/>
          </w:tcPr>
          <w:p w:rsidRPr="00535CE0" w:rsidR="00C42CDB" w:rsidP="2A1D41F2" w:rsidRDefault="00C42CDB" w14:paraId="33268D48" w14:textId="5395F502">
            <w:pPr>
              <w:spacing w:after="0"/>
              <w:jc w:val="center"/>
              <w:rPr>
                <w:rFonts w:eastAsiaTheme="minorEastAsia"/>
                <w:b/>
                <w:bCs/>
                <w:color w:val="000000"/>
                <w:lang w:eastAsia="cs-CZ"/>
              </w:rPr>
            </w:pPr>
            <w:r w:rsidRPr="2A1D41F2">
              <w:rPr>
                <w:rFonts w:eastAsiaTheme="minorEastAsia"/>
                <w:b/>
                <w:bCs/>
                <w:lang w:eastAsia="cs-CZ"/>
              </w:rPr>
              <w:t>Úspory energie z</w:t>
            </w:r>
            <w:r w:rsidRPr="2A1D41F2" w:rsidR="00EE51EC">
              <w:rPr>
                <w:rFonts w:eastAsiaTheme="minorEastAsia"/>
                <w:b/>
                <w:bCs/>
                <w:lang w:eastAsia="cs-CZ"/>
              </w:rPr>
              <w:t> </w:t>
            </w:r>
            <w:proofErr w:type="spellStart"/>
            <w:r w:rsidRPr="2A1D41F2">
              <w:rPr>
                <w:rFonts w:eastAsiaTheme="minorEastAsia"/>
                <w:b/>
                <w:bCs/>
                <w:lang w:eastAsia="cs-CZ"/>
              </w:rPr>
              <w:t>realizo-vaných</w:t>
            </w:r>
            <w:proofErr w:type="spellEnd"/>
            <w:r w:rsidRPr="2A1D41F2">
              <w:rPr>
                <w:rFonts w:eastAsiaTheme="minorEastAsia"/>
                <w:b/>
                <w:bCs/>
                <w:lang w:eastAsia="cs-CZ"/>
              </w:rPr>
              <w:t xml:space="preserve"> projektů (TJ)</w:t>
            </w:r>
          </w:p>
        </w:tc>
        <w:tc>
          <w:tcPr>
            <w:tcW w:w="1260" w:type="dxa"/>
            <w:shd w:val="clear" w:color="auto" w:fill="BFBFBF" w:themeFill="background1" w:themeFillShade="BF"/>
            <w:vAlign w:val="center"/>
            <w:hideMark/>
          </w:tcPr>
          <w:p w:rsidRPr="00535CE0" w:rsidR="00C42CDB" w:rsidP="2A1D41F2" w:rsidRDefault="00C42CDB" w14:paraId="6906D128" w14:textId="039BFDD1">
            <w:pPr>
              <w:spacing w:after="0"/>
              <w:jc w:val="center"/>
              <w:rPr>
                <w:rFonts w:eastAsiaTheme="minorEastAsia"/>
                <w:b/>
                <w:bCs/>
                <w:color w:val="000000"/>
                <w:lang w:eastAsia="cs-CZ"/>
              </w:rPr>
            </w:pPr>
            <w:r w:rsidRPr="2A1D41F2">
              <w:rPr>
                <w:rFonts w:eastAsiaTheme="minorEastAsia"/>
                <w:b/>
                <w:bCs/>
                <w:lang w:eastAsia="cs-CZ"/>
              </w:rPr>
              <w:t>Výše dotace z</w:t>
            </w:r>
            <w:r w:rsidRPr="2A1D41F2" w:rsidR="00EE51EC">
              <w:rPr>
                <w:rFonts w:eastAsiaTheme="minorEastAsia"/>
                <w:b/>
                <w:bCs/>
                <w:lang w:eastAsia="cs-CZ"/>
              </w:rPr>
              <w:t> </w:t>
            </w:r>
            <w:proofErr w:type="spellStart"/>
            <w:r w:rsidRPr="2A1D41F2">
              <w:rPr>
                <w:rFonts w:eastAsiaTheme="minorEastAsia"/>
                <w:b/>
                <w:bCs/>
                <w:lang w:eastAsia="cs-CZ"/>
              </w:rPr>
              <w:t>realizo-vaných</w:t>
            </w:r>
            <w:proofErr w:type="spellEnd"/>
            <w:r w:rsidRPr="2A1D41F2">
              <w:rPr>
                <w:rFonts w:eastAsiaTheme="minorEastAsia"/>
                <w:b/>
                <w:bCs/>
                <w:lang w:eastAsia="cs-CZ"/>
              </w:rPr>
              <w:t xml:space="preserve"> projektů (mil. Kč)</w:t>
            </w:r>
          </w:p>
        </w:tc>
        <w:tc>
          <w:tcPr>
            <w:tcW w:w="1259" w:type="dxa"/>
            <w:shd w:val="clear" w:color="auto" w:fill="BFBFBF" w:themeFill="background1" w:themeFillShade="BF"/>
            <w:vAlign w:val="center"/>
            <w:hideMark/>
          </w:tcPr>
          <w:p w:rsidRPr="00535CE0" w:rsidR="00C42CDB" w:rsidP="2A1D41F2" w:rsidRDefault="00C42CDB" w14:paraId="4592C8BE" w14:textId="472B9F4B">
            <w:pPr>
              <w:spacing w:after="0"/>
              <w:jc w:val="center"/>
              <w:rPr>
                <w:rFonts w:eastAsiaTheme="minorEastAsia"/>
                <w:b/>
                <w:bCs/>
                <w:color w:val="000000"/>
                <w:lang w:eastAsia="cs-CZ"/>
              </w:rPr>
            </w:pPr>
            <w:r w:rsidRPr="2A1D41F2">
              <w:rPr>
                <w:rFonts w:eastAsiaTheme="minorEastAsia"/>
                <w:b/>
                <w:bCs/>
                <w:lang w:eastAsia="cs-CZ"/>
              </w:rPr>
              <w:t>Měrná dotace z</w:t>
            </w:r>
            <w:r w:rsidRPr="2A1D41F2" w:rsidR="00EE51EC">
              <w:rPr>
                <w:rFonts w:eastAsiaTheme="minorEastAsia"/>
                <w:b/>
                <w:bCs/>
                <w:lang w:eastAsia="cs-CZ"/>
              </w:rPr>
              <w:t> </w:t>
            </w:r>
            <w:proofErr w:type="spellStart"/>
            <w:r w:rsidRPr="2A1D41F2">
              <w:rPr>
                <w:rFonts w:eastAsiaTheme="minorEastAsia"/>
                <w:b/>
                <w:bCs/>
                <w:lang w:eastAsia="cs-CZ"/>
              </w:rPr>
              <w:t>realizo-vaných</w:t>
            </w:r>
            <w:proofErr w:type="spellEnd"/>
            <w:r w:rsidRPr="2A1D41F2">
              <w:rPr>
                <w:rFonts w:eastAsiaTheme="minorEastAsia"/>
                <w:b/>
                <w:bCs/>
                <w:lang w:eastAsia="cs-CZ"/>
              </w:rPr>
              <w:t xml:space="preserve"> projektů (Kč/GJ)</w:t>
            </w:r>
          </w:p>
        </w:tc>
        <w:tc>
          <w:tcPr>
            <w:tcW w:w="1259" w:type="dxa"/>
            <w:shd w:val="clear" w:color="auto" w:fill="D9D9D9" w:themeFill="background1" w:themeFillShade="D9"/>
            <w:vAlign w:val="center"/>
            <w:hideMark/>
          </w:tcPr>
          <w:p w:rsidRPr="00535CE0" w:rsidR="00C42CDB" w:rsidP="2A1D41F2" w:rsidRDefault="5678AA1B" w14:paraId="2B2BF95E" w14:textId="77777777">
            <w:pPr>
              <w:spacing w:after="0"/>
              <w:jc w:val="center"/>
              <w:rPr>
                <w:rFonts w:eastAsiaTheme="minorEastAsia"/>
                <w:b/>
                <w:bCs/>
                <w:color w:val="000000"/>
                <w:lang w:eastAsia="cs-CZ"/>
              </w:rPr>
            </w:pPr>
            <w:r w:rsidRPr="2A1D41F2">
              <w:rPr>
                <w:rFonts w:eastAsiaTheme="minorEastAsia"/>
                <w:b/>
                <w:bCs/>
                <w:color w:val="000000"/>
                <w:lang w:eastAsia="cs-CZ"/>
              </w:rPr>
              <w:t xml:space="preserve">Alokace </w:t>
            </w:r>
            <w:proofErr w:type="gramStart"/>
            <w:r w:rsidRPr="2A1D41F2">
              <w:rPr>
                <w:rFonts w:eastAsiaTheme="minorEastAsia"/>
                <w:b/>
                <w:bCs/>
                <w:color w:val="000000"/>
                <w:lang w:eastAsia="cs-CZ"/>
              </w:rPr>
              <w:t>2014 - 2020</w:t>
            </w:r>
            <w:proofErr w:type="gramEnd"/>
            <w:r w:rsidRPr="2A1D41F2" w:rsidR="00C42CDB">
              <w:rPr>
                <w:rStyle w:val="Znakapoznpodarou"/>
                <w:rFonts w:eastAsiaTheme="minorEastAsia"/>
                <w:b/>
                <w:bCs/>
                <w:color w:val="000000"/>
                <w:lang w:eastAsia="cs-CZ"/>
              </w:rPr>
              <w:footnoteReference w:id="6"/>
            </w:r>
            <w:r w:rsidRPr="2A1D41F2">
              <w:rPr>
                <w:rFonts w:eastAsiaTheme="minorEastAsia"/>
                <w:b/>
                <w:bCs/>
                <w:color w:val="000000"/>
                <w:lang w:eastAsia="cs-CZ"/>
              </w:rPr>
              <w:t xml:space="preserve"> (mil. Kč)</w:t>
            </w:r>
          </w:p>
        </w:tc>
        <w:tc>
          <w:tcPr>
            <w:tcW w:w="1260" w:type="dxa"/>
            <w:shd w:val="clear" w:color="auto" w:fill="D9D9D9" w:themeFill="background1" w:themeFillShade="D9"/>
            <w:vAlign w:val="center"/>
            <w:hideMark/>
          </w:tcPr>
          <w:p w:rsidRPr="00535CE0" w:rsidR="00C42CDB" w:rsidP="2A1D41F2" w:rsidRDefault="00C42CDB" w14:paraId="510A448B" w14:textId="77777777">
            <w:pPr>
              <w:spacing w:after="0"/>
              <w:jc w:val="center"/>
              <w:rPr>
                <w:rFonts w:eastAsiaTheme="minorEastAsia"/>
                <w:b/>
                <w:bCs/>
                <w:color w:val="000000"/>
                <w:lang w:eastAsia="cs-CZ"/>
              </w:rPr>
            </w:pPr>
            <w:r w:rsidRPr="2A1D41F2">
              <w:rPr>
                <w:rFonts w:eastAsiaTheme="minorEastAsia"/>
                <w:b/>
                <w:bCs/>
                <w:lang w:eastAsia="cs-CZ"/>
              </w:rPr>
              <w:t xml:space="preserve">Alokace </w:t>
            </w:r>
            <w:proofErr w:type="gramStart"/>
            <w:r w:rsidRPr="2A1D41F2">
              <w:rPr>
                <w:rFonts w:eastAsiaTheme="minorEastAsia"/>
                <w:b/>
                <w:bCs/>
                <w:lang w:eastAsia="cs-CZ"/>
              </w:rPr>
              <w:t>2014 - 2020</w:t>
            </w:r>
            <w:proofErr w:type="gramEnd"/>
            <w:r w:rsidRPr="2A1D41F2">
              <w:rPr>
                <w:rFonts w:eastAsiaTheme="minorEastAsia"/>
                <w:b/>
                <w:bCs/>
                <w:lang w:eastAsia="cs-CZ"/>
              </w:rPr>
              <w:t xml:space="preserve"> (NAPEE-III, mil. Kč)</w:t>
            </w:r>
          </w:p>
        </w:tc>
        <w:tc>
          <w:tcPr>
            <w:tcW w:w="1259" w:type="dxa"/>
            <w:shd w:val="clear" w:color="auto" w:fill="D9D9D9" w:themeFill="background1" w:themeFillShade="D9"/>
            <w:vAlign w:val="center"/>
          </w:tcPr>
          <w:p w:rsidRPr="00535CE0" w:rsidR="00C42CDB" w:rsidP="2A1D41F2" w:rsidRDefault="00C42CDB" w14:paraId="11F46795" w14:textId="77777777">
            <w:pPr>
              <w:spacing w:after="0"/>
              <w:jc w:val="center"/>
              <w:rPr>
                <w:rFonts w:eastAsiaTheme="minorEastAsia"/>
                <w:b/>
                <w:bCs/>
                <w:color w:val="000000"/>
                <w:lang w:eastAsia="cs-CZ"/>
              </w:rPr>
            </w:pPr>
            <w:r w:rsidRPr="2A1D41F2">
              <w:rPr>
                <w:rFonts w:eastAsiaTheme="minorEastAsia"/>
                <w:b/>
                <w:bCs/>
              </w:rPr>
              <w:t xml:space="preserve">Alokace </w:t>
            </w:r>
            <w:proofErr w:type="gramStart"/>
            <w:r w:rsidRPr="2A1D41F2">
              <w:rPr>
                <w:rFonts w:eastAsiaTheme="minorEastAsia"/>
                <w:b/>
                <w:bCs/>
              </w:rPr>
              <w:t>2014 - 2020</w:t>
            </w:r>
            <w:proofErr w:type="gramEnd"/>
            <w:r w:rsidRPr="2A1D41F2">
              <w:rPr>
                <w:rFonts w:eastAsiaTheme="minorEastAsia"/>
                <w:b/>
                <w:bCs/>
              </w:rPr>
              <w:t xml:space="preserve"> (NAPEE-V, mil. Kč)</w:t>
            </w:r>
          </w:p>
        </w:tc>
        <w:tc>
          <w:tcPr>
            <w:tcW w:w="1079" w:type="dxa"/>
            <w:shd w:val="clear" w:color="auto" w:fill="D9D9D9" w:themeFill="background1" w:themeFillShade="D9"/>
            <w:vAlign w:val="center"/>
            <w:hideMark/>
          </w:tcPr>
          <w:p w:rsidRPr="00535CE0" w:rsidR="00C42CDB" w:rsidP="2A1D41F2" w:rsidRDefault="00C42CDB" w14:paraId="683685DC" w14:textId="77777777">
            <w:pPr>
              <w:spacing w:after="0"/>
              <w:jc w:val="center"/>
              <w:rPr>
                <w:rFonts w:eastAsiaTheme="minorEastAsia"/>
                <w:b/>
                <w:bCs/>
                <w:color w:val="000000"/>
                <w:lang w:eastAsia="cs-CZ"/>
              </w:rPr>
            </w:pPr>
            <w:r w:rsidRPr="2A1D41F2">
              <w:rPr>
                <w:rFonts w:eastAsiaTheme="minorEastAsia"/>
                <w:b/>
                <w:bCs/>
                <w:lang w:eastAsia="cs-CZ"/>
              </w:rPr>
              <w:t>Čerpání alokace</w:t>
            </w:r>
          </w:p>
        </w:tc>
      </w:tr>
      <w:tr w:rsidRPr="00535CE0" w:rsidR="00C42CDB" w:rsidTr="2A1D41F2" w14:paraId="24CA2244" w14:textId="77777777">
        <w:tblPrEx>
          <w:jc w:val="center"/>
        </w:tblPrEx>
        <w:trPr>
          <w:trHeight w:val="320"/>
          <w:jc w:val="center"/>
        </w:trPr>
        <w:tc>
          <w:tcPr>
            <w:tcW w:w="1476" w:type="dxa"/>
            <w:shd w:val="clear" w:color="auto" w:fill="FFFFFF" w:themeFill="background1"/>
            <w:noWrap/>
            <w:vAlign w:val="center"/>
            <w:hideMark/>
          </w:tcPr>
          <w:p w:rsidRPr="00535CE0" w:rsidR="00C42CDB" w:rsidP="2A1D41F2" w:rsidRDefault="00C42CDB" w14:paraId="1886457A" w14:textId="77777777">
            <w:pPr>
              <w:spacing w:after="0"/>
              <w:rPr>
                <w:rFonts w:eastAsiaTheme="minorEastAsia"/>
                <w:color w:val="000000"/>
                <w:lang w:eastAsia="cs-CZ"/>
              </w:rPr>
            </w:pPr>
            <w:r w:rsidRPr="2A1D41F2">
              <w:rPr>
                <w:rFonts w:eastAsiaTheme="minorEastAsia"/>
                <w:lang w:eastAsia="cs-CZ"/>
              </w:rPr>
              <w:t>OPPIK SC 3.2</w:t>
            </w:r>
          </w:p>
        </w:tc>
        <w:tc>
          <w:tcPr>
            <w:tcW w:w="1259" w:type="dxa"/>
            <w:shd w:val="clear" w:color="auto" w:fill="auto"/>
            <w:noWrap/>
            <w:vAlign w:val="center"/>
            <w:hideMark/>
          </w:tcPr>
          <w:p w:rsidRPr="00535CE0" w:rsidR="00C42CDB" w:rsidP="2A1D41F2" w:rsidRDefault="00C42CDB" w14:paraId="722414BC" w14:textId="77777777">
            <w:pPr>
              <w:spacing w:after="0"/>
              <w:jc w:val="right"/>
              <w:rPr>
                <w:rFonts w:eastAsiaTheme="minorEastAsia"/>
                <w:color w:val="000000"/>
                <w:lang w:eastAsia="cs-CZ"/>
              </w:rPr>
            </w:pPr>
            <w:r w:rsidRPr="2A1D41F2">
              <w:rPr>
                <w:rFonts w:eastAsiaTheme="minorEastAsia"/>
                <w:lang w:eastAsia="cs-CZ"/>
              </w:rPr>
              <w:t>2 252</w:t>
            </w:r>
          </w:p>
        </w:tc>
        <w:tc>
          <w:tcPr>
            <w:tcW w:w="1259" w:type="dxa"/>
            <w:shd w:val="clear" w:color="auto" w:fill="auto"/>
            <w:noWrap/>
            <w:vAlign w:val="center"/>
            <w:hideMark/>
          </w:tcPr>
          <w:p w:rsidRPr="00535CE0" w:rsidR="00C42CDB" w:rsidP="2A1D41F2" w:rsidRDefault="00C42CDB" w14:paraId="6D3C7212" w14:textId="77777777">
            <w:pPr>
              <w:spacing w:after="0"/>
              <w:jc w:val="right"/>
              <w:rPr>
                <w:rFonts w:eastAsiaTheme="minorEastAsia"/>
                <w:color w:val="000000"/>
                <w:lang w:eastAsia="cs-CZ"/>
              </w:rPr>
            </w:pPr>
            <w:r w:rsidRPr="2A1D41F2">
              <w:rPr>
                <w:rFonts w:eastAsiaTheme="minorEastAsia"/>
                <w:lang w:eastAsia="cs-CZ"/>
              </w:rPr>
              <w:t>4 841</w:t>
            </w:r>
          </w:p>
        </w:tc>
        <w:tc>
          <w:tcPr>
            <w:tcW w:w="1260" w:type="dxa"/>
            <w:shd w:val="clear" w:color="auto" w:fill="auto"/>
            <w:noWrap/>
            <w:vAlign w:val="center"/>
            <w:hideMark/>
          </w:tcPr>
          <w:p w:rsidRPr="00535CE0" w:rsidR="00C42CDB" w:rsidP="2A1D41F2" w:rsidRDefault="00C42CDB" w14:paraId="42F10D75" w14:textId="77777777">
            <w:pPr>
              <w:spacing w:after="0"/>
              <w:jc w:val="right"/>
              <w:rPr>
                <w:rFonts w:eastAsiaTheme="minorEastAsia"/>
                <w:color w:val="000000"/>
                <w:lang w:eastAsia="cs-CZ"/>
              </w:rPr>
            </w:pPr>
            <w:r w:rsidRPr="2A1D41F2">
              <w:rPr>
                <w:rFonts w:eastAsiaTheme="minorEastAsia"/>
                <w:lang w:eastAsia="cs-CZ"/>
              </w:rPr>
              <w:t>11 364</w:t>
            </w:r>
          </w:p>
        </w:tc>
        <w:tc>
          <w:tcPr>
            <w:tcW w:w="1259" w:type="dxa"/>
            <w:shd w:val="clear" w:color="auto" w:fill="auto"/>
            <w:noWrap/>
            <w:vAlign w:val="center"/>
            <w:hideMark/>
          </w:tcPr>
          <w:p w:rsidRPr="00535CE0" w:rsidR="00C42CDB" w:rsidP="2A1D41F2" w:rsidRDefault="00C42CDB" w14:paraId="349E1127" w14:textId="77777777">
            <w:pPr>
              <w:spacing w:after="0"/>
              <w:jc w:val="right"/>
              <w:rPr>
                <w:rFonts w:eastAsiaTheme="minorEastAsia"/>
                <w:color w:val="000000"/>
                <w:lang w:eastAsia="cs-CZ"/>
              </w:rPr>
            </w:pPr>
            <w:r w:rsidRPr="2A1D41F2">
              <w:rPr>
                <w:rFonts w:eastAsiaTheme="minorEastAsia"/>
                <w:lang w:eastAsia="cs-CZ"/>
              </w:rPr>
              <w:t>695</w:t>
            </w:r>
          </w:p>
        </w:tc>
        <w:tc>
          <w:tcPr>
            <w:tcW w:w="1259" w:type="dxa"/>
            <w:shd w:val="clear" w:color="auto" w:fill="auto"/>
            <w:noWrap/>
            <w:vAlign w:val="center"/>
            <w:hideMark/>
          </w:tcPr>
          <w:p w:rsidRPr="00535CE0" w:rsidR="00C42CDB" w:rsidP="2A1D41F2" w:rsidRDefault="00C42CDB" w14:paraId="2F04E23B" w14:textId="77777777">
            <w:pPr>
              <w:spacing w:after="0"/>
              <w:jc w:val="right"/>
              <w:rPr>
                <w:rFonts w:eastAsiaTheme="minorEastAsia"/>
                <w:color w:val="000000"/>
                <w:lang w:eastAsia="cs-CZ"/>
              </w:rPr>
            </w:pPr>
            <w:r w:rsidRPr="2A1D41F2">
              <w:rPr>
                <w:rFonts w:eastAsiaTheme="minorEastAsia"/>
                <w:lang w:eastAsia="cs-CZ"/>
              </w:rPr>
              <w:t>1 444</w:t>
            </w:r>
          </w:p>
        </w:tc>
        <w:tc>
          <w:tcPr>
            <w:tcW w:w="1260" w:type="dxa"/>
            <w:shd w:val="clear" w:color="auto" w:fill="auto"/>
            <w:noWrap/>
            <w:vAlign w:val="center"/>
            <w:hideMark/>
          </w:tcPr>
          <w:p w:rsidRPr="00535CE0" w:rsidR="00C42CDB" w:rsidP="2A1D41F2" w:rsidRDefault="00C42CDB" w14:paraId="6967BBD6" w14:textId="77777777">
            <w:pPr>
              <w:spacing w:after="0"/>
              <w:jc w:val="right"/>
              <w:rPr>
                <w:rFonts w:eastAsiaTheme="minorEastAsia"/>
                <w:color w:val="auto"/>
                <w:lang w:eastAsia="cs-CZ"/>
              </w:rPr>
            </w:pPr>
            <w:r w:rsidRPr="2A1D41F2">
              <w:rPr>
                <w:rFonts w:eastAsiaTheme="minorEastAsia"/>
                <w:color w:val="auto"/>
                <w:lang w:eastAsia="cs-CZ"/>
              </w:rPr>
              <w:t>3 346</w:t>
            </w:r>
          </w:p>
        </w:tc>
        <w:tc>
          <w:tcPr>
            <w:tcW w:w="1259" w:type="dxa"/>
            <w:shd w:val="clear" w:color="auto" w:fill="auto"/>
            <w:noWrap/>
            <w:vAlign w:val="center"/>
            <w:hideMark/>
          </w:tcPr>
          <w:p w:rsidRPr="00535CE0" w:rsidR="00C42CDB" w:rsidP="2A1D41F2" w:rsidRDefault="00C42CDB" w14:paraId="4B9DE8BE" w14:textId="77777777">
            <w:pPr>
              <w:spacing w:after="0"/>
              <w:jc w:val="right"/>
              <w:rPr>
                <w:rFonts w:eastAsiaTheme="minorEastAsia"/>
                <w:color w:val="auto"/>
                <w:lang w:eastAsia="cs-CZ"/>
              </w:rPr>
            </w:pPr>
            <w:r w:rsidRPr="2A1D41F2">
              <w:rPr>
                <w:rFonts w:eastAsiaTheme="minorEastAsia"/>
                <w:color w:val="auto"/>
                <w:lang w:eastAsia="cs-CZ"/>
              </w:rPr>
              <w:t>2 348</w:t>
            </w:r>
          </w:p>
        </w:tc>
        <w:tc>
          <w:tcPr>
            <w:tcW w:w="1259" w:type="dxa"/>
            <w:shd w:val="clear" w:color="auto" w:fill="auto"/>
            <w:noWrap/>
            <w:vAlign w:val="center"/>
            <w:hideMark/>
          </w:tcPr>
          <w:p w:rsidRPr="00535CE0" w:rsidR="00C42CDB" w:rsidP="2A1D41F2" w:rsidRDefault="00C42CDB" w14:paraId="03F69F5D" w14:textId="77777777">
            <w:pPr>
              <w:spacing w:after="0"/>
              <w:jc w:val="right"/>
              <w:rPr>
                <w:rFonts w:eastAsiaTheme="minorEastAsia"/>
                <w:color w:val="000000"/>
                <w:lang w:eastAsia="cs-CZ"/>
              </w:rPr>
            </w:pPr>
            <w:r w:rsidRPr="2A1D41F2">
              <w:rPr>
                <w:rFonts w:eastAsiaTheme="minorEastAsia"/>
                <w:lang w:eastAsia="cs-CZ"/>
              </w:rPr>
              <w:t>17 300</w:t>
            </w:r>
          </w:p>
        </w:tc>
        <w:tc>
          <w:tcPr>
            <w:tcW w:w="1260" w:type="dxa"/>
            <w:shd w:val="clear" w:color="auto" w:fill="auto"/>
            <w:noWrap/>
            <w:vAlign w:val="center"/>
            <w:hideMark/>
          </w:tcPr>
          <w:p w:rsidRPr="00535CE0" w:rsidR="00C42CDB" w:rsidP="2A1D41F2" w:rsidRDefault="00C42CDB" w14:paraId="274C5A33" w14:textId="77777777">
            <w:pPr>
              <w:spacing w:after="0"/>
              <w:jc w:val="right"/>
              <w:rPr>
                <w:rFonts w:eastAsiaTheme="minorEastAsia"/>
                <w:color w:val="000000"/>
                <w:lang w:eastAsia="cs-CZ"/>
              </w:rPr>
            </w:pPr>
            <w:r w:rsidRPr="2A1D41F2">
              <w:rPr>
                <w:rFonts w:eastAsiaTheme="minorEastAsia"/>
                <w:lang w:eastAsia="cs-CZ"/>
              </w:rPr>
              <w:t>20 000</w:t>
            </w:r>
          </w:p>
        </w:tc>
        <w:tc>
          <w:tcPr>
            <w:tcW w:w="1259" w:type="dxa"/>
            <w:vAlign w:val="center"/>
          </w:tcPr>
          <w:p w:rsidRPr="00535CE0" w:rsidR="00C42CDB" w:rsidP="2A1D41F2" w:rsidRDefault="00C42CDB" w14:paraId="372D1ED6" w14:textId="77777777">
            <w:pPr>
              <w:spacing w:after="0"/>
              <w:jc w:val="right"/>
              <w:rPr>
                <w:rFonts w:eastAsiaTheme="minorEastAsia"/>
                <w:color w:val="000000"/>
              </w:rPr>
            </w:pPr>
            <w:r w:rsidRPr="2A1D41F2">
              <w:rPr>
                <w:rFonts w:eastAsiaTheme="minorEastAsia"/>
              </w:rPr>
              <w:t>20 000</w:t>
            </w:r>
          </w:p>
        </w:tc>
        <w:tc>
          <w:tcPr>
            <w:tcW w:w="1079" w:type="dxa"/>
            <w:shd w:val="clear" w:color="auto" w:fill="auto"/>
            <w:noWrap/>
            <w:vAlign w:val="center"/>
            <w:hideMark/>
          </w:tcPr>
          <w:p w:rsidRPr="00535CE0" w:rsidR="00C42CDB" w:rsidP="2A1D41F2" w:rsidRDefault="00C42CDB" w14:paraId="5904B615" w14:textId="77777777">
            <w:pPr>
              <w:spacing w:after="0"/>
              <w:jc w:val="right"/>
              <w:rPr>
                <w:rFonts w:eastAsiaTheme="minorEastAsia"/>
                <w:color w:val="000000"/>
                <w:lang w:eastAsia="cs-CZ"/>
              </w:rPr>
            </w:pPr>
            <w:r w:rsidRPr="2A1D41F2">
              <w:rPr>
                <w:rFonts w:eastAsiaTheme="minorEastAsia"/>
                <w:lang w:eastAsia="cs-CZ"/>
              </w:rPr>
              <w:t>66 %</w:t>
            </w:r>
          </w:p>
        </w:tc>
      </w:tr>
      <w:tr w:rsidRPr="00535CE0" w:rsidR="00C42CDB" w:rsidTr="2A1D41F2" w14:paraId="28DFA083" w14:textId="77777777">
        <w:trPr>
          <w:trHeight w:val="320"/>
        </w:trPr>
        <w:tc>
          <w:tcPr>
            <w:tcW w:w="1476" w:type="dxa"/>
            <w:shd w:val="clear" w:color="auto" w:fill="FFFFFF" w:themeFill="background1"/>
            <w:noWrap/>
            <w:vAlign w:val="center"/>
            <w:hideMark/>
          </w:tcPr>
          <w:p w:rsidRPr="00535CE0" w:rsidR="00C42CDB" w:rsidP="2A1D41F2" w:rsidRDefault="00C42CDB" w14:paraId="79914DFC" w14:textId="77777777">
            <w:pPr>
              <w:spacing w:after="0"/>
              <w:rPr>
                <w:rFonts w:eastAsiaTheme="minorEastAsia"/>
                <w:color w:val="000000"/>
                <w:lang w:eastAsia="cs-CZ"/>
              </w:rPr>
            </w:pPr>
            <w:r w:rsidRPr="2A1D41F2">
              <w:rPr>
                <w:rFonts w:eastAsiaTheme="minorEastAsia"/>
                <w:lang w:eastAsia="cs-CZ"/>
              </w:rPr>
              <w:t>OPPIK SC 3.5</w:t>
            </w:r>
          </w:p>
        </w:tc>
        <w:tc>
          <w:tcPr>
            <w:tcW w:w="1259" w:type="dxa"/>
            <w:shd w:val="clear" w:color="auto" w:fill="F2F2F2" w:themeFill="background1" w:themeFillShade="F2"/>
            <w:noWrap/>
            <w:vAlign w:val="center"/>
            <w:hideMark/>
          </w:tcPr>
          <w:p w:rsidRPr="00535CE0" w:rsidR="00C42CDB" w:rsidP="2A1D41F2" w:rsidRDefault="00C42CDB" w14:paraId="5669C118" w14:textId="77777777">
            <w:pPr>
              <w:spacing w:after="0"/>
              <w:jc w:val="right"/>
              <w:rPr>
                <w:rFonts w:eastAsiaTheme="minorEastAsia"/>
                <w:color w:val="000000"/>
                <w:lang w:eastAsia="cs-CZ"/>
              </w:rPr>
            </w:pPr>
            <w:r w:rsidRPr="2A1D41F2">
              <w:rPr>
                <w:rFonts w:eastAsiaTheme="minorEastAsia"/>
                <w:lang w:eastAsia="cs-CZ"/>
              </w:rPr>
              <w:t>134</w:t>
            </w:r>
          </w:p>
        </w:tc>
        <w:tc>
          <w:tcPr>
            <w:tcW w:w="1259" w:type="dxa"/>
            <w:shd w:val="clear" w:color="auto" w:fill="F2F2F2" w:themeFill="background1" w:themeFillShade="F2"/>
            <w:noWrap/>
            <w:vAlign w:val="center"/>
            <w:hideMark/>
          </w:tcPr>
          <w:p w:rsidRPr="00535CE0" w:rsidR="00C42CDB" w:rsidP="2A1D41F2" w:rsidRDefault="00C42CDB" w14:paraId="32219BFF" w14:textId="77777777">
            <w:pPr>
              <w:spacing w:after="0"/>
              <w:jc w:val="right"/>
              <w:rPr>
                <w:rFonts w:eastAsiaTheme="minorEastAsia"/>
                <w:color w:val="000000"/>
                <w:lang w:eastAsia="cs-CZ"/>
              </w:rPr>
            </w:pPr>
            <w:r w:rsidRPr="2A1D41F2">
              <w:rPr>
                <w:rFonts w:eastAsiaTheme="minorEastAsia"/>
                <w:lang w:eastAsia="cs-CZ"/>
              </w:rPr>
              <w:t>2 576</w:t>
            </w:r>
          </w:p>
        </w:tc>
        <w:tc>
          <w:tcPr>
            <w:tcW w:w="1260" w:type="dxa"/>
            <w:shd w:val="clear" w:color="auto" w:fill="F2F2F2" w:themeFill="background1" w:themeFillShade="F2"/>
            <w:noWrap/>
            <w:vAlign w:val="center"/>
            <w:hideMark/>
          </w:tcPr>
          <w:p w:rsidRPr="00535CE0" w:rsidR="00C42CDB" w:rsidP="2A1D41F2" w:rsidRDefault="00C42CDB" w14:paraId="4E6A5D27" w14:textId="77777777">
            <w:pPr>
              <w:spacing w:after="0"/>
              <w:jc w:val="right"/>
              <w:rPr>
                <w:rFonts w:eastAsiaTheme="minorEastAsia"/>
                <w:color w:val="000000"/>
                <w:lang w:eastAsia="cs-CZ"/>
              </w:rPr>
            </w:pPr>
            <w:r w:rsidRPr="2A1D41F2">
              <w:rPr>
                <w:rFonts w:eastAsiaTheme="minorEastAsia"/>
                <w:lang w:eastAsia="cs-CZ"/>
              </w:rPr>
              <w:t>2 797</w:t>
            </w:r>
          </w:p>
        </w:tc>
        <w:tc>
          <w:tcPr>
            <w:tcW w:w="1259" w:type="dxa"/>
            <w:shd w:val="clear" w:color="auto" w:fill="F2F2F2" w:themeFill="background1" w:themeFillShade="F2"/>
            <w:noWrap/>
            <w:vAlign w:val="center"/>
            <w:hideMark/>
          </w:tcPr>
          <w:p w:rsidRPr="00535CE0" w:rsidR="00C42CDB" w:rsidP="2A1D41F2" w:rsidRDefault="00C42CDB" w14:paraId="61848100" w14:textId="77777777">
            <w:pPr>
              <w:spacing w:after="0"/>
              <w:jc w:val="right"/>
              <w:rPr>
                <w:rFonts w:eastAsiaTheme="minorEastAsia"/>
                <w:color w:val="000000"/>
                <w:lang w:eastAsia="cs-CZ"/>
              </w:rPr>
            </w:pPr>
            <w:r w:rsidRPr="2A1D41F2">
              <w:rPr>
                <w:rFonts w:eastAsiaTheme="minorEastAsia"/>
                <w:lang w:eastAsia="cs-CZ"/>
              </w:rPr>
              <w:t>72</w:t>
            </w:r>
          </w:p>
        </w:tc>
        <w:tc>
          <w:tcPr>
            <w:tcW w:w="1259" w:type="dxa"/>
            <w:shd w:val="clear" w:color="auto" w:fill="F2F2F2" w:themeFill="background1" w:themeFillShade="F2"/>
            <w:noWrap/>
            <w:vAlign w:val="center"/>
            <w:hideMark/>
          </w:tcPr>
          <w:p w:rsidRPr="00535CE0" w:rsidR="00C42CDB" w:rsidP="2A1D41F2" w:rsidRDefault="00C42CDB" w14:paraId="3355C30E" w14:textId="77777777">
            <w:pPr>
              <w:spacing w:after="0"/>
              <w:jc w:val="right"/>
              <w:rPr>
                <w:rFonts w:eastAsiaTheme="minorEastAsia"/>
                <w:color w:val="000000"/>
                <w:lang w:eastAsia="cs-CZ"/>
              </w:rPr>
            </w:pPr>
            <w:r w:rsidRPr="2A1D41F2">
              <w:rPr>
                <w:rFonts w:eastAsiaTheme="minorEastAsia"/>
                <w:lang w:eastAsia="cs-CZ"/>
              </w:rPr>
              <w:t>0</w:t>
            </w:r>
          </w:p>
        </w:tc>
        <w:tc>
          <w:tcPr>
            <w:tcW w:w="1260" w:type="dxa"/>
            <w:shd w:val="clear" w:color="auto" w:fill="F2F2F2" w:themeFill="background1" w:themeFillShade="F2"/>
            <w:noWrap/>
            <w:vAlign w:val="center"/>
            <w:hideMark/>
          </w:tcPr>
          <w:p w:rsidRPr="00535CE0" w:rsidR="00C42CDB" w:rsidP="2A1D41F2" w:rsidRDefault="00C42CDB" w14:paraId="7C28B2B2" w14:textId="77777777">
            <w:pPr>
              <w:spacing w:after="0"/>
              <w:jc w:val="right"/>
              <w:rPr>
                <w:rFonts w:eastAsiaTheme="minorEastAsia"/>
                <w:color w:val="auto"/>
                <w:lang w:eastAsia="cs-CZ"/>
              </w:rPr>
            </w:pPr>
            <w:r w:rsidRPr="2A1D41F2">
              <w:rPr>
                <w:rFonts w:eastAsiaTheme="minorEastAsia"/>
                <w:color w:val="auto"/>
                <w:lang w:eastAsia="cs-CZ"/>
              </w:rPr>
              <w:t>1 384</w:t>
            </w:r>
          </w:p>
        </w:tc>
        <w:tc>
          <w:tcPr>
            <w:tcW w:w="1259" w:type="dxa"/>
            <w:shd w:val="clear" w:color="auto" w:fill="F2F2F2" w:themeFill="background1" w:themeFillShade="F2"/>
            <w:noWrap/>
            <w:vAlign w:val="center"/>
            <w:hideMark/>
          </w:tcPr>
          <w:p w:rsidRPr="00535CE0" w:rsidR="00C42CDB" w:rsidP="2A1D41F2" w:rsidRDefault="5678AA1B" w14:paraId="405C42DC" w14:textId="77777777">
            <w:pPr>
              <w:spacing w:after="0"/>
              <w:jc w:val="right"/>
              <w:rPr>
                <w:rFonts w:eastAsiaTheme="minorEastAsia"/>
                <w:i/>
                <w:iCs/>
                <w:color w:val="auto"/>
                <w:lang w:eastAsia="cs-CZ"/>
              </w:rPr>
            </w:pPr>
            <w:r w:rsidRPr="2A1D41F2">
              <w:rPr>
                <w:rFonts w:eastAsiaTheme="minorEastAsia"/>
                <w:i/>
                <w:iCs/>
                <w:color w:val="auto"/>
                <w:lang w:eastAsia="cs-CZ"/>
              </w:rPr>
              <w:t>1 195</w:t>
            </w:r>
            <w:r w:rsidRPr="2A1D41F2" w:rsidR="00C42CDB">
              <w:rPr>
                <w:rStyle w:val="Znakapoznpodarou"/>
                <w:rFonts w:eastAsiaTheme="minorEastAsia"/>
                <w:color w:val="auto"/>
              </w:rPr>
              <w:footnoteReference w:id="7"/>
            </w:r>
          </w:p>
        </w:tc>
        <w:tc>
          <w:tcPr>
            <w:tcW w:w="1259" w:type="dxa"/>
            <w:shd w:val="clear" w:color="auto" w:fill="F2F2F2" w:themeFill="background1" w:themeFillShade="F2"/>
            <w:noWrap/>
            <w:vAlign w:val="center"/>
            <w:hideMark/>
          </w:tcPr>
          <w:p w:rsidRPr="00535CE0" w:rsidR="00C42CDB" w:rsidP="2A1D41F2" w:rsidRDefault="00C42CDB" w14:paraId="2E7DD6DA" w14:textId="77777777">
            <w:pPr>
              <w:spacing w:after="0"/>
              <w:jc w:val="right"/>
              <w:rPr>
                <w:rFonts w:eastAsiaTheme="minorEastAsia"/>
                <w:color w:val="000000"/>
                <w:lang w:eastAsia="cs-CZ"/>
              </w:rPr>
            </w:pPr>
            <w:r w:rsidRPr="2A1D41F2">
              <w:rPr>
                <w:rFonts w:eastAsiaTheme="minorEastAsia"/>
                <w:lang w:eastAsia="cs-CZ"/>
              </w:rPr>
              <w:t>3 600</w:t>
            </w:r>
          </w:p>
        </w:tc>
        <w:tc>
          <w:tcPr>
            <w:tcW w:w="1260" w:type="dxa"/>
            <w:shd w:val="clear" w:color="auto" w:fill="F2F2F2" w:themeFill="background1" w:themeFillShade="F2"/>
            <w:noWrap/>
            <w:vAlign w:val="center"/>
            <w:hideMark/>
          </w:tcPr>
          <w:p w:rsidRPr="00535CE0" w:rsidR="00C42CDB" w:rsidP="2A1D41F2" w:rsidRDefault="00C42CDB" w14:paraId="2CA8365F" w14:textId="77777777">
            <w:pPr>
              <w:spacing w:after="0"/>
              <w:jc w:val="right"/>
              <w:rPr>
                <w:rFonts w:eastAsiaTheme="minorEastAsia"/>
                <w:color w:val="000000"/>
                <w:lang w:eastAsia="cs-CZ"/>
              </w:rPr>
            </w:pPr>
            <w:r w:rsidRPr="2A1D41F2">
              <w:rPr>
                <w:rFonts w:eastAsiaTheme="minorEastAsia"/>
              </w:rPr>
              <w:t>---</w:t>
            </w:r>
          </w:p>
        </w:tc>
        <w:tc>
          <w:tcPr>
            <w:tcW w:w="1259" w:type="dxa"/>
            <w:shd w:val="clear" w:color="auto" w:fill="F2F2F2" w:themeFill="background1" w:themeFillShade="F2"/>
            <w:vAlign w:val="center"/>
          </w:tcPr>
          <w:p w:rsidRPr="00535CE0" w:rsidR="00C42CDB" w:rsidP="2A1D41F2" w:rsidRDefault="00C42CDB" w14:paraId="4C3AB7CC" w14:textId="77777777">
            <w:pPr>
              <w:spacing w:after="0"/>
              <w:jc w:val="right"/>
              <w:rPr>
                <w:rFonts w:eastAsiaTheme="minorEastAsia"/>
                <w:color w:val="000000"/>
              </w:rPr>
            </w:pPr>
            <w:r w:rsidRPr="2A1D41F2">
              <w:rPr>
                <w:rFonts w:eastAsiaTheme="minorEastAsia"/>
              </w:rPr>
              <w:t>---</w:t>
            </w:r>
          </w:p>
        </w:tc>
        <w:tc>
          <w:tcPr>
            <w:tcW w:w="1079" w:type="dxa"/>
            <w:shd w:val="clear" w:color="auto" w:fill="F2F2F2" w:themeFill="background1" w:themeFillShade="F2"/>
            <w:noWrap/>
            <w:vAlign w:val="center"/>
            <w:hideMark/>
          </w:tcPr>
          <w:p w:rsidRPr="00535CE0" w:rsidR="00C42CDB" w:rsidP="2A1D41F2" w:rsidRDefault="00C42CDB" w14:paraId="03A9EC6C" w14:textId="77777777">
            <w:pPr>
              <w:spacing w:after="0"/>
              <w:jc w:val="right"/>
              <w:rPr>
                <w:rFonts w:eastAsiaTheme="minorEastAsia"/>
                <w:color w:val="000000"/>
                <w:lang w:eastAsia="cs-CZ"/>
              </w:rPr>
            </w:pPr>
            <w:r w:rsidRPr="2A1D41F2">
              <w:rPr>
                <w:rFonts w:eastAsiaTheme="minorEastAsia"/>
                <w:lang w:eastAsia="cs-CZ"/>
              </w:rPr>
              <w:t>78 %</w:t>
            </w:r>
          </w:p>
        </w:tc>
      </w:tr>
      <w:tr w:rsidRPr="00535CE0" w:rsidR="00C42CDB" w:rsidTr="2A1D41F2" w14:paraId="1163D419" w14:textId="77777777">
        <w:tblPrEx>
          <w:jc w:val="center"/>
        </w:tblPrEx>
        <w:trPr>
          <w:trHeight w:val="320"/>
          <w:jc w:val="center"/>
        </w:trPr>
        <w:tc>
          <w:tcPr>
            <w:tcW w:w="1476" w:type="dxa"/>
            <w:shd w:val="clear" w:color="auto" w:fill="FFFFFF" w:themeFill="background1"/>
            <w:noWrap/>
            <w:vAlign w:val="center"/>
            <w:hideMark/>
          </w:tcPr>
          <w:p w:rsidRPr="00535CE0" w:rsidR="00C42CDB" w:rsidP="2A1D41F2" w:rsidRDefault="00C42CDB" w14:paraId="261D7AB0" w14:textId="77777777">
            <w:pPr>
              <w:spacing w:after="0"/>
              <w:rPr>
                <w:rFonts w:eastAsiaTheme="minorEastAsia"/>
                <w:color w:val="000000"/>
                <w:lang w:eastAsia="cs-CZ"/>
              </w:rPr>
            </w:pPr>
            <w:r w:rsidRPr="2A1D41F2">
              <w:rPr>
                <w:rFonts w:eastAsiaTheme="minorEastAsia"/>
                <w:lang w:eastAsia="cs-CZ"/>
              </w:rPr>
              <w:t>OPŽP SC 2.1</w:t>
            </w:r>
          </w:p>
        </w:tc>
        <w:tc>
          <w:tcPr>
            <w:tcW w:w="1259" w:type="dxa"/>
            <w:shd w:val="clear" w:color="auto" w:fill="auto"/>
            <w:noWrap/>
            <w:vAlign w:val="center"/>
            <w:hideMark/>
          </w:tcPr>
          <w:p w:rsidRPr="00535CE0" w:rsidR="00C42CDB" w:rsidP="2A1D41F2" w:rsidRDefault="00C42CDB" w14:paraId="53F87526" w14:textId="77777777">
            <w:pPr>
              <w:spacing w:after="0"/>
              <w:jc w:val="right"/>
              <w:rPr>
                <w:rFonts w:eastAsiaTheme="minorEastAsia"/>
                <w:color w:val="000000"/>
                <w:lang w:eastAsia="cs-CZ"/>
              </w:rPr>
            </w:pPr>
            <w:r w:rsidRPr="2A1D41F2">
              <w:rPr>
                <w:rFonts w:eastAsiaTheme="minorEastAsia"/>
                <w:lang w:eastAsia="cs-CZ"/>
              </w:rPr>
              <w:t>59 948</w:t>
            </w:r>
          </w:p>
        </w:tc>
        <w:tc>
          <w:tcPr>
            <w:tcW w:w="1259" w:type="dxa"/>
            <w:shd w:val="clear" w:color="auto" w:fill="auto"/>
            <w:noWrap/>
            <w:vAlign w:val="center"/>
            <w:hideMark/>
          </w:tcPr>
          <w:p w:rsidRPr="00535CE0" w:rsidR="00C42CDB" w:rsidP="2A1D41F2" w:rsidRDefault="00C42CDB" w14:paraId="7DB30A05" w14:textId="77777777">
            <w:pPr>
              <w:spacing w:after="0"/>
              <w:jc w:val="right"/>
              <w:rPr>
                <w:rFonts w:eastAsiaTheme="minorEastAsia"/>
                <w:color w:val="000000"/>
                <w:lang w:eastAsia="cs-CZ"/>
              </w:rPr>
            </w:pPr>
            <w:r w:rsidRPr="2A1D41F2">
              <w:rPr>
                <w:rFonts w:eastAsiaTheme="minorEastAsia"/>
                <w:lang w:eastAsia="cs-CZ"/>
              </w:rPr>
              <w:t>2 034</w:t>
            </w:r>
          </w:p>
        </w:tc>
        <w:tc>
          <w:tcPr>
            <w:tcW w:w="1260" w:type="dxa"/>
            <w:shd w:val="clear" w:color="auto" w:fill="auto"/>
            <w:noWrap/>
            <w:vAlign w:val="center"/>
            <w:hideMark/>
          </w:tcPr>
          <w:p w:rsidRPr="00535CE0" w:rsidR="00C42CDB" w:rsidP="2A1D41F2" w:rsidRDefault="00C42CDB" w14:paraId="58944C23" w14:textId="77777777">
            <w:pPr>
              <w:spacing w:after="0"/>
              <w:jc w:val="right"/>
              <w:rPr>
                <w:rFonts w:eastAsiaTheme="minorEastAsia"/>
                <w:color w:val="000000"/>
                <w:lang w:eastAsia="cs-CZ"/>
              </w:rPr>
            </w:pPr>
            <w:r w:rsidRPr="2A1D41F2">
              <w:rPr>
                <w:rFonts w:eastAsiaTheme="minorEastAsia"/>
                <w:lang w:eastAsia="cs-CZ"/>
              </w:rPr>
              <w:t>6 548</w:t>
            </w:r>
          </w:p>
        </w:tc>
        <w:tc>
          <w:tcPr>
            <w:tcW w:w="1259" w:type="dxa"/>
            <w:shd w:val="clear" w:color="auto" w:fill="auto"/>
            <w:noWrap/>
            <w:vAlign w:val="center"/>
            <w:hideMark/>
          </w:tcPr>
          <w:p w:rsidRPr="00535CE0" w:rsidR="00C42CDB" w:rsidP="2A1D41F2" w:rsidRDefault="00C42CDB" w14:paraId="4C39D153" w14:textId="77777777">
            <w:pPr>
              <w:spacing w:after="0"/>
              <w:jc w:val="right"/>
              <w:rPr>
                <w:rFonts w:eastAsiaTheme="minorEastAsia"/>
                <w:color w:val="000000"/>
                <w:lang w:eastAsia="cs-CZ"/>
              </w:rPr>
            </w:pPr>
            <w:r w:rsidRPr="2A1D41F2">
              <w:rPr>
                <w:rFonts w:eastAsiaTheme="minorEastAsia"/>
                <w:lang w:eastAsia="cs-CZ"/>
              </w:rPr>
              <w:t>43 582</w:t>
            </w:r>
          </w:p>
        </w:tc>
        <w:tc>
          <w:tcPr>
            <w:tcW w:w="1259" w:type="dxa"/>
            <w:shd w:val="clear" w:color="auto" w:fill="auto"/>
            <w:noWrap/>
            <w:vAlign w:val="center"/>
            <w:hideMark/>
          </w:tcPr>
          <w:p w:rsidRPr="00535CE0" w:rsidR="00C42CDB" w:rsidP="2A1D41F2" w:rsidRDefault="00C42CDB" w14:paraId="61204B98" w14:textId="77777777">
            <w:pPr>
              <w:spacing w:after="0"/>
              <w:jc w:val="right"/>
              <w:rPr>
                <w:rFonts w:eastAsiaTheme="minorEastAsia"/>
                <w:color w:val="000000"/>
                <w:lang w:eastAsia="cs-CZ"/>
              </w:rPr>
            </w:pPr>
            <w:r w:rsidRPr="2A1D41F2">
              <w:rPr>
                <w:rFonts w:eastAsiaTheme="minorEastAsia"/>
                <w:lang w:eastAsia="cs-CZ"/>
              </w:rPr>
              <w:t>1 474</w:t>
            </w:r>
          </w:p>
        </w:tc>
        <w:tc>
          <w:tcPr>
            <w:tcW w:w="1260" w:type="dxa"/>
            <w:shd w:val="clear" w:color="auto" w:fill="auto"/>
            <w:noWrap/>
            <w:vAlign w:val="center"/>
            <w:hideMark/>
          </w:tcPr>
          <w:p w:rsidRPr="00535CE0" w:rsidR="00C42CDB" w:rsidP="2A1D41F2" w:rsidRDefault="00C42CDB" w14:paraId="2F00FC62" w14:textId="77777777">
            <w:pPr>
              <w:spacing w:after="0"/>
              <w:jc w:val="right"/>
              <w:rPr>
                <w:rFonts w:eastAsiaTheme="minorEastAsia"/>
                <w:color w:val="auto"/>
                <w:lang w:eastAsia="cs-CZ"/>
              </w:rPr>
            </w:pPr>
            <w:r w:rsidRPr="2A1D41F2">
              <w:rPr>
                <w:rFonts w:eastAsiaTheme="minorEastAsia"/>
                <w:color w:val="auto"/>
                <w:lang w:eastAsia="cs-CZ"/>
              </w:rPr>
              <w:t>4 539</w:t>
            </w:r>
          </w:p>
        </w:tc>
        <w:tc>
          <w:tcPr>
            <w:tcW w:w="1259" w:type="dxa"/>
            <w:shd w:val="clear" w:color="auto" w:fill="auto"/>
            <w:noWrap/>
            <w:vAlign w:val="center"/>
            <w:hideMark/>
          </w:tcPr>
          <w:p w:rsidRPr="00535CE0" w:rsidR="00C42CDB" w:rsidP="2A1D41F2" w:rsidRDefault="00C42CDB" w14:paraId="53DF003C" w14:textId="77777777">
            <w:pPr>
              <w:spacing w:after="0"/>
              <w:jc w:val="right"/>
              <w:rPr>
                <w:rFonts w:eastAsiaTheme="minorEastAsia"/>
                <w:color w:val="auto"/>
                <w:lang w:eastAsia="cs-CZ"/>
              </w:rPr>
            </w:pPr>
            <w:r w:rsidRPr="2A1D41F2">
              <w:rPr>
                <w:rFonts w:eastAsiaTheme="minorEastAsia"/>
                <w:color w:val="auto"/>
                <w:lang w:eastAsia="cs-CZ"/>
              </w:rPr>
              <w:t>3 219</w:t>
            </w:r>
          </w:p>
        </w:tc>
        <w:tc>
          <w:tcPr>
            <w:tcW w:w="1259" w:type="dxa"/>
            <w:shd w:val="clear" w:color="auto" w:fill="auto"/>
            <w:noWrap/>
            <w:vAlign w:val="center"/>
            <w:hideMark/>
          </w:tcPr>
          <w:p w:rsidRPr="00535CE0" w:rsidR="00C42CDB" w:rsidP="2A1D41F2" w:rsidRDefault="00C42CDB" w14:paraId="2D18E653" w14:textId="77777777">
            <w:pPr>
              <w:spacing w:after="0"/>
              <w:jc w:val="right"/>
              <w:rPr>
                <w:rFonts w:eastAsiaTheme="minorEastAsia"/>
                <w:color w:val="000000"/>
                <w:lang w:eastAsia="cs-CZ"/>
              </w:rPr>
            </w:pPr>
            <w:r w:rsidRPr="2A1D41F2">
              <w:rPr>
                <w:rFonts w:eastAsiaTheme="minorEastAsia"/>
                <w:lang w:eastAsia="cs-CZ"/>
              </w:rPr>
              <w:t>9 600</w:t>
            </w:r>
          </w:p>
        </w:tc>
        <w:tc>
          <w:tcPr>
            <w:tcW w:w="1260" w:type="dxa"/>
            <w:shd w:val="clear" w:color="auto" w:fill="auto"/>
            <w:noWrap/>
            <w:vAlign w:val="center"/>
            <w:hideMark/>
          </w:tcPr>
          <w:p w:rsidRPr="00535CE0" w:rsidR="00C42CDB" w:rsidP="2A1D41F2" w:rsidRDefault="00C42CDB" w14:paraId="2F48C08A" w14:textId="77777777">
            <w:pPr>
              <w:spacing w:after="0"/>
              <w:jc w:val="right"/>
              <w:rPr>
                <w:rFonts w:eastAsiaTheme="minorEastAsia"/>
                <w:color w:val="000000"/>
                <w:lang w:eastAsia="cs-CZ"/>
              </w:rPr>
            </w:pPr>
            <w:r w:rsidRPr="2A1D41F2">
              <w:rPr>
                <w:rFonts w:eastAsiaTheme="minorEastAsia"/>
                <w:lang w:eastAsia="cs-CZ"/>
              </w:rPr>
              <w:t>10 000</w:t>
            </w:r>
          </w:p>
        </w:tc>
        <w:tc>
          <w:tcPr>
            <w:tcW w:w="1259" w:type="dxa"/>
            <w:vAlign w:val="center"/>
          </w:tcPr>
          <w:p w:rsidRPr="00535CE0" w:rsidR="00C42CDB" w:rsidP="2A1D41F2" w:rsidRDefault="00C42CDB" w14:paraId="150F456D" w14:textId="77777777">
            <w:pPr>
              <w:spacing w:after="0"/>
              <w:jc w:val="right"/>
              <w:rPr>
                <w:rFonts w:eastAsiaTheme="minorEastAsia"/>
                <w:color w:val="000000"/>
              </w:rPr>
            </w:pPr>
            <w:r w:rsidRPr="2A1D41F2">
              <w:rPr>
                <w:rFonts w:eastAsiaTheme="minorEastAsia"/>
              </w:rPr>
              <w:t>10 000</w:t>
            </w:r>
          </w:p>
        </w:tc>
        <w:tc>
          <w:tcPr>
            <w:tcW w:w="1079" w:type="dxa"/>
            <w:shd w:val="clear" w:color="auto" w:fill="auto"/>
            <w:noWrap/>
            <w:vAlign w:val="center"/>
            <w:hideMark/>
          </w:tcPr>
          <w:p w:rsidRPr="00535CE0" w:rsidR="00C42CDB" w:rsidP="2A1D41F2" w:rsidRDefault="00C42CDB" w14:paraId="05E73188" w14:textId="77777777">
            <w:pPr>
              <w:spacing w:after="0"/>
              <w:jc w:val="right"/>
              <w:rPr>
                <w:rFonts w:eastAsiaTheme="minorEastAsia"/>
                <w:color w:val="000000"/>
                <w:lang w:eastAsia="cs-CZ"/>
              </w:rPr>
            </w:pPr>
            <w:r w:rsidRPr="2A1D41F2">
              <w:rPr>
                <w:rFonts w:eastAsiaTheme="minorEastAsia"/>
                <w:lang w:eastAsia="cs-CZ"/>
              </w:rPr>
              <w:t>68 %</w:t>
            </w:r>
          </w:p>
        </w:tc>
      </w:tr>
      <w:tr w:rsidRPr="00535CE0" w:rsidR="00C42CDB" w:rsidTr="2A1D41F2" w14:paraId="6603EE59" w14:textId="77777777">
        <w:trPr>
          <w:trHeight w:val="320"/>
        </w:trPr>
        <w:tc>
          <w:tcPr>
            <w:tcW w:w="1476" w:type="dxa"/>
            <w:shd w:val="clear" w:color="auto" w:fill="FFFFFF" w:themeFill="background1"/>
            <w:noWrap/>
            <w:vAlign w:val="center"/>
            <w:hideMark/>
          </w:tcPr>
          <w:p w:rsidRPr="00535CE0" w:rsidR="00C42CDB" w:rsidP="2A1D41F2" w:rsidRDefault="00C42CDB" w14:paraId="3DCC8492" w14:textId="77777777">
            <w:pPr>
              <w:spacing w:after="0"/>
              <w:rPr>
                <w:rFonts w:eastAsiaTheme="minorEastAsia"/>
                <w:color w:val="000000"/>
                <w:lang w:eastAsia="cs-CZ"/>
              </w:rPr>
            </w:pPr>
            <w:r w:rsidRPr="2A1D41F2">
              <w:rPr>
                <w:rFonts w:eastAsiaTheme="minorEastAsia"/>
                <w:lang w:eastAsia="cs-CZ"/>
              </w:rPr>
              <w:t>OPŽP SC 5.1</w:t>
            </w:r>
          </w:p>
        </w:tc>
        <w:tc>
          <w:tcPr>
            <w:tcW w:w="1259" w:type="dxa"/>
            <w:shd w:val="clear" w:color="auto" w:fill="F2F2F2" w:themeFill="background1" w:themeFillShade="F2"/>
            <w:noWrap/>
            <w:vAlign w:val="center"/>
            <w:hideMark/>
          </w:tcPr>
          <w:p w:rsidRPr="00535CE0" w:rsidR="00C42CDB" w:rsidP="2A1D41F2" w:rsidRDefault="00C42CDB" w14:paraId="6A06A56F" w14:textId="77777777">
            <w:pPr>
              <w:spacing w:after="0"/>
              <w:jc w:val="right"/>
              <w:rPr>
                <w:rFonts w:eastAsiaTheme="minorEastAsia"/>
                <w:color w:val="000000"/>
                <w:lang w:eastAsia="cs-CZ"/>
              </w:rPr>
            </w:pPr>
            <w:r w:rsidRPr="2A1D41F2">
              <w:rPr>
                <w:rFonts w:eastAsiaTheme="minorEastAsia"/>
                <w:lang w:eastAsia="cs-CZ"/>
              </w:rPr>
              <w:t>1 892</w:t>
            </w:r>
          </w:p>
        </w:tc>
        <w:tc>
          <w:tcPr>
            <w:tcW w:w="1259" w:type="dxa"/>
            <w:shd w:val="clear" w:color="auto" w:fill="F2F2F2" w:themeFill="background1" w:themeFillShade="F2"/>
            <w:noWrap/>
            <w:vAlign w:val="center"/>
            <w:hideMark/>
          </w:tcPr>
          <w:p w:rsidRPr="00535CE0" w:rsidR="00C42CDB" w:rsidP="2A1D41F2" w:rsidRDefault="00C42CDB" w14:paraId="1C058FB5" w14:textId="77777777">
            <w:pPr>
              <w:spacing w:after="0"/>
              <w:jc w:val="right"/>
              <w:rPr>
                <w:rFonts w:eastAsiaTheme="minorEastAsia"/>
                <w:color w:val="000000"/>
                <w:lang w:eastAsia="cs-CZ"/>
              </w:rPr>
            </w:pPr>
            <w:r w:rsidRPr="2A1D41F2">
              <w:rPr>
                <w:rFonts w:eastAsiaTheme="minorEastAsia"/>
                <w:lang w:eastAsia="cs-CZ"/>
              </w:rPr>
              <w:t>1 012</w:t>
            </w:r>
          </w:p>
        </w:tc>
        <w:tc>
          <w:tcPr>
            <w:tcW w:w="1260" w:type="dxa"/>
            <w:shd w:val="clear" w:color="auto" w:fill="F2F2F2" w:themeFill="background1" w:themeFillShade="F2"/>
            <w:noWrap/>
            <w:vAlign w:val="center"/>
            <w:hideMark/>
          </w:tcPr>
          <w:p w:rsidRPr="00535CE0" w:rsidR="00C42CDB" w:rsidP="2A1D41F2" w:rsidRDefault="00C42CDB" w14:paraId="1C66DA50" w14:textId="77777777">
            <w:pPr>
              <w:spacing w:after="0"/>
              <w:jc w:val="right"/>
              <w:rPr>
                <w:rFonts w:eastAsiaTheme="minorEastAsia"/>
                <w:color w:val="000000"/>
                <w:lang w:eastAsia="cs-CZ"/>
              </w:rPr>
            </w:pPr>
            <w:r w:rsidRPr="2A1D41F2">
              <w:rPr>
                <w:rFonts w:eastAsiaTheme="minorEastAsia"/>
                <w:lang w:eastAsia="cs-CZ"/>
              </w:rPr>
              <w:t>7 131</w:t>
            </w:r>
          </w:p>
        </w:tc>
        <w:tc>
          <w:tcPr>
            <w:tcW w:w="1259" w:type="dxa"/>
            <w:shd w:val="clear" w:color="auto" w:fill="F2F2F2" w:themeFill="background1" w:themeFillShade="F2"/>
            <w:noWrap/>
            <w:vAlign w:val="center"/>
            <w:hideMark/>
          </w:tcPr>
          <w:p w:rsidRPr="00535CE0" w:rsidR="00C42CDB" w:rsidP="2A1D41F2" w:rsidRDefault="00C42CDB" w14:paraId="30D1F473" w14:textId="77777777">
            <w:pPr>
              <w:spacing w:after="0"/>
              <w:jc w:val="right"/>
              <w:rPr>
                <w:rFonts w:eastAsiaTheme="minorEastAsia"/>
                <w:color w:val="000000"/>
                <w:lang w:eastAsia="cs-CZ"/>
              </w:rPr>
            </w:pPr>
            <w:r w:rsidRPr="2A1D41F2">
              <w:rPr>
                <w:rFonts w:eastAsiaTheme="minorEastAsia"/>
                <w:lang w:eastAsia="cs-CZ"/>
              </w:rPr>
              <w:t>1 165</w:t>
            </w:r>
          </w:p>
        </w:tc>
        <w:tc>
          <w:tcPr>
            <w:tcW w:w="1259" w:type="dxa"/>
            <w:shd w:val="clear" w:color="auto" w:fill="F2F2F2" w:themeFill="background1" w:themeFillShade="F2"/>
            <w:noWrap/>
            <w:vAlign w:val="center"/>
            <w:hideMark/>
          </w:tcPr>
          <w:p w:rsidRPr="00535CE0" w:rsidR="00C42CDB" w:rsidP="2A1D41F2" w:rsidRDefault="00C42CDB" w14:paraId="019B9AE6" w14:textId="77777777">
            <w:pPr>
              <w:spacing w:after="0"/>
              <w:jc w:val="right"/>
              <w:rPr>
                <w:rFonts w:eastAsiaTheme="minorEastAsia"/>
                <w:color w:val="000000"/>
                <w:lang w:eastAsia="cs-CZ"/>
              </w:rPr>
            </w:pPr>
            <w:r w:rsidRPr="2A1D41F2">
              <w:rPr>
                <w:rFonts w:eastAsiaTheme="minorEastAsia"/>
                <w:lang w:eastAsia="cs-CZ"/>
              </w:rPr>
              <w:t>457</w:t>
            </w:r>
          </w:p>
        </w:tc>
        <w:tc>
          <w:tcPr>
            <w:tcW w:w="1260" w:type="dxa"/>
            <w:shd w:val="clear" w:color="auto" w:fill="F2F2F2" w:themeFill="background1" w:themeFillShade="F2"/>
            <w:noWrap/>
            <w:vAlign w:val="center"/>
            <w:hideMark/>
          </w:tcPr>
          <w:p w:rsidRPr="00535CE0" w:rsidR="00C42CDB" w:rsidP="2A1D41F2" w:rsidRDefault="00C42CDB" w14:paraId="49922918" w14:textId="77777777">
            <w:pPr>
              <w:spacing w:after="0"/>
              <w:jc w:val="right"/>
              <w:rPr>
                <w:rFonts w:eastAsiaTheme="minorEastAsia"/>
                <w:color w:val="000000"/>
                <w:lang w:eastAsia="cs-CZ"/>
              </w:rPr>
            </w:pPr>
            <w:r w:rsidRPr="2A1D41F2">
              <w:rPr>
                <w:rFonts w:eastAsiaTheme="minorEastAsia"/>
                <w:lang w:eastAsia="cs-CZ"/>
              </w:rPr>
              <w:t>3 082</w:t>
            </w:r>
          </w:p>
        </w:tc>
        <w:tc>
          <w:tcPr>
            <w:tcW w:w="1259" w:type="dxa"/>
            <w:shd w:val="clear" w:color="auto" w:fill="F2F2F2" w:themeFill="background1" w:themeFillShade="F2"/>
            <w:noWrap/>
            <w:vAlign w:val="center"/>
            <w:hideMark/>
          </w:tcPr>
          <w:p w:rsidRPr="00535CE0" w:rsidR="00C42CDB" w:rsidP="2A1D41F2" w:rsidRDefault="00C42CDB" w14:paraId="073F58C3" w14:textId="77777777">
            <w:pPr>
              <w:spacing w:after="0"/>
              <w:jc w:val="right"/>
              <w:rPr>
                <w:rFonts w:eastAsiaTheme="minorEastAsia"/>
                <w:color w:val="000000"/>
                <w:lang w:eastAsia="cs-CZ"/>
              </w:rPr>
            </w:pPr>
            <w:r w:rsidRPr="2A1D41F2">
              <w:rPr>
                <w:rFonts w:eastAsiaTheme="minorEastAsia"/>
                <w:lang w:eastAsia="cs-CZ"/>
              </w:rPr>
              <w:t>7 048</w:t>
            </w:r>
          </w:p>
        </w:tc>
        <w:tc>
          <w:tcPr>
            <w:tcW w:w="1259" w:type="dxa"/>
            <w:shd w:val="clear" w:color="auto" w:fill="F2F2F2" w:themeFill="background1" w:themeFillShade="F2"/>
            <w:noWrap/>
            <w:vAlign w:val="center"/>
            <w:hideMark/>
          </w:tcPr>
          <w:p w:rsidRPr="00535CE0" w:rsidR="00C42CDB" w:rsidP="2A1D41F2" w:rsidRDefault="00C42CDB" w14:paraId="243CE405" w14:textId="77777777">
            <w:pPr>
              <w:spacing w:after="0"/>
              <w:jc w:val="right"/>
              <w:rPr>
                <w:rFonts w:eastAsiaTheme="minorEastAsia"/>
                <w:color w:val="000000"/>
                <w:lang w:eastAsia="cs-CZ"/>
              </w:rPr>
            </w:pPr>
            <w:r w:rsidRPr="2A1D41F2">
              <w:rPr>
                <w:rFonts w:eastAsiaTheme="minorEastAsia"/>
                <w:lang w:eastAsia="cs-CZ"/>
              </w:rPr>
              <w:t>13 614</w:t>
            </w:r>
          </w:p>
        </w:tc>
        <w:tc>
          <w:tcPr>
            <w:tcW w:w="1260" w:type="dxa"/>
            <w:shd w:val="clear" w:color="auto" w:fill="F2F2F2" w:themeFill="background1" w:themeFillShade="F2"/>
            <w:noWrap/>
            <w:vAlign w:val="center"/>
            <w:hideMark/>
          </w:tcPr>
          <w:p w:rsidRPr="00535CE0" w:rsidR="00C42CDB" w:rsidP="2A1D41F2" w:rsidRDefault="00C42CDB" w14:paraId="4F04499D" w14:textId="77777777">
            <w:pPr>
              <w:spacing w:after="0"/>
              <w:jc w:val="right"/>
              <w:rPr>
                <w:rFonts w:eastAsiaTheme="minorEastAsia"/>
                <w:color w:val="000000"/>
                <w:lang w:eastAsia="cs-CZ"/>
              </w:rPr>
            </w:pPr>
            <w:r w:rsidRPr="2A1D41F2">
              <w:rPr>
                <w:rFonts w:eastAsiaTheme="minorEastAsia"/>
                <w:lang w:eastAsia="cs-CZ"/>
              </w:rPr>
              <w:t>14 600</w:t>
            </w:r>
          </w:p>
        </w:tc>
        <w:tc>
          <w:tcPr>
            <w:tcW w:w="1259" w:type="dxa"/>
            <w:shd w:val="clear" w:color="auto" w:fill="F2F2F2" w:themeFill="background1" w:themeFillShade="F2"/>
            <w:vAlign w:val="center"/>
          </w:tcPr>
          <w:p w:rsidRPr="00535CE0" w:rsidR="00C42CDB" w:rsidP="2A1D41F2" w:rsidRDefault="00C42CDB" w14:paraId="7288F5E8" w14:textId="77777777">
            <w:pPr>
              <w:spacing w:after="0"/>
              <w:jc w:val="right"/>
              <w:rPr>
                <w:rFonts w:eastAsiaTheme="minorEastAsia"/>
                <w:color w:val="000000"/>
              </w:rPr>
            </w:pPr>
            <w:r w:rsidRPr="2A1D41F2">
              <w:rPr>
                <w:rFonts w:eastAsiaTheme="minorEastAsia"/>
              </w:rPr>
              <w:t>14 600</w:t>
            </w:r>
          </w:p>
        </w:tc>
        <w:tc>
          <w:tcPr>
            <w:tcW w:w="1079" w:type="dxa"/>
            <w:shd w:val="clear" w:color="auto" w:fill="F2F2F2" w:themeFill="background1" w:themeFillShade="F2"/>
            <w:noWrap/>
            <w:vAlign w:val="center"/>
            <w:hideMark/>
          </w:tcPr>
          <w:p w:rsidRPr="00535CE0" w:rsidR="00C42CDB" w:rsidP="2A1D41F2" w:rsidRDefault="00C42CDB" w14:paraId="0B4EB860" w14:textId="77777777">
            <w:pPr>
              <w:spacing w:after="0"/>
              <w:jc w:val="right"/>
              <w:rPr>
                <w:rFonts w:eastAsiaTheme="minorEastAsia"/>
                <w:color w:val="000000"/>
                <w:lang w:eastAsia="cs-CZ"/>
              </w:rPr>
            </w:pPr>
            <w:r w:rsidRPr="2A1D41F2">
              <w:rPr>
                <w:rFonts w:eastAsiaTheme="minorEastAsia"/>
                <w:lang w:eastAsia="cs-CZ"/>
              </w:rPr>
              <w:t>52 %</w:t>
            </w:r>
          </w:p>
        </w:tc>
      </w:tr>
      <w:tr w:rsidRPr="00535CE0" w:rsidR="00C42CDB" w:rsidTr="2A1D41F2" w14:paraId="03F19604" w14:textId="77777777">
        <w:tblPrEx>
          <w:jc w:val="center"/>
        </w:tblPrEx>
        <w:trPr>
          <w:trHeight w:val="320"/>
          <w:jc w:val="center"/>
        </w:trPr>
        <w:tc>
          <w:tcPr>
            <w:tcW w:w="1476" w:type="dxa"/>
            <w:shd w:val="clear" w:color="auto" w:fill="FFFFFF" w:themeFill="background1"/>
            <w:noWrap/>
            <w:vAlign w:val="center"/>
            <w:hideMark/>
          </w:tcPr>
          <w:p w:rsidRPr="00535CE0" w:rsidR="00C42CDB" w:rsidP="2A1D41F2" w:rsidRDefault="00C42CDB" w14:paraId="3FDBC45E" w14:textId="77777777">
            <w:pPr>
              <w:spacing w:after="0"/>
              <w:rPr>
                <w:rFonts w:eastAsiaTheme="minorEastAsia"/>
                <w:color w:val="000000"/>
                <w:lang w:eastAsia="cs-CZ"/>
              </w:rPr>
            </w:pPr>
            <w:r w:rsidRPr="2A1D41F2">
              <w:rPr>
                <w:rFonts w:eastAsiaTheme="minorEastAsia"/>
                <w:lang w:eastAsia="cs-CZ"/>
              </w:rPr>
              <w:t>IROP</w:t>
            </w:r>
          </w:p>
        </w:tc>
        <w:tc>
          <w:tcPr>
            <w:tcW w:w="1259" w:type="dxa"/>
            <w:shd w:val="clear" w:color="auto" w:fill="auto"/>
            <w:noWrap/>
            <w:vAlign w:val="center"/>
            <w:hideMark/>
          </w:tcPr>
          <w:p w:rsidRPr="00535CE0" w:rsidR="00C42CDB" w:rsidP="2A1D41F2" w:rsidRDefault="00C42CDB" w14:paraId="6D092389" w14:textId="77777777">
            <w:pPr>
              <w:spacing w:after="0"/>
              <w:jc w:val="right"/>
              <w:rPr>
                <w:rFonts w:eastAsiaTheme="minorEastAsia"/>
                <w:color w:val="000000"/>
                <w:lang w:eastAsia="cs-CZ"/>
              </w:rPr>
            </w:pPr>
            <w:r w:rsidRPr="2A1D41F2">
              <w:rPr>
                <w:rFonts w:eastAsiaTheme="minorEastAsia"/>
                <w:lang w:eastAsia="cs-CZ"/>
              </w:rPr>
              <w:t>1 986</w:t>
            </w:r>
          </w:p>
        </w:tc>
        <w:tc>
          <w:tcPr>
            <w:tcW w:w="1259" w:type="dxa"/>
            <w:shd w:val="clear" w:color="auto" w:fill="auto"/>
            <w:noWrap/>
            <w:vAlign w:val="center"/>
            <w:hideMark/>
          </w:tcPr>
          <w:p w:rsidRPr="00535CE0" w:rsidR="00C42CDB" w:rsidP="2A1D41F2" w:rsidRDefault="00C42CDB" w14:paraId="12A5335C" w14:textId="77777777">
            <w:pPr>
              <w:spacing w:after="0"/>
              <w:jc w:val="right"/>
              <w:rPr>
                <w:rFonts w:eastAsiaTheme="minorEastAsia"/>
                <w:color w:val="000000"/>
                <w:lang w:eastAsia="cs-CZ"/>
              </w:rPr>
            </w:pPr>
            <w:r w:rsidRPr="2A1D41F2">
              <w:rPr>
                <w:rFonts w:eastAsiaTheme="minorEastAsia"/>
                <w:lang w:eastAsia="cs-CZ"/>
              </w:rPr>
              <w:t>1 751</w:t>
            </w:r>
          </w:p>
        </w:tc>
        <w:tc>
          <w:tcPr>
            <w:tcW w:w="1260" w:type="dxa"/>
            <w:shd w:val="clear" w:color="auto" w:fill="auto"/>
            <w:noWrap/>
            <w:vAlign w:val="center"/>
            <w:hideMark/>
          </w:tcPr>
          <w:p w:rsidRPr="00535CE0" w:rsidR="00C42CDB" w:rsidP="2A1D41F2" w:rsidRDefault="00C42CDB" w14:paraId="66B01C2C" w14:textId="77777777">
            <w:pPr>
              <w:spacing w:after="0"/>
              <w:jc w:val="right"/>
              <w:rPr>
                <w:rFonts w:eastAsiaTheme="minorEastAsia"/>
                <w:color w:val="000000"/>
                <w:lang w:eastAsia="cs-CZ"/>
              </w:rPr>
            </w:pPr>
            <w:r w:rsidRPr="2A1D41F2">
              <w:rPr>
                <w:rFonts w:eastAsiaTheme="minorEastAsia"/>
                <w:lang w:eastAsia="cs-CZ"/>
              </w:rPr>
              <w:t>4 478</w:t>
            </w:r>
          </w:p>
        </w:tc>
        <w:tc>
          <w:tcPr>
            <w:tcW w:w="1259" w:type="dxa"/>
            <w:shd w:val="clear" w:color="auto" w:fill="auto"/>
            <w:noWrap/>
            <w:vAlign w:val="center"/>
            <w:hideMark/>
          </w:tcPr>
          <w:p w:rsidRPr="00535CE0" w:rsidR="00C42CDB" w:rsidP="2A1D41F2" w:rsidRDefault="00C42CDB" w14:paraId="0D35B654" w14:textId="77777777">
            <w:pPr>
              <w:spacing w:after="0"/>
              <w:jc w:val="right"/>
              <w:rPr>
                <w:rFonts w:eastAsiaTheme="minorEastAsia"/>
                <w:color w:val="000000"/>
                <w:lang w:eastAsia="cs-CZ"/>
              </w:rPr>
            </w:pPr>
            <w:r w:rsidRPr="2A1D41F2">
              <w:rPr>
                <w:rFonts w:eastAsiaTheme="minorEastAsia"/>
                <w:lang w:eastAsia="cs-CZ"/>
              </w:rPr>
              <w:t>1 423</w:t>
            </w:r>
          </w:p>
        </w:tc>
        <w:tc>
          <w:tcPr>
            <w:tcW w:w="1259" w:type="dxa"/>
            <w:shd w:val="clear" w:color="auto" w:fill="auto"/>
            <w:noWrap/>
            <w:vAlign w:val="center"/>
            <w:hideMark/>
          </w:tcPr>
          <w:p w:rsidRPr="00535CE0" w:rsidR="00C42CDB" w:rsidP="2A1D41F2" w:rsidRDefault="00C42CDB" w14:paraId="60A06F08" w14:textId="77777777">
            <w:pPr>
              <w:spacing w:after="0"/>
              <w:jc w:val="right"/>
              <w:rPr>
                <w:rFonts w:eastAsiaTheme="minorEastAsia"/>
                <w:color w:val="000000"/>
                <w:lang w:eastAsia="cs-CZ"/>
              </w:rPr>
            </w:pPr>
            <w:r w:rsidRPr="2A1D41F2">
              <w:rPr>
                <w:rFonts w:eastAsiaTheme="minorEastAsia"/>
                <w:lang w:eastAsia="cs-CZ"/>
              </w:rPr>
              <w:t>893</w:t>
            </w:r>
          </w:p>
        </w:tc>
        <w:tc>
          <w:tcPr>
            <w:tcW w:w="1260" w:type="dxa"/>
            <w:shd w:val="clear" w:color="auto" w:fill="auto"/>
            <w:noWrap/>
            <w:vAlign w:val="center"/>
            <w:hideMark/>
          </w:tcPr>
          <w:p w:rsidRPr="00535CE0" w:rsidR="00C42CDB" w:rsidP="2A1D41F2" w:rsidRDefault="00C42CDB" w14:paraId="05D080CB" w14:textId="77777777">
            <w:pPr>
              <w:spacing w:after="0"/>
              <w:jc w:val="right"/>
              <w:rPr>
                <w:rFonts w:eastAsiaTheme="minorEastAsia"/>
                <w:color w:val="000000"/>
                <w:lang w:eastAsia="cs-CZ"/>
              </w:rPr>
            </w:pPr>
            <w:r w:rsidRPr="2A1D41F2">
              <w:rPr>
                <w:rFonts w:eastAsiaTheme="minorEastAsia"/>
                <w:lang w:eastAsia="cs-CZ"/>
              </w:rPr>
              <w:t>2 844</w:t>
            </w:r>
          </w:p>
        </w:tc>
        <w:tc>
          <w:tcPr>
            <w:tcW w:w="1259" w:type="dxa"/>
            <w:shd w:val="clear" w:color="auto" w:fill="auto"/>
            <w:noWrap/>
            <w:vAlign w:val="center"/>
            <w:hideMark/>
          </w:tcPr>
          <w:p w:rsidRPr="00535CE0" w:rsidR="00C42CDB" w:rsidP="2A1D41F2" w:rsidRDefault="00C42CDB" w14:paraId="2AE99B07" w14:textId="77777777">
            <w:pPr>
              <w:spacing w:after="0"/>
              <w:jc w:val="right"/>
              <w:rPr>
                <w:rFonts w:eastAsiaTheme="minorEastAsia"/>
                <w:color w:val="000000"/>
                <w:lang w:eastAsia="cs-CZ"/>
              </w:rPr>
            </w:pPr>
            <w:r w:rsidRPr="2A1D41F2">
              <w:rPr>
                <w:rFonts w:eastAsiaTheme="minorEastAsia"/>
                <w:lang w:eastAsia="cs-CZ"/>
              </w:rPr>
              <w:t>2 557</w:t>
            </w:r>
          </w:p>
        </w:tc>
        <w:tc>
          <w:tcPr>
            <w:tcW w:w="1259" w:type="dxa"/>
            <w:shd w:val="clear" w:color="auto" w:fill="auto"/>
            <w:noWrap/>
            <w:vAlign w:val="center"/>
            <w:hideMark/>
          </w:tcPr>
          <w:p w:rsidRPr="00535CE0" w:rsidR="00C42CDB" w:rsidP="2A1D41F2" w:rsidRDefault="00C42CDB" w14:paraId="5EED269F" w14:textId="77777777">
            <w:pPr>
              <w:spacing w:after="0"/>
              <w:jc w:val="right"/>
              <w:rPr>
                <w:rFonts w:eastAsiaTheme="minorEastAsia"/>
                <w:color w:val="000000"/>
                <w:lang w:eastAsia="cs-CZ"/>
              </w:rPr>
            </w:pPr>
            <w:r w:rsidRPr="2A1D41F2">
              <w:rPr>
                <w:rFonts w:eastAsiaTheme="minorEastAsia"/>
                <w:lang w:eastAsia="cs-CZ"/>
              </w:rPr>
              <w:t>9 400</w:t>
            </w:r>
          </w:p>
        </w:tc>
        <w:tc>
          <w:tcPr>
            <w:tcW w:w="1260" w:type="dxa"/>
            <w:shd w:val="clear" w:color="auto" w:fill="auto"/>
            <w:noWrap/>
            <w:vAlign w:val="center"/>
            <w:hideMark/>
          </w:tcPr>
          <w:p w:rsidRPr="00535CE0" w:rsidR="00C42CDB" w:rsidP="2A1D41F2" w:rsidRDefault="00C42CDB" w14:paraId="4AEF7BC0" w14:textId="77777777">
            <w:pPr>
              <w:spacing w:after="0"/>
              <w:jc w:val="right"/>
              <w:rPr>
                <w:rFonts w:eastAsiaTheme="minorEastAsia"/>
                <w:color w:val="000000"/>
                <w:lang w:eastAsia="cs-CZ"/>
              </w:rPr>
            </w:pPr>
            <w:r w:rsidRPr="2A1D41F2">
              <w:rPr>
                <w:rFonts w:eastAsiaTheme="minorEastAsia"/>
                <w:lang w:eastAsia="cs-CZ"/>
              </w:rPr>
              <w:t>16 900</w:t>
            </w:r>
          </w:p>
        </w:tc>
        <w:tc>
          <w:tcPr>
            <w:tcW w:w="1259" w:type="dxa"/>
            <w:vAlign w:val="center"/>
          </w:tcPr>
          <w:p w:rsidRPr="00535CE0" w:rsidR="00C42CDB" w:rsidP="2A1D41F2" w:rsidRDefault="00C42CDB" w14:paraId="606B545B" w14:textId="77777777">
            <w:pPr>
              <w:spacing w:after="0"/>
              <w:jc w:val="right"/>
              <w:rPr>
                <w:rFonts w:eastAsiaTheme="minorEastAsia"/>
                <w:color w:val="000000"/>
              </w:rPr>
            </w:pPr>
            <w:r w:rsidRPr="2A1D41F2">
              <w:rPr>
                <w:rFonts w:eastAsiaTheme="minorEastAsia"/>
              </w:rPr>
              <w:t>16 900</w:t>
            </w:r>
          </w:p>
        </w:tc>
        <w:tc>
          <w:tcPr>
            <w:tcW w:w="1079" w:type="dxa"/>
            <w:shd w:val="clear" w:color="auto" w:fill="auto"/>
            <w:noWrap/>
            <w:vAlign w:val="center"/>
            <w:hideMark/>
          </w:tcPr>
          <w:p w:rsidRPr="00535CE0" w:rsidR="00C42CDB" w:rsidP="2A1D41F2" w:rsidRDefault="00C42CDB" w14:paraId="10901E93" w14:textId="77777777">
            <w:pPr>
              <w:spacing w:after="0"/>
              <w:jc w:val="right"/>
              <w:rPr>
                <w:rFonts w:eastAsiaTheme="minorEastAsia"/>
                <w:color w:val="000000"/>
                <w:lang w:eastAsia="cs-CZ"/>
              </w:rPr>
            </w:pPr>
            <w:r w:rsidRPr="2A1D41F2">
              <w:rPr>
                <w:rFonts w:eastAsiaTheme="minorEastAsia"/>
                <w:lang w:eastAsia="cs-CZ"/>
              </w:rPr>
              <w:t>48 %</w:t>
            </w:r>
          </w:p>
        </w:tc>
      </w:tr>
      <w:tr w:rsidRPr="00535CE0" w:rsidR="00C42CDB" w:rsidTr="2A1D41F2" w14:paraId="705A39E2" w14:textId="77777777">
        <w:trPr>
          <w:trHeight w:val="320"/>
        </w:trPr>
        <w:tc>
          <w:tcPr>
            <w:tcW w:w="1476" w:type="dxa"/>
            <w:shd w:val="clear" w:color="auto" w:fill="FFFFFF" w:themeFill="background1"/>
            <w:noWrap/>
            <w:vAlign w:val="center"/>
            <w:hideMark/>
          </w:tcPr>
          <w:p w:rsidRPr="00535CE0" w:rsidR="00C42CDB" w:rsidP="2A1D41F2" w:rsidRDefault="00C42CDB" w14:paraId="6614DC29" w14:textId="77777777">
            <w:pPr>
              <w:spacing w:after="0"/>
              <w:rPr>
                <w:rFonts w:eastAsiaTheme="minorEastAsia"/>
                <w:color w:val="000000"/>
                <w:lang w:eastAsia="cs-CZ"/>
              </w:rPr>
            </w:pPr>
            <w:r w:rsidRPr="2A1D41F2">
              <w:rPr>
                <w:rFonts w:eastAsiaTheme="minorEastAsia"/>
                <w:lang w:eastAsia="cs-CZ"/>
              </w:rPr>
              <w:t>OP PPR</w:t>
            </w:r>
          </w:p>
        </w:tc>
        <w:tc>
          <w:tcPr>
            <w:tcW w:w="1259" w:type="dxa"/>
            <w:shd w:val="clear" w:color="auto" w:fill="F2F2F2" w:themeFill="background1" w:themeFillShade="F2"/>
            <w:noWrap/>
            <w:vAlign w:val="center"/>
            <w:hideMark/>
          </w:tcPr>
          <w:p w:rsidRPr="00535CE0" w:rsidR="00C42CDB" w:rsidP="2A1D41F2" w:rsidRDefault="00C42CDB" w14:paraId="494F0063" w14:textId="77777777">
            <w:pPr>
              <w:spacing w:after="0"/>
              <w:jc w:val="right"/>
              <w:rPr>
                <w:rFonts w:eastAsiaTheme="minorEastAsia"/>
                <w:color w:val="000000"/>
                <w:lang w:eastAsia="cs-CZ"/>
              </w:rPr>
            </w:pPr>
            <w:r w:rsidRPr="2A1D41F2">
              <w:rPr>
                <w:rFonts w:eastAsiaTheme="minorEastAsia"/>
                <w:lang w:eastAsia="cs-CZ"/>
              </w:rPr>
              <w:t>23</w:t>
            </w:r>
          </w:p>
        </w:tc>
        <w:tc>
          <w:tcPr>
            <w:tcW w:w="1259" w:type="dxa"/>
            <w:shd w:val="clear" w:color="auto" w:fill="F2F2F2" w:themeFill="background1" w:themeFillShade="F2"/>
            <w:noWrap/>
            <w:vAlign w:val="center"/>
            <w:hideMark/>
          </w:tcPr>
          <w:p w:rsidRPr="00535CE0" w:rsidR="00C42CDB" w:rsidP="2A1D41F2" w:rsidRDefault="00C42CDB" w14:paraId="76CEBA97" w14:textId="77777777">
            <w:pPr>
              <w:spacing w:after="0"/>
              <w:jc w:val="right"/>
              <w:rPr>
                <w:rFonts w:eastAsiaTheme="minorEastAsia"/>
                <w:color w:val="000000"/>
                <w:lang w:eastAsia="cs-CZ"/>
              </w:rPr>
            </w:pPr>
            <w:r w:rsidRPr="2A1D41F2">
              <w:rPr>
                <w:rFonts w:eastAsiaTheme="minorEastAsia"/>
                <w:lang w:eastAsia="cs-CZ"/>
              </w:rPr>
              <w:t>29</w:t>
            </w:r>
          </w:p>
        </w:tc>
        <w:tc>
          <w:tcPr>
            <w:tcW w:w="1260" w:type="dxa"/>
            <w:shd w:val="clear" w:color="auto" w:fill="F2F2F2" w:themeFill="background1" w:themeFillShade="F2"/>
            <w:noWrap/>
            <w:vAlign w:val="center"/>
            <w:hideMark/>
          </w:tcPr>
          <w:p w:rsidRPr="00535CE0" w:rsidR="00C42CDB" w:rsidP="2A1D41F2" w:rsidRDefault="00C42CDB" w14:paraId="73D930E2" w14:textId="77777777">
            <w:pPr>
              <w:spacing w:after="0"/>
              <w:jc w:val="right"/>
              <w:rPr>
                <w:rFonts w:eastAsiaTheme="minorEastAsia"/>
                <w:color w:val="000000"/>
                <w:lang w:eastAsia="cs-CZ"/>
              </w:rPr>
            </w:pPr>
            <w:r w:rsidRPr="2A1D41F2">
              <w:rPr>
                <w:rFonts w:eastAsiaTheme="minorEastAsia"/>
                <w:lang w:eastAsia="cs-CZ"/>
              </w:rPr>
              <w:t>1 450</w:t>
            </w:r>
          </w:p>
        </w:tc>
        <w:tc>
          <w:tcPr>
            <w:tcW w:w="1259" w:type="dxa"/>
            <w:shd w:val="clear" w:color="auto" w:fill="F2F2F2" w:themeFill="background1" w:themeFillShade="F2"/>
            <w:noWrap/>
            <w:vAlign w:val="center"/>
            <w:hideMark/>
          </w:tcPr>
          <w:p w:rsidRPr="00535CE0" w:rsidR="00C42CDB" w:rsidP="2A1D41F2" w:rsidRDefault="00C42CDB" w14:paraId="6E353C05" w14:textId="77777777">
            <w:pPr>
              <w:spacing w:after="0"/>
              <w:jc w:val="right"/>
              <w:rPr>
                <w:rFonts w:eastAsiaTheme="minorEastAsia"/>
                <w:color w:val="000000"/>
                <w:lang w:eastAsia="cs-CZ"/>
              </w:rPr>
            </w:pPr>
            <w:r w:rsidRPr="2A1D41F2">
              <w:rPr>
                <w:rFonts w:eastAsiaTheme="minorEastAsia"/>
                <w:lang w:eastAsia="cs-CZ"/>
              </w:rPr>
              <w:t>23</w:t>
            </w:r>
          </w:p>
        </w:tc>
        <w:tc>
          <w:tcPr>
            <w:tcW w:w="1259" w:type="dxa"/>
            <w:shd w:val="clear" w:color="auto" w:fill="F2F2F2" w:themeFill="background1" w:themeFillShade="F2"/>
            <w:noWrap/>
            <w:vAlign w:val="center"/>
            <w:hideMark/>
          </w:tcPr>
          <w:p w:rsidRPr="00535CE0" w:rsidR="00C42CDB" w:rsidP="2A1D41F2" w:rsidRDefault="00C42CDB" w14:paraId="0B4C77A4" w14:textId="77777777">
            <w:pPr>
              <w:spacing w:after="0"/>
              <w:jc w:val="right"/>
              <w:rPr>
                <w:rFonts w:eastAsiaTheme="minorEastAsia"/>
                <w:color w:val="000000"/>
                <w:lang w:eastAsia="cs-CZ"/>
              </w:rPr>
            </w:pPr>
            <w:r w:rsidRPr="2A1D41F2">
              <w:rPr>
                <w:rFonts w:eastAsiaTheme="minorEastAsia"/>
                <w:lang w:eastAsia="cs-CZ"/>
              </w:rPr>
              <w:t>29</w:t>
            </w:r>
          </w:p>
        </w:tc>
        <w:tc>
          <w:tcPr>
            <w:tcW w:w="1260" w:type="dxa"/>
            <w:shd w:val="clear" w:color="auto" w:fill="F2F2F2" w:themeFill="background1" w:themeFillShade="F2"/>
            <w:noWrap/>
            <w:vAlign w:val="center"/>
            <w:hideMark/>
          </w:tcPr>
          <w:p w:rsidRPr="00535CE0" w:rsidR="00C42CDB" w:rsidP="2A1D41F2" w:rsidRDefault="00C42CDB" w14:paraId="0F9690BE" w14:textId="77777777">
            <w:pPr>
              <w:spacing w:after="0"/>
              <w:jc w:val="right"/>
              <w:rPr>
                <w:rFonts w:eastAsiaTheme="minorEastAsia"/>
                <w:color w:val="000000"/>
                <w:lang w:eastAsia="cs-CZ"/>
              </w:rPr>
            </w:pPr>
            <w:r w:rsidRPr="2A1D41F2">
              <w:rPr>
                <w:rFonts w:eastAsiaTheme="minorEastAsia"/>
                <w:lang w:eastAsia="cs-CZ"/>
              </w:rPr>
              <w:t>1 449</w:t>
            </w:r>
          </w:p>
        </w:tc>
        <w:tc>
          <w:tcPr>
            <w:tcW w:w="1259" w:type="dxa"/>
            <w:shd w:val="clear" w:color="auto" w:fill="F2F2F2" w:themeFill="background1" w:themeFillShade="F2"/>
            <w:noWrap/>
            <w:vAlign w:val="center"/>
            <w:hideMark/>
          </w:tcPr>
          <w:p w:rsidRPr="00535CE0" w:rsidR="00C42CDB" w:rsidP="2A1D41F2" w:rsidRDefault="00C42CDB" w14:paraId="1E3B8B6A" w14:textId="77777777">
            <w:pPr>
              <w:spacing w:after="0"/>
              <w:jc w:val="right"/>
              <w:rPr>
                <w:rFonts w:eastAsiaTheme="minorEastAsia"/>
                <w:color w:val="000000"/>
                <w:lang w:eastAsia="cs-CZ"/>
              </w:rPr>
            </w:pPr>
            <w:r w:rsidRPr="2A1D41F2">
              <w:rPr>
                <w:rFonts w:eastAsiaTheme="minorEastAsia"/>
                <w:lang w:eastAsia="cs-CZ"/>
              </w:rPr>
              <w:t>50 361</w:t>
            </w:r>
          </w:p>
        </w:tc>
        <w:tc>
          <w:tcPr>
            <w:tcW w:w="1259" w:type="dxa"/>
            <w:shd w:val="clear" w:color="auto" w:fill="F2F2F2" w:themeFill="background1" w:themeFillShade="F2"/>
            <w:noWrap/>
            <w:vAlign w:val="center"/>
            <w:hideMark/>
          </w:tcPr>
          <w:p w:rsidRPr="00535CE0" w:rsidR="00C42CDB" w:rsidP="2A1D41F2" w:rsidRDefault="00C42CDB" w14:paraId="6D60126F" w14:textId="77777777">
            <w:pPr>
              <w:spacing w:after="0"/>
              <w:jc w:val="right"/>
              <w:rPr>
                <w:rFonts w:eastAsiaTheme="minorEastAsia"/>
                <w:color w:val="000000"/>
                <w:lang w:eastAsia="cs-CZ"/>
              </w:rPr>
            </w:pPr>
            <w:r w:rsidRPr="2A1D41F2">
              <w:rPr>
                <w:rFonts w:eastAsiaTheme="minorEastAsia"/>
                <w:lang w:eastAsia="cs-CZ"/>
              </w:rPr>
              <w:t>1 900</w:t>
            </w:r>
          </w:p>
        </w:tc>
        <w:tc>
          <w:tcPr>
            <w:tcW w:w="1260" w:type="dxa"/>
            <w:shd w:val="clear" w:color="auto" w:fill="F2F2F2" w:themeFill="background1" w:themeFillShade="F2"/>
            <w:noWrap/>
            <w:vAlign w:val="center"/>
            <w:hideMark/>
          </w:tcPr>
          <w:p w:rsidRPr="00535CE0" w:rsidR="00C42CDB" w:rsidP="2A1D41F2" w:rsidRDefault="00C42CDB" w14:paraId="19B01D9E" w14:textId="77777777">
            <w:pPr>
              <w:spacing w:after="0"/>
              <w:jc w:val="right"/>
              <w:rPr>
                <w:rFonts w:eastAsiaTheme="minorEastAsia"/>
                <w:color w:val="000000"/>
                <w:lang w:eastAsia="cs-CZ"/>
              </w:rPr>
            </w:pPr>
            <w:r w:rsidRPr="2A1D41F2">
              <w:rPr>
                <w:rFonts w:eastAsiaTheme="minorEastAsia"/>
                <w:lang w:eastAsia="cs-CZ"/>
              </w:rPr>
              <w:t>1 300</w:t>
            </w:r>
          </w:p>
        </w:tc>
        <w:tc>
          <w:tcPr>
            <w:tcW w:w="1259" w:type="dxa"/>
            <w:shd w:val="clear" w:color="auto" w:fill="F2F2F2" w:themeFill="background1" w:themeFillShade="F2"/>
            <w:vAlign w:val="center"/>
          </w:tcPr>
          <w:p w:rsidRPr="00535CE0" w:rsidR="00C42CDB" w:rsidP="2A1D41F2" w:rsidRDefault="00C42CDB" w14:paraId="146D0274" w14:textId="77777777">
            <w:pPr>
              <w:spacing w:after="0"/>
              <w:jc w:val="right"/>
              <w:rPr>
                <w:rFonts w:eastAsiaTheme="minorEastAsia"/>
                <w:color w:val="000000"/>
              </w:rPr>
            </w:pPr>
            <w:r w:rsidRPr="2A1D41F2">
              <w:rPr>
                <w:rFonts w:eastAsiaTheme="minorEastAsia"/>
              </w:rPr>
              <w:t>1 000</w:t>
            </w:r>
          </w:p>
        </w:tc>
        <w:tc>
          <w:tcPr>
            <w:tcW w:w="1079" w:type="dxa"/>
            <w:shd w:val="clear" w:color="auto" w:fill="F2F2F2" w:themeFill="background1" w:themeFillShade="F2"/>
            <w:noWrap/>
            <w:vAlign w:val="center"/>
            <w:hideMark/>
          </w:tcPr>
          <w:p w:rsidRPr="00535CE0" w:rsidR="00C42CDB" w:rsidP="2A1D41F2" w:rsidRDefault="00C42CDB" w14:paraId="3503DDA1" w14:textId="77777777">
            <w:pPr>
              <w:spacing w:after="0"/>
              <w:jc w:val="right"/>
              <w:rPr>
                <w:rFonts w:eastAsiaTheme="minorEastAsia"/>
                <w:color w:val="000000"/>
                <w:lang w:eastAsia="cs-CZ"/>
              </w:rPr>
            </w:pPr>
            <w:r w:rsidRPr="2A1D41F2">
              <w:rPr>
                <w:rFonts w:eastAsiaTheme="minorEastAsia"/>
                <w:lang w:eastAsia="cs-CZ"/>
              </w:rPr>
              <w:t>76 %</w:t>
            </w:r>
          </w:p>
        </w:tc>
      </w:tr>
      <w:tr w:rsidRPr="00535CE0" w:rsidR="00C42CDB" w:rsidTr="2A1D41F2" w14:paraId="5FF220BF" w14:textId="77777777">
        <w:trPr>
          <w:trHeight w:val="320"/>
        </w:trPr>
        <w:tc>
          <w:tcPr>
            <w:tcW w:w="1476" w:type="dxa"/>
            <w:shd w:val="clear" w:color="auto" w:fill="FFFFFF" w:themeFill="background1"/>
            <w:noWrap/>
            <w:vAlign w:val="center"/>
            <w:hideMark/>
          </w:tcPr>
          <w:p w:rsidRPr="00535CE0" w:rsidR="00C42CDB" w:rsidP="2A1D41F2" w:rsidRDefault="00C42CDB" w14:paraId="506B8F7B" w14:textId="77777777">
            <w:pPr>
              <w:spacing w:after="0"/>
              <w:rPr>
                <w:rFonts w:eastAsiaTheme="minorEastAsia"/>
                <w:color w:val="000000"/>
                <w:lang w:eastAsia="cs-CZ"/>
              </w:rPr>
            </w:pPr>
            <w:r w:rsidRPr="2A1D41F2">
              <w:rPr>
                <w:rFonts w:eastAsiaTheme="minorEastAsia"/>
                <w:lang w:eastAsia="cs-CZ"/>
              </w:rPr>
              <w:t>NZÚ</w:t>
            </w:r>
          </w:p>
        </w:tc>
        <w:tc>
          <w:tcPr>
            <w:tcW w:w="1259" w:type="dxa"/>
            <w:shd w:val="clear" w:color="auto" w:fill="FFFFFF" w:themeFill="background1"/>
            <w:noWrap/>
            <w:vAlign w:val="center"/>
            <w:hideMark/>
          </w:tcPr>
          <w:p w:rsidRPr="00535CE0" w:rsidR="00C42CDB" w:rsidP="2A1D41F2" w:rsidRDefault="00C42CDB" w14:paraId="496C4F9A" w14:textId="77777777">
            <w:pPr>
              <w:spacing w:after="0"/>
              <w:jc w:val="right"/>
              <w:rPr>
                <w:rFonts w:eastAsiaTheme="minorEastAsia"/>
                <w:color w:val="000000"/>
                <w:lang w:eastAsia="cs-CZ"/>
              </w:rPr>
            </w:pPr>
            <w:r w:rsidRPr="2A1D41F2">
              <w:rPr>
                <w:rFonts w:eastAsiaTheme="minorEastAsia"/>
                <w:lang w:eastAsia="cs-CZ"/>
              </w:rPr>
              <w:t>42 139</w:t>
            </w:r>
          </w:p>
        </w:tc>
        <w:tc>
          <w:tcPr>
            <w:tcW w:w="1259" w:type="dxa"/>
            <w:shd w:val="clear" w:color="auto" w:fill="FFFFFF" w:themeFill="background1"/>
            <w:noWrap/>
            <w:vAlign w:val="center"/>
            <w:hideMark/>
          </w:tcPr>
          <w:p w:rsidRPr="00535CE0" w:rsidR="00C42CDB" w:rsidP="2A1D41F2" w:rsidRDefault="00C42CDB" w14:paraId="5B36B2B1" w14:textId="77777777">
            <w:pPr>
              <w:spacing w:after="0"/>
              <w:jc w:val="right"/>
              <w:rPr>
                <w:rFonts w:eastAsiaTheme="minorEastAsia"/>
                <w:color w:val="000000"/>
                <w:lang w:eastAsia="cs-CZ"/>
              </w:rPr>
            </w:pPr>
            <w:r w:rsidRPr="2A1D41F2">
              <w:rPr>
                <w:rFonts w:eastAsiaTheme="minorEastAsia"/>
                <w:lang w:eastAsia="cs-CZ"/>
              </w:rPr>
              <w:t>4 940</w:t>
            </w:r>
          </w:p>
        </w:tc>
        <w:tc>
          <w:tcPr>
            <w:tcW w:w="1260" w:type="dxa"/>
            <w:shd w:val="clear" w:color="auto" w:fill="FFFFFF" w:themeFill="background1"/>
            <w:noWrap/>
            <w:vAlign w:val="center"/>
            <w:hideMark/>
          </w:tcPr>
          <w:p w:rsidRPr="00535CE0" w:rsidR="00C42CDB" w:rsidP="2A1D41F2" w:rsidRDefault="00C42CDB" w14:paraId="5C7211C8" w14:textId="77777777">
            <w:pPr>
              <w:spacing w:after="0"/>
              <w:jc w:val="right"/>
              <w:rPr>
                <w:rFonts w:eastAsiaTheme="minorEastAsia"/>
                <w:color w:val="000000"/>
                <w:lang w:eastAsia="cs-CZ"/>
              </w:rPr>
            </w:pPr>
            <w:r w:rsidRPr="2A1D41F2">
              <w:rPr>
                <w:rFonts w:eastAsiaTheme="minorEastAsia"/>
                <w:lang w:eastAsia="cs-CZ"/>
              </w:rPr>
              <w:t>11 303</w:t>
            </w:r>
          </w:p>
        </w:tc>
        <w:tc>
          <w:tcPr>
            <w:tcW w:w="1259" w:type="dxa"/>
            <w:shd w:val="clear" w:color="auto" w:fill="FFFFFF" w:themeFill="background1"/>
            <w:noWrap/>
            <w:vAlign w:val="center"/>
            <w:hideMark/>
          </w:tcPr>
          <w:p w:rsidRPr="00535CE0" w:rsidR="00C42CDB" w:rsidP="2A1D41F2" w:rsidRDefault="00C42CDB" w14:paraId="1F210B90" w14:textId="77777777">
            <w:pPr>
              <w:spacing w:after="0"/>
              <w:jc w:val="right"/>
              <w:rPr>
                <w:rFonts w:eastAsiaTheme="minorEastAsia"/>
                <w:color w:val="000000"/>
                <w:lang w:eastAsia="cs-CZ"/>
              </w:rPr>
            </w:pPr>
            <w:r w:rsidRPr="2A1D41F2">
              <w:rPr>
                <w:rFonts w:eastAsiaTheme="minorEastAsia"/>
                <w:lang w:eastAsia="cs-CZ"/>
              </w:rPr>
              <w:t>33 679</w:t>
            </w:r>
          </w:p>
        </w:tc>
        <w:tc>
          <w:tcPr>
            <w:tcW w:w="1259" w:type="dxa"/>
            <w:shd w:val="clear" w:color="auto" w:fill="FFFFFF" w:themeFill="background1"/>
            <w:noWrap/>
            <w:vAlign w:val="center"/>
            <w:hideMark/>
          </w:tcPr>
          <w:p w:rsidRPr="00535CE0" w:rsidR="00C42CDB" w:rsidP="2A1D41F2" w:rsidRDefault="00C42CDB" w14:paraId="51C547FD" w14:textId="77777777">
            <w:pPr>
              <w:spacing w:after="0"/>
              <w:jc w:val="right"/>
              <w:rPr>
                <w:rFonts w:eastAsiaTheme="minorEastAsia"/>
                <w:color w:val="000000"/>
                <w:lang w:eastAsia="cs-CZ"/>
              </w:rPr>
            </w:pPr>
            <w:r w:rsidRPr="2A1D41F2">
              <w:rPr>
                <w:rFonts w:eastAsiaTheme="minorEastAsia"/>
                <w:lang w:eastAsia="cs-CZ"/>
              </w:rPr>
              <w:t>3 488</w:t>
            </w:r>
          </w:p>
        </w:tc>
        <w:tc>
          <w:tcPr>
            <w:tcW w:w="1260" w:type="dxa"/>
            <w:shd w:val="clear" w:color="auto" w:fill="FFFFFF" w:themeFill="background1"/>
            <w:noWrap/>
            <w:vAlign w:val="center"/>
            <w:hideMark/>
          </w:tcPr>
          <w:p w:rsidRPr="00535CE0" w:rsidR="00C42CDB" w:rsidP="2A1D41F2" w:rsidRDefault="00C42CDB" w14:paraId="186782FD" w14:textId="77777777">
            <w:pPr>
              <w:spacing w:after="0"/>
              <w:jc w:val="right"/>
              <w:rPr>
                <w:rFonts w:eastAsiaTheme="minorEastAsia"/>
                <w:color w:val="000000"/>
                <w:lang w:eastAsia="cs-CZ"/>
              </w:rPr>
            </w:pPr>
            <w:r w:rsidRPr="2A1D41F2">
              <w:rPr>
                <w:rFonts w:eastAsiaTheme="minorEastAsia"/>
                <w:lang w:eastAsia="cs-CZ"/>
              </w:rPr>
              <w:t>6 824</w:t>
            </w:r>
          </w:p>
        </w:tc>
        <w:tc>
          <w:tcPr>
            <w:tcW w:w="1259" w:type="dxa"/>
            <w:shd w:val="clear" w:color="auto" w:fill="FFFFFF" w:themeFill="background1"/>
            <w:noWrap/>
            <w:vAlign w:val="center"/>
            <w:hideMark/>
          </w:tcPr>
          <w:p w:rsidRPr="00535CE0" w:rsidR="00C42CDB" w:rsidP="2A1D41F2" w:rsidRDefault="00C42CDB" w14:paraId="5618E1BA" w14:textId="77777777">
            <w:pPr>
              <w:spacing w:after="0"/>
              <w:jc w:val="right"/>
              <w:rPr>
                <w:rFonts w:eastAsiaTheme="minorEastAsia"/>
                <w:color w:val="000000"/>
                <w:lang w:eastAsia="cs-CZ"/>
              </w:rPr>
            </w:pPr>
            <w:r w:rsidRPr="2A1D41F2">
              <w:rPr>
                <w:rFonts w:eastAsiaTheme="minorEastAsia"/>
                <w:lang w:eastAsia="cs-CZ"/>
              </w:rPr>
              <w:t>3 509</w:t>
            </w:r>
          </w:p>
        </w:tc>
        <w:tc>
          <w:tcPr>
            <w:tcW w:w="1259" w:type="dxa"/>
            <w:shd w:val="clear" w:color="auto" w:fill="FFFFFF" w:themeFill="background1"/>
            <w:noWrap/>
            <w:vAlign w:val="center"/>
            <w:hideMark/>
          </w:tcPr>
          <w:p w:rsidRPr="00535CE0" w:rsidR="00C42CDB" w:rsidP="2A1D41F2" w:rsidRDefault="00C42CDB" w14:paraId="139870CB" w14:textId="77777777">
            <w:pPr>
              <w:spacing w:after="0"/>
              <w:jc w:val="right"/>
              <w:rPr>
                <w:rFonts w:eastAsiaTheme="minorEastAsia"/>
                <w:color w:val="000000"/>
                <w:lang w:eastAsia="cs-CZ"/>
              </w:rPr>
            </w:pPr>
            <w:r w:rsidRPr="2A1D41F2">
              <w:rPr>
                <w:rFonts w:eastAsiaTheme="minorEastAsia"/>
                <w:lang w:eastAsia="cs-CZ"/>
              </w:rPr>
              <w:t>17 193</w:t>
            </w:r>
          </w:p>
        </w:tc>
        <w:tc>
          <w:tcPr>
            <w:tcW w:w="1260" w:type="dxa"/>
            <w:shd w:val="clear" w:color="auto" w:fill="FFFFFF" w:themeFill="background1"/>
            <w:noWrap/>
            <w:vAlign w:val="center"/>
            <w:hideMark/>
          </w:tcPr>
          <w:p w:rsidRPr="00535CE0" w:rsidR="00C42CDB" w:rsidP="2A1D41F2" w:rsidRDefault="00C42CDB" w14:paraId="5A2BD584" w14:textId="77777777">
            <w:pPr>
              <w:spacing w:after="0"/>
              <w:jc w:val="right"/>
              <w:rPr>
                <w:rFonts w:eastAsiaTheme="minorEastAsia"/>
                <w:color w:val="000000"/>
                <w:lang w:eastAsia="cs-CZ"/>
              </w:rPr>
            </w:pPr>
            <w:r w:rsidRPr="2A1D41F2">
              <w:rPr>
                <w:rFonts w:eastAsiaTheme="minorEastAsia"/>
                <w:lang w:eastAsia="cs-CZ"/>
              </w:rPr>
              <w:t>27 000</w:t>
            </w:r>
          </w:p>
        </w:tc>
        <w:tc>
          <w:tcPr>
            <w:tcW w:w="1259" w:type="dxa"/>
            <w:shd w:val="clear" w:color="auto" w:fill="FFFFFF" w:themeFill="background1"/>
            <w:vAlign w:val="center"/>
          </w:tcPr>
          <w:p w:rsidRPr="00535CE0" w:rsidR="00C42CDB" w:rsidP="2A1D41F2" w:rsidRDefault="00C42CDB" w14:paraId="5EAB0484" w14:textId="77777777">
            <w:pPr>
              <w:spacing w:after="0"/>
              <w:jc w:val="right"/>
              <w:rPr>
                <w:rFonts w:eastAsiaTheme="minorEastAsia"/>
                <w:color w:val="000000"/>
              </w:rPr>
            </w:pPr>
            <w:r w:rsidRPr="2A1D41F2">
              <w:rPr>
                <w:rFonts w:eastAsiaTheme="minorEastAsia"/>
              </w:rPr>
              <w:t>19 360</w:t>
            </w:r>
          </w:p>
        </w:tc>
        <w:tc>
          <w:tcPr>
            <w:tcW w:w="1079" w:type="dxa"/>
            <w:shd w:val="clear" w:color="auto" w:fill="FFFFFF" w:themeFill="background1"/>
            <w:noWrap/>
            <w:vAlign w:val="center"/>
            <w:hideMark/>
          </w:tcPr>
          <w:p w:rsidRPr="00535CE0" w:rsidR="00C42CDB" w:rsidP="2A1D41F2" w:rsidRDefault="00C42CDB" w14:paraId="61D91471" w14:textId="77777777">
            <w:pPr>
              <w:spacing w:after="0"/>
              <w:jc w:val="right"/>
              <w:rPr>
                <w:rFonts w:eastAsiaTheme="minorEastAsia"/>
                <w:color w:val="000000"/>
                <w:lang w:eastAsia="cs-CZ"/>
              </w:rPr>
            </w:pPr>
            <w:r w:rsidRPr="2A1D41F2">
              <w:rPr>
                <w:rFonts w:eastAsiaTheme="minorEastAsia"/>
                <w:lang w:eastAsia="cs-CZ"/>
              </w:rPr>
              <w:t>53 %</w:t>
            </w:r>
          </w:p>
        </w:tc>
      </w:tr>
      <w:tr w:rsidRPr="00535CE0" w:rsidR="00C42CDB" w:rsidTr="2A1D41F2" w14:paraId="3A1C2AA5" w14:textId="77777777">
        <w:trPr>
          <w:trHeight w:val="320"/>
        </w:trPr>
        <w:tc>
          <w:tcPr>
            <w:tcW w:w="1476" w:type="dxa"/>
            <w:shd w:val="clear" w:color="auto" w:fill="FFFFFF" w:themeFill="background1"/>
            <w:noWrap/>
            <w:vAlign w:val="center"/>
            <w:hideMark/>
          </w:tcPr>
          <w:p w:rsidRPr="00535CE0" w:rsidR="00C42CDB" w:rsidP="2A1D41F2" w:rsidRDefault="00C42CDB" w14:paraId="66DF163A" w14:textId="77777777">
            <w:pPr>
              <w:spacing w:after="0"/>
              <w:rPr>
                <w:rFonts w:eastAsiaTheme="minorEastAsia"/>
                <w:color w:val="000000"/>
                <w:lang w:eastAsia="cs-CZ"/>
              </w:rPr>
            </w:pPr>
            <w:r w:rsidRPr="2A1D41F2">
              <w:rPr>
                <w:rFonts w:eastAsiaTheme="minorEastAsia"/>
                <w:lang w:eastAsia="cs-CZ"/>
              </w:rPr>
              <w:t>EFEKT</w:t>
            </w:r>
          </w:p>
        </w:tc>
        <w:tc>
          <w:tcPr>
            <w:tcW w:w="1259" w:type="dxa"/>
            <w:shd w:val="clear" w:color="auto" w:fill="F2F2F2" w:themeFill="background1" w:themeFillShade="F2"/>
            <w:noWrap/>
            <w:vAlign w:val="center"/>
            <w:hideMark/>
          </w:tcPr>
          <w:p w:rsidRPr="00535CE0" w:rsidR="00C42CDB" w:rsidP="2A1D41F2" w:rsidRDefault="00C42CDB" w14:paraId="17649CEB" w14:textId="77777777">
            <w:pPr>
              <w:spacing w:after="0"/>
              <w:jc w:val="right"/>
              <w:rPr>
                <w:rFonts w:eastAsiaTheme="minorEastAsia"/>
                <w:color w:val="000000"/>
                <w:lang w:eastAsia="cs-CZ"/>
              </w:rPr>
            </w:pPr>
            <w:r w:rsidRPr="2A1D41F2">
              <w:rPr>
                <w:rFonts w:eastAsiaTheme="minorEastAsia"/>
                <w:lang w:eastAsia="cs-CZ"/>
              </w:rPr>
              <w:t>987</w:t>
            </w:r>
          </w:p>
        </w:tc>
        <w:tc>
          <w:tcPr>
            <w:tcW w:w="1259" w:type="dxa"/>
            <w:shd w:val="clear" w:color="auto" w:fill="F2F2F2" w:themeFill="background1" w:themeFillShade="F2"/>
            <w:noWrap/>
            <w:vAlign w:val="center"/>
            <w:hideMark/>
          </w:tcPr>
          <w:p w:rsidRPr="00535CE0" w:rsidR="00C42CDB" w:rsidP="2A1D41F2" w:rsidRDefault="00C42CDB" w14:paraId="09E4A1CA" w14:textId="77777777">
            <w:pPr>
              <w:spacing w:after="0"/>
              <w:jc w:val="right"/>
              <w:rPr>
                <w:rFonts w:eastAsiaTheme="minorEastAsia"/>
                <w:color w:val="000000"/>
                <w:lang w:eastAsia="cs-CZ"/>
              </w:rPr>
            </w:pPr>
            <w:r w:rsidRPr="2A1D41F2">
              <w:rPr>
                <w:rFonts w:eastAsiaTheme="minorEastAsia"/>
                <w:lang w:eastAsia="cs-CZ"/>
              </w:rPr>
              <w:t>1 976</w:t>
            </w:r>
          </w:p>
        </w:tc>
        <w:tc>
          <w:tcPr>
            <w:tcW w:w="1260" w:type="dxa"/>
            <w:shd w:val="clear" w:color="auto" w:fill="F2F2F2" w:themeFill="background1" w:themeFillShade="F2"/>
            <w:noWrap/>
            <w:vAlign w:val="center"/>
            <w:hideMark/>
          </w:tcPr>
          <w:p w:rsidRPr="00535CE0" w:rsidR="00C42CDB" w:rsidP="2A1D41F2" w:rsidRDefault="00C42CDB" w14:paraId="231F81A0" w14:textId="77777777">
            <w:pPr>
              <w:spacing w:after="0"/>
              <w:jc w:val="right"/>
              <w:rPr>
                <w:rFonts w:eastAsiaTheme="minorEastAsia"/>
                <w:color w:val="000000"/>
                <w:lang w:eastAsia="cs-CZ"/>
              </w:rPr>
            </w:pPr>
            <w:r w:rsidRPr="2A1D41F2">
              <w:rPr>
                <w:rFonts w:eastAsiaTheme="minorEastAsia"/>
                <w:lang w:eastAsia="cs-CZ"/>
              </w:rPr>
              <w:t>498</w:t>
            </w:r>
          </w:p>
        </w:tc>
        <w:tc>
          <w:tcPr>
            <w:tcW w:w="1259" w:type="dxa"/>
            <w:shd w:val="clear" w:color="auto" w:fill="F2F2F2" w:themeFill="background1" w:themeFillShade="F2"/>
            <w:noWrap/>
            <w:vAlign w:val="center"/>
            <w:hideMark/>
          </w:tcPr>
          <w:p w:rsidRPr="00535CE0" w:rsidR="00C42CDB" w:rsidP="2A1D41F2" w:rsidRDefault="00C42CDB" w14:paraId="0ABC964B" w14:textId="77777777">
            <w:pPr>
              <w:spacing w:after="0"/>
              <w:jc w:val="right"/>
              <w:rPr>
                <w:rFonts w:eastAsiaTheme="minorEastAsia"/>
                <w:color w:val="000000"/>
                <w:lang w:eastAsia="cs-CZ"/>
              </w:rPr>
            </w:pPr>
            <w:r w:rsidRPr="2A1D41F2">
              <w:rPr>
                <w:rFonts w:eastAsiaTheme="minorEastAsia"/>
                <w:lang w:eastAsia="cs-CZ"/>
              </w:rPr>
              <w:t>965</w:t>
            </w:r>
          </w:p>
        </w:tc>
        <w:tc>
          <w:tcPr>
            <w:tcW w:w="1259" w:type="dxa"/>
            <w:shd w:val="clear" w:color="auto" w:fill="F2F2F2" w:themeFill="background1" w:themeFillShade="F2"/>
            <w:noWrap/>
            <w:vAlign w:val="center"/>
            <w:hideMark/>
          </w:tcPr>
          <w:p w:rsidRPr="00535CE0" w:rsidR="00C42CDB" w:rsidP="2A1D41F2" w:rsidRDefault="00C42CDB" w14:paraId="7FDE7370" w14:textId="77777777">
            <w:pPr>
              <w:spacing w:after="0"/>
              <w:jc w:val="right"/>
              <w:rPr>
                <w:rFonts w:eastAsiaTheme="minorEastAsia"/>
                <w:color w:val="000000"/>
                <w:lang w:eastAsia="cs-CZ"/>
              </w:rPr>
            </w:pPr>
            <w:r w:rsidRPr="2A1D41F2">
              <w:rPr>
                <w:rFonts w:eastAsiaTheme="minorEastAsia"/>
                <w:lang w:eastAsia="cs-CZ"/>
              </w:rPr>
              <w:t>1 939</w:t>
            </w:r>
          </w:p>
        </w:tc>
        <w:tc>
          <w:tcPr>
            <w:tcW w:w="1260" w:type="dxa"/>
            <w:shd w:val="clear" w:color="auto" w:fill="F2F2F2" w:themeFill="background1" w:themeFillShade="F2"/>
            <w:noWrap/>
            <w:vAlign w:val="center"/>
            <w:hideMark/>
          </w:tcPr>
          <w:p w:rsidRPr="00535CE0" w:rsidR="00C42CDB" w:rsidP="2A1D41F2" w:rsidRDefault="00C42CDB" w14:paraId="13FF98BC" w14:textId="77777777">
            <w:pPr>
              <w:spacing w:after="0"/>
              <w:jc w:val="right"/>
              <w:rPr>
                <w:rFonts w:eastAsiaTheme="minorEastAsia"/>
                <w:color w:val="000000"/>
                <w:lang w:eastAsia="cs-CZ"/>
              </w:rPr>
            </w:pPr>
            <w:r w:rsidRPr="2A1D41F2">
              <w:rPr>
                <w:rFonts w:eastAsiaTheme="minorEastAsia"/>
                <w:lang w:eastAsia="cs-CZ"/>
              </w:rPr>
              <w:t>492</w:t>
            </w:r>
          </w:p>
        </w:tc>
        <w:tc>
          <w:tcPr>
            <w:tcW w:w="1259" w:type="dxa"/>
            <w:shd w:val="clear" w:color="auto" w:fill="F2F2F2" w:themeFill="background1" w:themeFillShade="F2"/>
            <w:noWrap/>
            <w:vAlign w:val="center"/>
            <w:hideMark/>
          </w:tcPr>
          <w:p w:rsidRPr="00535CE0" w:rsidR="00C42CDB" w:rsidP="2A1D41F2" w:rsidRDefault="00C42CDB" w14:paraId="4F932050" w14:textId="77777777">
            <w:pPr>
              <w:spacing w:after="0"/>
              <w:jc w:val="right"/>
              <w:rPr>
                <w:rFonts w:eastAsiaTheme="minorEastAsia"/>
                <w:color w:val="000000"/>
                <w:lang w:eastAsia="cs-CZ"/>
              </w:rPr>
            </w:pPr>
            <w:r w:rsidRPr="2A1D41F2">
              <w:rPr>
                <w:rFonts w:eastAsiaTheme="minorEastAsia"/>
                <w:lang w:eastAsia="cs-CZ"/>
              </w:rPr>
              <w:t>252</w:t>
            </w:r>
          </w:p>
        </w:tc>
        <w:tc>
          <w:tcPr>
            <w:tcW w:w="1259" w:type="dxa"/>
            <w:shd w:val="clear" w:color="auto" w:fill="F2F2F2" w:themeFill="background1" w:themeFillShade="F2"/>
            <w:noWrap/>
            <w:vAlign w:val="center"/>
            <w:hideMark/>
          </w:tcPr>
          <w:p w:rsidRPr="00535CE0" w:rsidR="00C42CDB" w:rsidP="2A1D41F2" w:rsidRDefault="00C42CDB" w14:paraId="5A4B89DB" w14:textId="77777777">
            <w:pPr>
              <w:spacing w:after="0"/>
              <w:jc w:val="right"/>
              <w:rPr>
                <w:rFonts w:eastAsiaTheme="minorEastAsia"/>
                <w:color w:val="000000"/>
                <w:lang w:eastAsia="cs-CZ"/>
              </w:rPr>
            </w:pPr>
            <w:r w:rsidRPr="2A1D41F2">
              <w:rPr>
                <w:rFonts w:eastAsiaTheme="minorEastAsia"/>
                <w:lang w:eastAsia="cs-CZ"/>
              </w:rPr>
              <w:t>762</w:t>
            </w:r>
          </w:p>
        </w:tc>
        <w:tc>
          <w:tcPr>
            <w:tcW w:w="1260" w:type="dxa"/>
            <w:shd w:val="clear" w:color="auto" w:fill="F2F2F2" w:themeFill="background1" w:themeFillShade="F2"/>
            <w:noWrap/>
            <w:vAlign w:val="center"/>
            <w:hideMark/>
          </w:tcPr>
          <w:p w:rsidRPr="00535CE0" w:rsidR="00C42CDB" w:rsidP="2A1D41F2" w:rsidRDefault="00C42CDB" w14:paraId="1EF48CDF" w14:textId="77777777">
            <w:pPr>
              <w:spacing w:after="0"/>
              <w:jc w:val="right"/>
              <w:rPr>
                <w:rFonts w:eastAsiaTheme="minorEastAsia"/>
                <w:color w:val="000000"/>
                <w:lang w:eastAsia="cs-CZ"/>
              </w:rPr>
            </w:pPr>
            <w:r w:rsidRPr="2A1D41F2">
              <w:rPr>
                <w:rFonts w:eastAsiaTheme="minorEastAsia"/>
                <w:lang w:eastAsia="cs-CZ"/>
              </w:rPr>
              <w:t>100</w:t>
            </w:r>
          </w:p>
        </w:tc>
        <w:tc>
          <w:tcPr>
            <w:tcW w:w="1259" w:type="dxa"/>
            <w:shd w:val="clear" w:color="auto" w:fill="F2F2F2" w:themeFill="background1" w:themeFillShade="F2"/>
            <w:vAlign w:val="center"/>
          </w:tcPr>
          <w:p w:rsidRPr="00535CE0" w:rsidR="00C42CDB" w:rsidP="2A1D41F2" w:rsidRDefault="00C42CDB" w14:paraId="26CD1996" w14:textId="77777777">
            <w:pPr>
              <w:spacing w:after="0"/>
              <w:jc w:val="right"/>
              <w:rPr>
                <w:rFonts w:eastAsiaTheme="minorEastAsia"/>
                <w:color w:val="000000"/>
              </w:rPr>
            </w:pPr>
            <w:r w:rsidRPr="2A1D41F2">
              <w:rPr>
                <w:rFonts w:eastAsiaTheme="minorEastAsia"/>
              </w:rPr>
              <w:t>700</w:t>
            </w:r>
          </w:p>
        </w:tc>
        <w:tc>
          <w:tcPr>
            <w:tcW w:w="1079" w:type="dxa"/>
            <w:shd w:val="clear" w:color="auto" w:fill="F2F2F2" w:themeFill="background1" w:themeFillShade="F2"/>
            <w:noWrap/>
            <w:vAlign w:val="center"/>
            <w:hideMark/>
          </w:tcPr>
          <w:p w:rsidRPr="00535CE0" w:rsidR="00C42CDB" w:rsidP="2A1D41F2" w:rsidRDefault="00C42CDB" w14:paraId="255B496A" w14:textId="77777777">
            <w:pPr>
              <w:spacing w:after="0"/>
              <w:jc w:val="right"/>
              <w:rPr>
                <w:rFonts w:eastAsiaTheme="minorEastAsia"/>
                <w:color w:val="000000"/>
                <w:lang w:eastAsia="cs-CZ"/>
              </w:rPr>
            </w:pPr>
            <w:r w:rsidRPr="2A1D41F2">
              <w:rPr>
                <w:rFonts w:eastAsiaTheme="minorEastAsia"/>
                <w:lang w:eastAsia="cs-CZ"/>
              </w:rPr>
              <w:t>65 %</w:t>
            </w:r>
          </w:p>
        </w:tc>
      </w:tr>
      <w:tr w:rsidRPr="00535CE0" w:rsidR="00C42CDB" w:rsidTr="2A1D41F2" w14:paraId="0684DA58" w14:textId="77777777">
        <w:tblPrEx>
          <w:jc w:val="center"/>
        </w:tblPrEx>
        <w:trPr>
          <w:trHeight w:val="320"/>
          <w:jc w:val="center"/>
        </w:trPr>
        <w:tc>
          <w:tcPr>
            <w:tcW w:w="1476" w:type="dxa"/>
            <w:shd w:val="clear" w:color="auto" w:fill="FFFFFF" w:themeFill="background1"/>
            <w:noWrap/>
            <w:vAlign w:val="center"/>
            <w:hideMark/>
          </w:tcPr>
          <w:p w:rsidRPr="00535CE0" w:rsidR="00C42CDB" w:rsidP="2A1D41F2" w:rsidRDefault="00C42CDB" w14:paraId="659CCC30" w14:textId="77777777">
            <w:pPr>
              <w:spacing w:after="0"/>
              <w:rPr>
                <w:rFonts w:eastAsiaTheme="minorEastAsia"/>
                <w:color w:val="000000"/>
                <w:lang w:eastAsia="cs-CZ"/>
              </w:rPr>
            </w:pPr>
            <w:r w:rsidRPr="2A1D41F2">
              <w:rPr>
                <w:rFonts w:eastAsiaTheme="minorEastAsia"/>
                <w:lang w:eastAsia="cs-CZ"/>
              </w:rPr>
              <w:t>PANEL</w:t>
            </w:r>
          </w:p>
        </w:tc>
        <w:tc>
          <w:tcPr>
            <w:tcW w:w="1259" w:type="dxa"/>
            <w:shd w:val="clear" w:color="auto" w:fill="auto"/>
            <w:noWrap/>
            <w:vAlign w:val="center"/>
            <w:hideMark/>
          </w:tcPr>
          <w:p w:rsidRPr="00535CE0" w:rsidR="00C42CDB" w:rsidP="2A1D41F2" w:rsidRDefault="00C42CDB" w14:paraId="4B523BE2" w14:textId="77777777">
            <w:pPr>
              <w:spacing w:after="0"/>
              <w:jc w:val="right"/>
              <w:rPr>
                <w:rFonts w:eastAsiaTheme="minorEastAsia"/>
                <w:color w:val="000000"/>
                <w:lang w:eastAsia="cs-CZ"/>
              </w:rPr>
            </w:pPr>
            <w:r w:rsidRPr="2A1D41F2">
              <w:rPr>
                <w:rFonts w:eastAsiaTheme="minorEastAsia"/>
                <w:lang w:eastAsia="cs-CZ"/>
              </w:rPr>
              <w:t>506</w:t>
            </w:r>
          </w:p>
        </w:tc>
        <w:tc>
          <w:tcPr>
            <w:tcW w:w="1259" w:type="dxa"/>
            <w:shd w:val="clear" w:color="auto" w:fill="auto"/>
            <w:noWrap/>
            <w:vAlign w:val="center"/>
            <w:hideMark/>
          </w:tcPr>
          <w:p w:rsidRPr="00535CE0" w:rsidR="00C42CDB" w:rsidP="2A1D41F2" w:rsidRDefault="00C42CDB" w14:paraId="2CD01CE7" w14:textId="77777777">
            <w:pPr>
              <w:spacing w:after="0"/>
              <w:jc w:val="right"/>
              <w:rPr>
                <w:rFonts w:eastAsiaTheme="minorEastAsia"/>
                <w:color w:val="000000"/>
                <w:lang w:eastAsia="cs-CZ"/>
              </w:rPr>
            </w:pPr>
            <w:r w:rsidRPr="2A1D41F2">
              <w:rPr>
                <w:rFonts w:eastAsiaTheme="minorEastAsia"/>
                <w:lang w:eastAsia="cs-CZ"/>
              </w:rPr>
              <w:t>150</w:t>
            </w:r>
          </w:p>
        </w:tc>
        <w:tc>
          <w:tcPr>
            <w:tcW w:w="1260" w:type="dxa"/>
            <w:shd w:val="clear" w:color="auto" w:fill="auto"/>
            <w:noWrap/>
            <w:vAlign w:val="center"/>
            <w:hideMark/>
          </w:tcPr>
          <w:p w:rsidRPr="00535CE0" w:rsidR="00C42CDB" w:rsidP="2A1D41F2" w:rsidRDefault="00C42CDB" w14:paraId="46F18E8D" w14:textId="77777777">
            <w:pPr>
              <w:spacing w:after="0"/>
              <w:jc w:val="right"/>
              <w:rPr>
                <w:rFonts w:eastAsiaTheme="minorEastAsia"/>
                <w:color w:val="000000"/>
                <w:lang w:eastAsia="cs-CZ"/>
              </w:rPr>
            </w:pPr>
            <w:r w:rsidRPr="2A1D41F2">
              <w:rPr>
                <w:rFonts w:eastAsiaTheme="minorEastAsia"/>
                <w:lang w:eastAsia="cs-CZ"/>
              </w:rPr>
              <w:t>1 970</w:t>
            </w:r>
          </w:p>
        </w:tc>
        <w:tc>
          <w:tcPr>
            <w:tcW w:w="1259" w:type="dxa"/>
            <w:shd w:val="clear" w:color="auto" w:fill="auto"/>
            <w:noWrap/>
            <w:vAlign w:val="center"/>
            <w:hideMark/>
          </w:tcPr>
          <w:p w:rsidRPr="00535CE0" w:rsidR="00C42CDB" w:rsidP="2A1D41F2" w:rsidRDefault="00C42CDB" w14:paraId="3BF69FC0" w14:textId="77777777">
            <w:pPr>
              <w:spacing w:after="0"/>
              <w:jc w:val="right"/>
              <w:rPr>
                <w:rFonts w:eastAsiaTheme="minorEastAsia"/>
                <w:color w:val="000000"/>
                <w:lang w:eastAsia="cs-CZ"/>
              </w:rPr>
            </w:pPr>
            <w:r w:rsidRPr="2A1D41F2">
              <w:rPr>
                <w:rFonts w:eastAsiaTheme="minorEastAsia"/>
                <w:lang w:eastAsia="cs-CZ"/>
              </w:rPr>
              <w:t>506</w:t>
            </w:r>
          </w:p>
        </w:tc>
        <w:tc>
          <w:tcPr>
            <w:tcW w:w="1259" w:type="dxa"/>
            <w:shd w:val="clear" w:color="auto" w:fill="auto"/>
            <w:noWrap/>
            <w:vAlign w:val="center"/>
            <w:hideMark/>
          </w:tcPr>
          <w:p w:rsidRPr="00535CE0" w:rsidR="00C42CDB" w:rsidP="2A1D41F2" w:rsidRDefault="00C42CDB" w14:paraId="7F5B4B22" w14:textId="77777777">
            <w:pPr>
              <w:spacing w:after="0"/>
              <w:jc w:val="right"/>
              <w:rPr>
                <w:rFonts w:eastAsiaTheme="minorEastAsia"/>
                <w:color w:val="000000"/>
                <w:lang w:eastAsia="cs-CZ"/>
              </w:rPr>
            </w:pPr>
            <w:r w:rsidRPr="2A1D41F2">
              <w:rPr>
                <w:rFonts w:eastAsiaTheme="minorEastAsia"/>
                <w:lang w:eastAsia="cs-CZ"/>
              </w:rPr>
              <w:t>150</w:t>
            </w:r>
          </w:p>
        </w:tc>
        <w:tc>
          <w:tcPr>
            <w:tcW w:w="1260" w:type="dxa"/>
            <w:shd w:val="clear" w:color="auto" w:fill="auto"/>
            <w:noWrap/>
            <w:vAlign w:val="center"/>
            <w:hideMark/>
          </w:tcPr>
          <w:p w:rsidRPr="00535CE0" w:rsidR="00C42CDB" w:rsidP="2A1D41F2" w:rsidRDefault="00C42CDB" w14:paraId="6C5E5501" w14:textId="77777777">
            <w:pPr>
              <w:spacing w:after="0"/>
              <w:jc w:val="right"/>
              <w:rPr>
                <w:rFonts w:eastAsiaTheme="minorEastAsia"/>
                <w:color w:val="000000"/>
                <w:lang w:eastAsia="cs-CZ"/>
              </w:rPr>
            </w:pPr>
            <w:r w:rsidRPr="2A1D41F2">
              <w:rPr>
                <w:rFonts w:eastAsiaTheme="minorEastAsia"/>
                <w:lang w:eastAsia="cs-CZ"/>
              </w:rPr>
              <w:t>1 970</w:t>
            </w:r>
          </w:p>
        </w:tc>
        <w:tc>
          <w:tcPr>
            <w:tcW w:w="1259" w:type="dxa"/>
            <w:shd w:val="clear" w:color="auto" w:fill="auto"/>
            <w:noWrap/>
            <w:vAlign w:val="center"/>
            <w:hideMark/>
          </w:tcPr>
          <w:p w:rsidRPr="00535CE0" w:rsidR="00C42CDB" w:rsidP="2A1D41F2" w:rsidRDefault="00C42CDB" w14:paraId="79EFF8BA" w14:textId="77777777">
            <w:pPr>
              <w:spacing w:after="0"/>
              <w:jc w:val="right"/>
              <w:rPr>
                <w:rFonts w:eastAsiaTheme="minorEastAsia"/>
                <w:color w:val="000000"/>
                <w:lang w:eastAsia="cs-CZ"/>
              </w:rPr>
            </w:pPr>
            <w:r w:rsidRPr="2A1D41F2">
              <w:rPr>
                <w:rFonts w:eastAsiaTheme="minorEastAsia"/>
                <w:lang w:eastAsia="cs-CZ"/>
              </w:rPr>
              <w:t>13 146</w:t>
            </w:r>
          </w:p>
        </w:tc>
        <w:tc>
          <w:tcPr>
            <w:tcW w:w="1259" w:type="dxa"/>
            <w:shd w:val="clear" w:color="auto" w:fill="auto"/>
            <w:noWrap/>
            <w:vAlign w:val="center"/>
            <w:hideMark/>
          </w:tcPr>
          <w:p w:rsidRPr="00535CE0" w:rsidR="00C42CDB" w:rsidP="2A1D41F2" w:rsidRDefault="00C42CDB" w14:paraId="0625F108" w14:textId="77777777">
            <w:pPr>
              <w:spacing w:after="0"/>
              <w:jc w:val="right"/>
              <w:rPr>
                <w:rFonts w:eastAsiaTheme="minorEastAsia"/>
                <w:color w:val="000000"/>
                <w:lang w:eastAsia="cs-CZ"/>
              </w:rPr>
            </w:pPr>
            <w:r w:rsidRPr="2A1D41F2">
              <w:rPr>
                <w:rFonts w:eastAsiaTheme="minorEastAsia"/>
                <w:lang w:eastAsia="cs-CZ"/>
              </w:rPr>
              <w:t>4 500</w:t>
            </w:r>
          </w:p>
        </w:tc>
        <w:tc>
          <w:tcPr>
            <w:tcW w:w="1260" w:type="dxa"/>
            <w:shd w:val="clear" w:color="auto" w:fill="auto"/>
            <w:noWrap/>
            <w:vAlign w:val="center"/>
            <w:hideMark/>
          </w:tcPr>
          <w:p w:rsidRPr="00535CE0" w:rsidR="00C42CDB" w:rsidP="2A1D41F2" w:rsidRDefault="00C42CDB" w14:paraId="789C8450" w14:textId="77777777">
            <w:pPr>
              <w:spacing w:after="0"/>
              <w:jc w:val="right"/>
              <w:rPr>
                <w:rFonts w:eastAsiaTheme="minorEastAsia"/>
                <w:color w:val="000000"/>
                <w:lang w:eastAsia="cs-CZ"/>
              </w:rPr>
            </w:pPr>
            <w:r w:rsidRPr="2A1D41F2">
              <w:rPr>
                <w:rFonts w:eastAsiaTheme="minorEastAsia"/>
                <w:lang w:eastAsia="cs-CZ"/>
              </w:rPr>
              <w:t>4 500</w:t>
            </w:r>
          </w:p>
        </w:tc>
        <w:tc>
          <w:tcPr>
            <w:tcW w:w="1259" w:type="dxa"/>
            <w:vAlign w:val="center"/>
          </w:tcPr>
          <w:p w:rsidRPr="00535CE0" w:rsidR="00C42CDB" w:rsidP="2A1D41F2" w:rsidRDefault="00C42CDB" w14:paraId="278CEB0C" w14:textId="77777777">
            <w:pPr>
              <w:spacing w:after="0"/>
              <w:jc w:val="right"/>
              <w:rPr>
                <w:rFonts w:eastAsiaTheme="minorEastAsia"/>
                <w:color w:val="000000"/>
              </w:rPr>
            </w:pPr>
            <w:r w:rsidRPr="2A1D41F2">
              <w:rPr>
                <w:rFonts w:eastAsiaTheme="minorEastAsia"/>
              </w:rPr>
              <w:t>4 500</w:t>
            </w:r>
          </w:p>
        </w:tc>
        <w:tc>
          <w:tcPr>
            <w:tcW w:w="1079" w:type="dxa"/>
            <w:shd w:val="clear" w:color="auto" w:fill="auto"/>
            <w:noWrap/>
            <w:vAlign w:val="center"/>
            <w:hideMark/>
          </w:tcPr>
          <w:p w:rsidRPr="00535CE0" w:rsidR="00C42CDB" w:rsidP="2A1D41F2" w:rsidRDefault="00C42CDB" w14:paraId="6421FA1B" w14:textId="77777777">
            <w:pPr>
              <w:spacing w:after="0"/>
              <w:jc w:val="right"/>
              <w:rPr>
                <w:rFonts w:eastAsiaTheme="minorEastAsia"/>
                <w:color w:val="000000"/>
                <w:lang w:eastAsia="cs-CZ"/>
              </w:rPr>
            </w:pPr>
            <w:r w:rsidRPr="2A1D41F2">
              <w:rPr>
                <w:rFonts w:eastAsiaTheme="minorEastAsia"/>
                <w:lang w:eastAsia="cs-CZ"/>
              </w:rPr>
              <w:t>44 %</w:t>
            </w:r>
          </w:p>
        </w:tc>
      </w:tr>
      <w:tr w:rsidRPr="00535CE0" w:rsidR="00C42CDB" w:rsidTr="2A1D41F2" w14:paraId="0E2620CC" w14:textId="77777777">
        <w:trPr>
          <w:trHeight w:val="320"/>
        </w:trPr>
        <w:tc>
          <w:tcPr>
            <w:tcW w:w="1476" w:type="dxa"/>
            <w:shd w:val="clear" w:color="auto" w:fill="FFFFFF" w:themeFill="background1"/>
            <w:noWrap/>
            <w:vAlign w:val="center"/>
            <w:hideMark/>
          </w:tcPr>
          <w:p w:rsidRPr="00535CE0" w:rsidR="00C42CDB" w:rsidP="2A1D41F2" w:rsidRDefault="00C42CDB" w14:paraId="31B9111A" w14:textId="77777777">
            <w:pPr>
              <w:spacing w:after="0"/>
              <w:rPr>
                <w:rFonts w:eastAsiaTheme="minorEastAsia"/>
                <w:color w:val="000000"/>
                <w:lang w:eastAsia="cs-CZ"/>
              </w:rPr>
            </w:pPr>
            <w:r w:rsidRPr="2A1D41F2">
              <w:rPr>
                <w:rFonts w:eastAsiaTheme="minorEastAsia"/>
                <w:lang w:eastAsia="cs-CZ"/>
              </w:rPr>
              <w:t>JESSICA</w:t>
            </w:r>
          </w:p>
        </w:tc>
        <w:tc>
          <w:tcPr>
            <w:tcW w:w="1259" w:type="dxa"/>
            <w:shd w:val="clear" w:color="auto" w:fill="F2F2F2" w:themeFill="background1" w:themeFillShade="F2"/>
            <w:noWrap/>
            <w:vAlign w:val="center"/>
            <w:hideMark/>
          </w:tcPr>
          <w:p w:rsidRPr="00535CE0" w:rsidR="00C42CDB" w:rsidP="2A1D41F2" w:rsidRDefault="00C42CDB" w14:paraId="23D1CF97" w14:textId="77777777">
            <w:pPr>
              <w:spacing w:after="0"/>
              <w:jc w:val="right"/>
              <w:rPr>
                <w:rFonts w:eastAsiaTheme="minorEastAsia"/>
                <w:color w:val="000000"/>
                <w:lang w:eastAsia="cs-CZ"/>
              </w:rPr>
            </w:pPr>
            <w:r w:rsidRPr="2A1D41F2">
              <w:rPr>
                <w:rFonts w:eastAsiaTheme="minorEastAsia"/>
                <w:lang w:eastAsia="cs-CZ"/>
              </w:rPr>
              <w:t>150</w:t>
            </w:r>
          </w:p>
        </w:tc>
        <w:tc>
          <w:tcPr>
            <w:tcW w:w="1259" w:type="dxa"/>
            <w:shd w:val="clear" w:color="auto" w:fill="F2F2F2" w:themeFill="background1" w:themeFillShade="F2"/>
            <w:noWrap/>
            <w:vAlign w:val="center"/>
            <w:hideMark/>
          </w:tcPr>
          <w:p w:rsidRPr="00535CE0" w:rsidR="00C42CDB" w:rsidP="2A1D41F2" w:rsidRDefault="00C42CDB" w14:paraId="43158FB9" w14:textId="77777777">
            <w:pPr>
              <w:spacing w:after="0"/>
              <w:jc w:val="right"/>
              <w:rPr>
                <w:rFonts w:eastAsiaTheme="minorEastAsia"/>
                <w:color w:val="000000"/>
                <w:lang w:eastAsia="cs-CZ"/>
              </w:rPr>
            </w:pPr>
            <w:r w:rsidRPr="2A1D41F2">
              <w:rPr>
                <w:rFonts w:eastAsiaTheme="minorEastAsia"/>
                <w:lang w:eastAsia="cs-CZ"/>
              </w:rPr>
              <w:t>74</w:t>
            </w:r>
          </w:p>
        </w:tc>
        <w:tc>
          <w:tcPr>
            <w:tcW w:w="1260" w:type="dxa"/>
            <w:shd w:val="clear" w:color="auto" w:fill="F2F2F2" w:themeFill="background1" w:themeFillShade="F2"/>
            <w:noWrap/>
            <w:vAlign w:val="center"/>
            <w:hideMark/>
          </w:tcPr>
          <w:p w:rsidRPr="00535CE0" w:rsidR="00C42CDB" w:rsidP="2A1D41F2" w:rsidRDefault="00C42CDB" w14:paraId="2D378B11" w14:textId="77777777">
            <w:pPr>
              <w:spacing w:after="0"/>
              <w:jc w:val="right"/>
              <w:rPr>
                <w:rFonts w:eastAsiaTheme="minorEastAsia"/>
                <w:color w:val="000000"/>
                <w:lang w:eastAsia="cs-CZ"/>
              </w:rPr>
            </w:pPr>
            <w:r w:rsidRPr="2A1D41F2">
              <w:rPr>
                <w:rFonts w:eastAsiaTheme="minorEastAsia"/>
                <w:lang w:eastAsia="cs-CZ"/>
              </w:rPr>
              <w:t>175</w:t>
            </w:r>
          </w:p>
        </w:tc>
        <w:tc>
          <w:tcPr>
            <w:tcW w:w="1259" w:type="dxa"/>
            <w:shd w:val="clear" w:color="auto" w:fill="F2F2F2" w:themeFill="background1" w:themeFillShade="F2"/>
            <w:noWrap/>
            <w:vAlign w:val="center"/>
            <w:hideMark/>
          </w:tcPr>
          <w:p w:rsidRPr="00535CE0" w:rsidR="00C42CDB" w:rsidP="2A1D41F2" w:rsidRDefault="00C42CDB" w14:paraId="46DEE35E" w14:textId="77777777">
            <w:pPr>
              <w:spacing w:after="0"/>
              <w:jc w:val="right"/>
              <w:rPr>
                <w:rFonts w:eastAsiaTheme="minorEastAsia"/>
                <w:color w:val="000000"/>
                <w:lang w:eastAsia="cs-CZ"/>
              </w:rPr>
            </w:pPr>
            <w:r w:rsidRPr="2A1D41F2">
              <w:rPr>
                <w:rFonts w:eastAsiaTheme="minorEastAsia"/>
                <w:lang w:eastAsia="cs-CZ"/>
              </w:rPr>
              <w:t>150</w:t>
            </w:r>
          </w:p>
        </w:tc>
        <w:tc>
          <w:tcPr>
            <w:tcW w:w="1259" w:type="dxa"/>
            <w:shd w:val="clear" w:color="auto" w:fill="F2F2F2" w:themeFill="background1" w:themeFillShade="F2"/>
            <w:noWrap/>
            <w:vAlign w:val="center"/>
            <w:hideMark/>
          </w:tcPr>
          <w:p w:rsidRPr="00535CE0" w:rsidR="00C42CDB" w:rsidP="2A1D41F2" w:rsidRDefault="00C42CDB" w14:paraId="6FC55EF8" w14:textId="77777777">
            <w:pPr>
              <w:spacing w:after="0"/>
              <w:jc w:val="right"/>
              <w:rPr>
                <w:rFonts w:eastAsiaTheme="minorEastAsia"/>
                <w:color w:val="000000"/>
                <w:lang w:eastAsia="cs-CZ"/>
              </w:rPr>
            </w:pPr>
            <w:r w:rsidRPr="2A1D41F2">
              <w:rPr>
                <w:rFonts w:eastAsiaTheme="minorEastAsia"/>
                <w:lang w:eastAsia="cs-CZ"/>
              </w:rPr>
              <w:t>74</w:t>
            </w:r>
          </w:p>
        </w:tc>
        <w:tc>
          <w:tcPr>
            <w:tcW w:w="1260" w:type="dxa"/>
            <w:shd w:val="clear" w:color="auto" w:fill="F2F2F2" w:themeFill="background1" w:themeFillShade="F2"/>
            <w:noWrap/>
            <w:vAlign w:val="center"/>
            <w:hideMark/>
          </w:tcPr>
          <w:p w:rsidRPr="00535CE0" w:rsidR="00C42CDB" w:rsidP="2A1D41F2" w:rsidRDefault="00C42CDB" w14:paraId="01D9376D" w14:textId="77777777">
            <w:pPr>
              <w:spacing w:after="0"/>
              <w:jc w:val="right"/>
              <w:rPr>
                <w:rFonts w:eastAsiaTheme="minorEastAsia"/>
                <w:color w:val="000000"/>
                <w:lang w:eastAsia="cs-CZ"/>
              </w:rPr>
            </w:pPr>
            <w:r w:rsidRPr="2A1D41F2">
              <w:rPr>
                <w:rFonts w:eastAsiaTheme="minorEastAsia"/>
                <w:lang w:eastAsia="cs-CZ"/>
              </w:rPr>
              <w:t>175</w:t>
            </w:r>
          </w:p>
        </w:tc>
        <w:tc>
          <w:tcPr>
            <w:tcW w:w="1259" w:type="dxa"/>
            <w:shd w:val="clear" w:color="auto" w:fill="F2F2F2" w:themeFill="background1" w:themeFillShade="F2"/>
            <w:noWrap/>
            <w:vAlign w:val="center"/>
            <w:hideMark/>
          </w:tcPr>
          <w:p w:rsidRPr="00535CE0" w:rsidR="00C42CDB" w:rsidP="2A1D41F2" w:rsidRDefault="00C42CDB" w14:paraId="052FF04C" w14:textId="77777777">
            <w:pPr>
              <w:spacing w:after="0"/>
              <w:jc w:val="right"/>
              <w:rPr>
                <w:rFonts w:eastAsiaTheme="minorEastAsia"/>
                <w:color w:val="000000"/>
                <w:lang w:eastAsia="cs-CZ"/>
              </w:rPr>
            </w:pPr>
            <w:r w:rsidRPr="2A1D41F2">
              <w:rPr>
                <w:rFonts w:eastAsiaTheme="minorEastAsia"/>
                <w:lang w:eastAsia="cs-CZ"/>
              </w:rPr>
              <w:t>2 363</w:t>
            </w:r>
          </w:p>
        </w:tc>
        <w:tc>
          <w:tcPr>
            <w:tcW w:w="1259" w:type="dxa"/>
            <w:shd w:val="clear" w:color="auto" w:fill="F2F2F2" w:themeFill="background1" w:themeFillShade="F2"/>
            <w:noWrap/>
            <w:vAlign w:val="center"/>
            <w:hideMark/>
          </w:tcPr>
          <w:p w:rsidRPr="00535CE0" w:rsidR="00C42CDB" w:rsidP="2A1D41F2" w:rsidRDefault="00C42CDB" w14:paraId="1B2240B9" w14:textId="77777777">
            <w:pPr>
              <w:spacing w:after="0"/>
              <w:jc w:val="right"/>
              <w:rPr>
                <w:rFonts w:eastAsiaTheme="minorEastAsia"/>
                <w:color w:val="000000"/>
                <w:lang w:eastAsia="cs-CZ"/>
              </w:rPr>
            </w:pPr>
            <w:r w:rsidRPr="2A1D41F2">
              <w:rPr>
                <w:rFonts w:eastAsiaTheme="minorEastAsia"/>
                <w:lang w:eastAsia="cs-CZ"/>
              </w:rPr>
              <w:t>600</w:t>
            </w:r>
          </w:p>
        </w:tc>
        <w:tc>
          <w:tcPr>
            <w:tcW w:w="1260" w:type="dxa"/>
            <w:shd w:val="clear" w:color="auto" w:fill="F2F2F2" w:themeFill="background1" w:themeFillShade="F2"/>
            <w:noWrap/>
            <w:vAlign w:val="center"/>
            <w:hideMark/>
          </w:tcPr>
          <w:p w:rsidRPr="00535CE0" w:rsidR="00C42CDB" w:rsidP="2A1D41F2" w:rsidRDefault="00C42CDB" w14:paraId="0C19AAA7" w14:textId="77777777">
            <w:pPr>
              <w:spacing w:after="0"/>
              <w:jc w:val="right"/>
              <w:rPr>
                <w:rFonts w:eastAsiaTheme="minorEastAsia"/>
                <w:color w:val="000000"/>
                <w:lang w:eastAsia="cs-CZ"/>
              </w:rPr>
            </w:pPr>
            <w:r w:rsidRPr="2A1D41F2">
              <w:rPr>
                <w:rFonts w:eastAsiaTheme="minorEastAsia"/>
                <w:lang w:eastAsia="cs-CZ"/>
              </w:rPr>
              <w:t>1 100</w:t>
            </w:r>
          </w:p>
        </w:tc>
        <w:tc>
          <w:tcPr>
            <w:tcW w:w="1259" w:type="dxa"/>
            <w:shd w:val="clear" w:color="auto" w:fill="F2F2F2" w:themeFill="background1" w:themeFillShade="F2"/>
            <w:vAlign w:val="center"/>
          </w:tcPr>
          <w:p w:rsidRPr="00535CE0" w:rsidR="00C42CDB" w:rsidP="2A1D41F2" w:rsidRDefault="00C42CDB" w14:paraId="4FB48EC3" w14:textId="77777777">
            <w:pPr>
              <w:spacing w:after="0"/>
              <w:jc w:val="right"/>
              <w:rPr>
                <w:rFonts w:eastAsiaTheme="minorEastAsia"/>
                <w:color w:val="000000"/>
              </w:rPr>
            </w:pPr>
            <w:r w:rsidRPr="2A1D41F2">
              <w:rPr>
                <w:rFonts w:eastAsiaTheme="minorEastAsia"/>
              </w:rPr>
              <w:t>600</w:t>
            </w:r>
          </w:p>
        </w:tc>
        <w:tc>
          <w:tcPr>
            <w:tcW w:w="1079" w:type="dxa"/>
            <w:shd w:val="clear" w:color="auto" w:fill="F2F2F2" w:themeFill="background1" w:themeFillShade="F2"/>
            <w:noWrap/>
            <w:vAlign w:val="center"/>
            <w:hideMark/>
          </w:tcPr>
          <w:p w:rsidRPr="00535CE0" w:rsidR="00C42CDB" w:rsidP="2A1D41F2" w:rsidRDefault="00C42CDB" w14:paraId="5CD5B8F9" w14:textId="77777777">
            <w:pPr>
              <w:spacing w:after="0"/>
              <w:jc w:val="right"/>
              <w:rPr>
                <w:rFonts w:eastAsiaTheme="minorEastAsia"/>
                <w:color w:val="000000"/>
                <w:lang w:eastAsia="cs-CZ"/>
              </w:rPr>
            </w:pPr>
            <w:r w:rsidRPr="2A1D41F2">
              <w:rPr>
                <w:rFonts w:eastAsiaTheme="minorEastAsia"/>
                <w:lang w:eastAsia="cs-CZ"/>
              </w:rPr>
              <w:t>29 %</w:t>
            </w:r>
          </w:p>
        </w:tc>
      </w:tr>
      <w:tr w:rsidRPr="00535CE0" w:rsidR="00C42CDB" w:rsidTr="2A1D41F2" w14:paraId="57EBE51D" w14:textId="77777777">
        <w:trPr>
          <w:trHeight w:val="320"/>
        </w:trPr>
        <w:tc>
          <w:tcPr>
            <w:tcW w:w="1476" w:type="dxa"/>
            <w:tcBorders>
              <w:bottom w:val="double" w:color="auto" w:sz="4" w:space="0"/>
            </w:tcBorders>
            <w:shd w:val="clear" w:color="auto" w:fill="FFFFFF" w:themeFill="background1"/>
            <w:noWrap/>
            <w:vAlign w:val="center"/>
            <w:hideMark/>
          </w:tcPr>
          <w:p w:rsidRPr="00535CE0" w:rsidR="00C42CDB" w:rsidP="2A1D41F2" w:rsidRDefault="00C42CDB" w14:paraId="67C4DAA5" w14:textId="77777777">
            <w:pPr>
              <w:spacing w:after="0"/>
              <w:rPr>
                <w:rFonts w:eastAsiaTheme="minorEastAsia"/>
                <w:color w:val="000000"/>
                <w:lang w:eastAsia="cs-CZ"/>
              </w:rPr>
            </w:pPr>
            <w:r w:rsidRPr="2A1D41F2">
              <w:rPr>
                <w:rFonts w:eastAsiaTheme="minorEastAsia"/>
                <w:lang w:eastAsia="cs-CZ"/>
              </w:rPr>
              <w:t>ENERG</w:t>
            </w:r>
          </w:p>
        </w:tc>
        <w:tc>
          <w:tcPr>
            <w:tcW w:w="1259" w:type="dxa"/>
            <w:tcBorders>
              <w:bottom w:val="double" w:color="auto" w:sz="4" w:space="0"/>
            </w:tcBorders>
            <w:shd w:val="clear" w:color="auto" w:fill="FFFFFF" w:themeFill="background1"/>
            <w:noWrap/>
            <w:vAlign w:val="center"/>
            <w:hideMark/>
          </w:tcPr>
          <w:p w:rsidRPr="00535CE0" w:rsidR="00C42CDB" w:rsidP="2A1D41F2" w:rsidRDefault="00C42CDB" w14:paraId="0604D00D" w14:textId="77777777">
            <w:pPr>
              <w:spacing w:after="0"/>
              <w:jc w:val="right"/>
              <w:rPr>
                <w:rFonts w:eastAsiaTheme="minorEastAsia"/>
                <w:color w:val="000000"/>
                <w:lang w:eastAsia="cs-CZ"/>
              </w:rPr>
            </w:pPr>
            <w:r w:rsidRPr="2A1D41F2">
              <w:rPr>
                <w:rFonts w:eastAsiaTheme="minorEastAsia"/>
                <w:lang w:eastAsia="cs-CZ"/>
              </w:rPr>
              <w:t>4</w:t>
            </w:r>
          </w:p>
        </w:tc>
        <w:tc>
          <w:tcPr>
            <w:tcW w:w="1259" w:type="dxa"/>
            <w:tcBorders>
              <w:bottom w:val="double" w:color="auto" w:sz="4" w:space="0"/>
            </w:tcBorders>
            <w:shd w:val="clear" w:color="auto" w:fill="FFFFFF" w:themeFill="background1"/>
            <w:noWrap/>
            <w:vAlign w:val="center"/>
            <w:hideMark/>
          </w:tcPr>
          <w:p w:rsidRPr="00535CE0" w:rsidR="00C42CDB" w:rsidP="2A1D41F2" w:rsidRDefault="00C42CDB" w14:paraId="01AE299D" w14:textId="77777777">
            <w:pPr>
              <w:spacing w:after="0"/>
              <w:jc w:val="right"/>
              <w:rPr>
                <w:rFonts w:eastAsiaTheme="minorEastAsia"/>
                <w:color w:val="000000"/>
                <w:lang w:eastAsia="cs-CZ"/>
              </w:rPr>
            </w:pPr>
            <w:r w:rsidRPr="2A1D41F2">
              <w:rPr>
                <w:rFonts w:eastAsiaTheme="minorEastAsia"/>
                <w:lang w:eastAsia="cs-CZ"/>
              </w:rPr>
              <w:t>0,7</w:t>
            </w:r>
          </w:p>
        </w:tc>
        <w:tc>
          <w:tcPr>
            <w:tcW w:w="1260" w:type="dxa"/>
            <w:tcBorders>
              <w:bottom w:val="double" w:color="auto" w:sz="4" w:space="0"/>
            </w:tcBorders>
            <w:shd w:val="clear" w:color="auto" w:fill="FFFFFF" w:themeFill="background1"/>
            <w:noWrap/>
            <w:vAlign w:val="center"/>
            <w:hideMark/>
          </w:tcPr>
          <w:p w:rsidRPr="00535CE0" w:rsidR="00C42CDB" w:rsidP="2A1D41F2" w:rsidRDefault="00C42CDB" w14:paraId="117F29EE" w14:textId="77777777">
            <w:pPr>
              <w:spacing w:after="0"/>
              <w:jc w:val="right"/>
              <w:rPr>
                <w:rFonts w:eastAsiaTheme="minorEastAsia"/>
                <w:color w:val="000000"/>
                <w:lang w:eastAsia="cs-CZ"/>
              </w:rPr>
            </w:pPr>
            <w:r w:rsidRPr="2A1D41F2">
              <w:rPr>
                <w:rFonts w:eastAsiaTheme="minorEastAsia"/>
                <w:lang w:eastAsia="cs-CZ"/>
              </w:rPr>
              <w:t>21</w:t>
            </w:r>
          </w:p>
        </w:tc>
        <w:tc>
          <w:tcPr>
            <w:tcW w:w="1259" w:type="dxa"/>
            <w:tcBorders>
              <w:bottom w:val="double" w:color="auto" w:sz="4" w:space="0"/>
            </w:tcBorders>
            <w:shd w:val="clear" w:color="auto" w:fill="FFFFFF" w:themeFill="background1"/>
            <w:noWrap/>
            <w:vAlign w:val="center"/>
            <w:hideMark/>
          </w:tcPr>
          <w:p w:rsidRPr="00535CE0" w:rsidR="00C42CDB" w:rsidP="2A1D41F2" w:rsidRDefault="00C42CDB" w14:paraId="56784449" w14:textId="77777777">
            <w:pPr>
              <w:spacing w:after="0"/>
              <w:jc w:val="right"/>
              <w:rPr>
                <w:rFonts w:eastAsiaTheme="minorEastAsia"/>
                <w:color w:val="000000"/>
                <w:lang w:eastAsia="cs-CZ"/>
              </w:rPr>
            </w:pPr>
            <w:r w:rsidRPr="2A1D41F2">
              <w:rPr>
                <w:rFonts w:eastAsiaTheme="minorEastAsia"/>
                <w:lang w:eastAsia="cs-CZ"/>
              </w:rPr>
              <w:t>4</w:t>
            </w:r>
          </w:p>
        </w:tc>
        <w:tc>
          <w:tcPr>
            <w:tcW w:w="1259" w:type="dxa"/>
            <w:tcBorders>
              <w:bottom w:val="double" w:color="auto" w:sz="4" w:space="0"/>
            </w:tcBorders>
            <w:shd w:val="clear" w:color="auto" w:fill="FFFFFF" w:themeFill="background1"/>
            <w:noWrap/>
            <w:vAlign w:val="center"/>
            <w:hideMark/>
          </w:tcPr>
          <w:p w:rsidRPr="00535CE0" w:rsidR="00C42CDB" w:rsidP="2A1D41F2" w:rsidRDefault="00C42CDB" w14:paraId="5EE09788" w14:textId="77777777">
            <w:pPr>
              <w:spacing w:after="0"/>
              <w:jc w:val="right"/>
              <w:rPr>
                <w:rFonts w:eastAsiaTheme="minorEastAsia"/>
                <w:color w:val="000000"/>
                <w:lang w:eastAsia="cs-CZ"/>
              </w:rPr>
            </w:pPr>
            <w:r w:rsidRPr="2A1D41F2">
              <w:rPr>
                <w:rFonts w:eastAsiaTheme="minorEastAsia"/>
                <w:lang w:eastAsia="cs-CZ"/>
              </w:rPr>
              <w:t>0,7</w:t>
            </w:r>
          </w:p>
        </w:tc>
        <w:tc>
          <w:tcPr>
            <w:tcW w:w="1260" w:type="dxa"/>
            <w:tcBorders>
              <w:bottom w:val="double" w:color="auto" w:sz="4" w:space="0"/>
            </w:tcBorders>
            <w:shd w:val="clear" w:color="auto" w:fill="FFFFFF" w:themeFill="background1"/>
            <w:noWrap/>
            <w:vAlign w:val="center"/>
            <w:hideMark/>
          </w:tcPr>
          <w:p w:rsidRPr="00535CE0" w:rsidR="00C42CDB" w:rsidP="2A1D41F2" w:rsidRDefault="00C42CDB" w14:paraId="692235A3" w14:textId="77777777">
            <w:pPr>
              <w:spacing w:after="0"/>
              <w:jc w:val="right"/>
              <w:rPr>
                <w:rFonts w:eastAsiaTheme="minorEastAsia"/>
                <w:color w:val="000000"/>
                <w:lang w:eastAsia="cs-CZ"/>
              </w:rPr>
            </w:pPr>
            <w:r w:rsidRPr="2A1D41F2">
              <w:rPr>
                <w:rFonts w:eastAsiaTheme="minorEastAsia"/>
                <w:lang w:eastAsia="cs-CZ"/>
              </w:rPr>
              <w:t>21</w:t>
            </w:r>
          </w:p>
        </w:tc>
        <w:tc>
          <w:tcPr>
            <w:tcW w:w="1259" w:type="dxa"/>
            <w:tcBorders>
              <w:bottom w:val="double" w:color="auto" w:sz="4" w:space="0"/>
            </w:tcBorders>
            <w:shd w:val="clear" w:color="auto" w:fill="FFFFFF" w:themeFill="background1"/>
            <w:noWrap/>
            <w:vAlign w:val="center"/>
            <w:hideMark/>
          </w:tcPr>
          <w:p w:rsidRPr="00535CE0" w:rsidR="00C42CDB" w:rsidP="2A1D41F2" w:rsidRDefault="00C42CDB" w14:paraId="6070AA5F" w14:textId="77777777">
            <w:pPr>
              <w:spacing w:after="0"/>
              <w:jc w:val="right"/>
              <w:rPr>
                <w:rFonts w:eastAsiaTheme="minorEastAsia"/>
                <w:color w:val="000000"/>
                <w:lang w:eastAsia="cs-CZ"/>
              </w:rPr>
            </w:pPr>
            <w:r w:rsidRPr="2A1D41F2">
              <w:rPr>
                <w:rFonts w:eastAsiaTheme="minorEastAsia"/>
                <w:lang w:eastAsia="cs-CZ"/>
              </w:rPr>
              <w:t>29 425</w:t>
            </w:r>
          </w:p>
        </w:tc>
        <w:tc>
          <w:tcPr>
            <w:tcW w:w="1259" w:type="dxa"/>
            <w:tcBorders>
              <w:bottom w:val="double" w:color="auto" w:sz="4" w:space="0"/>
            </w:tcBorders>
            <w:shd w:val="clear" w:color="auto" w:fill="FFFFFF" w:themeFill="background1"/>
            <w:noWrap/>
            <w:vAlign w:val="center"/>
            <w:hideMark/>
          </w:tcPr>
          <w:p w:rsidRPr="00535CE0" w:rsidR="00C42CDB" w:rsidP="2A1D41F2" w:rsidRDefault="00C42CDB" w14:paraId="5D44D786" w14:textId="77777777">
            <w:pPr>
              <w:spacing w:after="0"/>
              <w:jc w:val="right"/>
              <w:rPr>
                <w:rFonts w:eastAsiaTheme="minorEastAsia"/>
                <w:color w:val="000000"/>
                <w:lang w:eastAsia="cs-CZ"/>
              </w:rPr>
            </w:pPr>
            <w:r w:rsidRPr="2A1D41F2">
              <w:rPr>
                <w:rFonts w:eastAsiaTheme="minorEastAsia"/>
                <w:lang w:eastAsia="cs-CZ"/>
              </w:rPr>
              <w:t>130</w:t>
            </w:r>
          </w:p>
        </w:tc>
        <w:tc>
          <w:tcPr>
            <w:tcW w:w="1260" w:type="dxa"/>
            <w:tcBorders>
              <w:bottom w:val="double" w:color="auto" w:sz="4" w:space="0"/>
            </w:tcBorders>
            <w:shd w:val="clear" w:color="auto" w:fill="FFFFFF" w:themeFill="background1"/>
            <w:noWrap/>
            <w:vAlign w:val="center"/>
            <w:hideMark/>
          </w:tcPr>
          <w:p w:rsidRPr="00535CE0" w:rsidR="00C42CDB" w:rsidP="2A1D41F2" w:rsidRDefault="00C42CDB" w14:paraId="350D27CA" w14:textId="77777777">
            <w:pPr>
              <w:spacing w:after="0"/>
              <w:jc w:val="right"/>
              <w:rPr>
                <w:rFonts w:eastAsiaTheme="minorEastAsia"/>
                <w:color w:val="000000"/>
                <w:lang w:eastAsia="cs-CZ"/>
              </w:rPr>
            </w:pPr>
            <w:r w:rsidRPr="2A1D41F2">
              <w:rPr>
                <w:rFonts w:eastAsiaTheme="minorEastAsia"/>
              </w:rPr>
              <w:t>---</w:t>
            </w:r>
          </w:p>
        </w:tc>
        <w:tc>
          <w:tcPr>
            <w:tcW w:w="1259" w:type="dxa"/>
            <w:tcBorders>
              <w:bottom w:val="double" w:color="auto" w:sz="4" w:space="0"/>
            </w:tcBorders>
            <w:shd w:val="clear" w:color="auto" w:fill="FFFFFF" w:themeFill="background1"/>
            <w:vAlign w:val="center"/>
          </w:tcPr>
          <w:p w:rsidRPr="00535CE0" w:rsidR="00C42CDB" w:rsidP="2A1D41F2" w:rsidRDefault="00C42CDB" w14:paraId="54BC50BD" w14:textId="77777777">
            <w:pPr>
              <w:spacing w:after="0"/>
              <w:jc w:val="right"/>
              <w:rPr>
                <w:rFonts w:eastAsiaTheme="minorEastAsia"/>
                <w:color w:val="000000"/>
              </w:rPr>
            </w:pPr>
            <w:r w:rsidRPr="2A1D41F2">
              <w:rPr>
                <w:rFonts w:eastAsiaTheme="minorEastAsia"/>
              </w:rPr>
              <w:t>130</w:t>
            </w:r>
          </w:p>
        </w:tc>
        <w:tc>
          <w:tcPr>
            <w:tcW w:w="1079" w:type="dxa"/>
            <w:tcBorders>
              <w:bottom w:val="double" w:color="auto" w:sz="4" w:space="0"/>
            </w:tcBorders>
            <w:shd w:val="clear" w:color="auto" w:fill="FFFFFF" w:themeFill="background1"/>
            <w:noWrap/>
            <w:vAlign w:val="center"/>
            <w:hideMark/>
          </w:tcPr>
          <w:p w:rsidRPr="00535CE0" w:rsidR="00C42CDB" w:rsidP="2A1D41F2" w:rsidRDefault="00C42CDB" w14:paraId="57725320" w14:textId="77777777">
            <w:pPr>
              <w:spacing w:after="0"/>
              <w:jc w:val="right"/>
              <w:rPr>
                <w:rFonts w:eastAsiaTheme="minorEastAsia"/>
                <w:color w:val="000000"/>
                <w:lang w:eastAsia="cs-CZ"/>
              </w:rPr>
            </w:pPr>
            <w:r w:rsidRPr="2A1D41F2">
              <w:rPr>
                <w:rFonts w:eastAsiaTheme="minorEastAsia"/>
                <w:lang w:eastAsia="cs-CZ"/>
              </w:rPr>
              <w:t>16 %</w:t>
            </w:r>
          </w:p>
        </w:tc>
      </w:tr>
      <w:tr w:rsidRPr="00535CE0" w:rsidR="00C42CDB" w:rsidTr="2A1D41F2" w14:paraId="62AC1C5E" w14:textId="77777777">
        <w:trPr>
          <w:trHeight w:val="320"/>
        </w:trPr>
        <w:tc>
          <w:tcPr>
            <w:tcW w:w="1476" w:type="dxa"/>
            <w:tcBorders>
              <w:top w:val="double" w:color="auto" w:sz="4" w:space="0"/>
            </w:tcBorders>
            <w:shd w:val="clear" w:color="auto" w:fill="D9D9D9" w:themeFill="background1" w:themeFillShade="D9"/>
            <w:noWrap/>
            <w:vAlign w:val="center"/>
            <w:hideMark/>
          </w:tcPr>
          <w:p w:rsidRPr="00535CE0" w:rsidR="00C42CDB" w:rsidP="2A1D41F2" w:rsidRDefault="5678AA1B" w14:paraId="0FC1785B" w14:textId="77777777">
            <w:pPr>
              <w:spacing w:after="0"/>
              <w:rPr>
                <w:rFonts w:eastAsiaTheme="minorEastAsia"/>
                <w:b/>
                <w:bCs/>
                <w:color w:val="000000"/>
                <w:lang w:eastAsia="cs-CZ"/>
              </w:rPr>
            </w:pPr>
            <w:r w:rsidRPr="2A1D41F2">
              <w:rPr>
                <w:rFonts w:eastAsiaTheme="minorEastAsia"/>
                <w:b/>
                <w:bCs/>
                <w:color w:val="000000"/>
                <w:lang w:eastAsia="cs-CZ"/>
              </w:rPr>
              <w:t>celkem/průměr</w:t>
            </w:r>
            <w:r w:rsidRPr="2A1D41F2" w:rsidR="00C42CDB">
              <w:rPr>
                <w:rStyle w:val="Znakapoznpodarou"/>
                <w:rFonts w:eastAsiaTheme="minorEastAsia"/>
                <w:i/>
                <w:iCs/>
                <w:color w:val="auto"/>
              </w:rPr>
              <w:footnoteReference w:id="8"/>
            </w:r>
          </w:p>
        </w:tc>
        <w:tc>
          <w:tcPr>
            <w:tcW w:w="1259" w:type="dxa"/>
            <w:tcBorders>
              <w:top w:val="double" w:color="auto" w:sz="4" w:space="0"/>
            </w:tcBorders>
            <w:shd w:val="clear" w:color="auto" w:fill="D9D9D9" w:themeFill="background1" w:themeFillShade="D9"/>
            <w:vAlign w:val="center"/>
            <w:hideMark/>
          </w:tcPr>
          <w:p w:rsidRPr="00535CE0" w:rsidR="00C42CDB" w:rsidP="2A1D41F2" w:rsidRDefault="00C42CDB" w14:paraId="0C330757" w14:textId="77777777">
            <w:pPr>
              <w:spacing w:after="0"/>
              <w:jc w:val="right"/>
              <w:rPr>
                <w:rFonts w:eastAsiaTheme="minorEastAsia"/>
                <w:b/>
                <w:bCs/>
                <w:color w:val="000000"/>
                <w:lang w:eastAsia="cs-CZ"/>
              </w:rPr>
            </w:pPr>
            <w:r w:rsidRPr="2A1D41F2">
              <w:rPr>
                <w:rFonts w:eastAsiaTheme="minorEastAsia"/>
                <w:b/>
                <w:bCs/>
                <w:lang w:eastAsia="cs-CZ"/>
              </w:rPr>
              <w:t>110 021</w:t>
            </w:r>
          </w:p>
        </w:tc>
        <w:tc>
          <w:tcPr>
            <w:tcW w:w="1259" w:type="dxa"/>
            <w:tcBorders>
              <w:top w:val="double" w:color="auto" w:sz="4" w:space="0"/>
            </w:tcBorders>
            <w:shd w:val="clear" w:color="auto" w:fill="D9D9D9" w:themeFill="background1" w:themeFillShade="D9"/>
            <w:vAlign w:val="center"/>
            <w:hideMark/>
          </w:tcPr>
          <w:p w:rsidRPr="00535CE0" w:rsidR="00C42CDB" w:rsidP="2A1D41F2" w:rsidRDefault="00C42CDB" w14:paraId="1CAD44A3" w14:textId="77777777">
            <w:pPr>
              <w:spacing w:after="0"/>
              <w:jc w:val="right"/>
              <w:rPr>
                <w:rFonts w:eastAsiaTheme="minorEastAsia"/>
                <w:b/>
                <w:bCs/>
                <w:color w:val="000000"/>
                <w:lang w:eastAsia="cs-CZ"/>
              </w:rPr>
            </w:pPr>
            <w:r w:rsidRPr="2A1D41F2">
              <w:rPr>
                <w:rFonts w:eastAsiaTheme="minorEastAsia"/>
                <w:b/>
                <w:bCs/>
                <w:lang w:eastAsia="cs-CZ"/>
              </w:rPr>
              <w:t>19 383</w:t>
            </w:r>
          </w:p>
        </w:tc>
        <w:tc>
          <w:tcPr>
            <w:tcW w:w="1260" w:type="dxa"/>
            <w:tcBorders>
              <w:top w:val="double" w:color="auto" w:sz="4" w:space="0"/>
            </w:tcBorders>
            <w:shd w:val="clear" w:color="auto" w:fill="D9D9D9" w:themeFill="background1" w:themeFillShade="D9"/>
            <w:vAlign w:val="center"/>
            <w:hideMark/>
          </w:tcPr>
          <w:p w:rsidRPr="00535CE0" w:rsidR="00C42CDB" w:rsidP="2A1D41F2" w:rsidRDefault="00C42CDB" w14:paraId="3E2EE540" w14:textId="77777777">
            <w:pPr>
              <w:spacing w:after="0"/>
              <w:jc w:val="right"/>
              <w:rPr>
                <w:rFonts w:eastAsiaTheme="minorEastAsia"/>
                <w:b/>
                <w:bCs/>
                <w:color w:val="000000"/>
                <w:lang w:eastAsia="cs-CZ"/>
              </w:rPr>
            </w:pPr>
            <w:r w:rsidRPr="2A1D41F2">
              <w:rPr>
                <w:rFonts w:eastAsiaTheme="minorEastAsia"/>
                <w:b/>
                <w:bCs/>
                <w:lang w:eastAsia="cs-CZ"/>
              </w:rPr>
              <w:t>47 734</w:t>
            </w:r>
          </w:p>
        </w:tc>
        <w:tc>
          <w:tcPr>
            <w:tcW w:w="1259" w:type="dxa"/>
            <w:tcBorders>
              <w:top w:val="double" w:color="auto" w:sz="4" w:space="0"/>
            </w:tcBorders>
            <w:shd w:val="clear" w:color="auto" w:fill="D9D9D9" w:themeFill="background1" w:themeFillShade="D9"/>
            <w:vAlign w:val="center"/>
            <w:hideMark/>
          </w:tcPr>
          <w:p w:rsidRPr="00535CE0" w:rsidR="00C42CDB" w:rsidP="2A1D41F2" w:rsidRDefault="00C42CDB" w14:paraId="281D9F65" w14:textId="77777777">
            <w:pPr>
              <w:spacing w:after="0"/>
              <w:jc w:val="right"/>
              <w:rPr>
                <w:rFonts w:eastAsiaTheme="minorEastAsia"/>
                <w:b/>
                <w:bCs/>
                <w:color w:val="000000"/>
                <w:lang w:eastAsia="cs-CZ"/>
              </w:rPr>
            </w:pPr>
            <w:r w:rsidRPr="2A1D41F2">
              <w:rPr>
                <w:rFonts w:eastAsiaTheme="minorEastAsia"/>
                <w:b/>
                <w:bCs/>
                <w:lang w:eastAsia="cs-CZ"/>
              </w:rPr>
              <w:t>82 264</w:t>
            </w:r>
          </w:p>
        </w:tc>
        <w:tc>
          <w:tcPr>
            <w:tcW w:w="1259" w:type="dxa"/>
            <w:tcBorders>
              <w:top w:val="double" w:color="auto" w:sz="4" w:space="0"/>
            </w:tcBorders>
            <w:shd w:val="clear" w:color="auto" w:fill="D9D9D9" w:themeFill="background1" w:themeFillShade="D9"/>
            <w:vAlign w:val="center"/>
            <w:hideMark/>
          </w:tcPr>
          <w:p w:rsidRPr="00535CE0" w:rsidR="00C42CDB" w:rsidP="2A1D41F2" w:rsidRDefault="00C42CDB" w14:paraId="1378A2B0" w14:textId="77777777">
            <w:pPr>
              <w:spacing w:after="0"/>
              <w:jc w:val="right"/>
              <w:rPr>
                <w:rFonts w:eastAsiaTheme="minorEastAsia"/>
                <w:b/>
                <w:bCs/>
                <w:color w:val="000000"/>
                <w:lang w:eastAsia="cs-CZ"/>
              </w:rPr>
            </w:pPr>
            <w:r w:rsidRPr="2A1D41F2">
              <w:rPr>
                <w:rFonts w:eastAsiaTheme="minorEastAsia"/>
                <w:b/>
                <w:bCs/>
                <w:lang w:eastAsia="cs-CZ"/>
              </w:rPr>
              <w:t>9 948</w:t>
            </w:r>
          </w:p>
        </w:tc>
        <w:tc>
          <w:tcPr>
            <w:tcW w:w="1260" w:type="dxa"/>
            <w:tcBorders>
              <w:top w:val="double" w:color="auto" w:sz="4" w:space="0"/>
            </w:tcBorders>
            <w:shd w:val="clear" w:color="auto" w:fill="D9D9D9" w:themeFill="background1" w:themeFillShade="D9"/>
            <w:vAlign w:val="center"/>
            <w:hideMark/>
          </w:tcPr>
          <w:p w:rsidRPr="00535CE0" w:rsidR="00C42CDB" w:rsidP="2A1D41F2" w:rsidRDefault="00C42CDB" w14:paraId="1605E7DF" w14:textId="77777777">
            <w:pPr>
              <w:spacing w:after="0"/>
              <w:jc w:val="right"/>
              <w:rPr>
                <w:rFonts w:eastAsiaTheme="minorEastAsia"/>
                <w:b/>
                <w:bCs/>
                <w:color w:val="000000"/>
                <w:lang w:eastAsia="cs-CZ"/>
              </w:rPr>
            </w:pPr>
            <w:r w:rsidRPr="2A1D41F2">
              <w:rPr>
                <w:rFonts w:eastAsiaTheme="minorEastAsia"/>
                <w:b/>
                <w:bCs/>
                <w:lang w:eastAsia="cs-CZ"/>
              </w:rPr>
              <w:t>26 125</w:t>
            </w:r>
          </w:p>
        </w:tc>
        <w:tc>
          <w:tcPr>
            <w:tcW w:w="1259" w:type="dxa"/>
            <w:tcBorders>
              <w:top w:val="double" w:color="auto" w:sz="4" w:space="0"/>
            </w:tcBorders>
            <w:shd w:val="clear" w:color="auto" w:fill="D9D9D9" w:themeFill="background1" w:themeFillShade="D9"/>
            <w:vAlign w:val="center"/>
            <w:hideMark/>
          </w:tcPr>
          <w:p w:rsidRPr="00535CE0" w:rsidR="00C42CDB" w:rsidP="2A1D41F2" w:rsidRDefault="00C42CDB" w14:paraId="7B9D16BF" w14:textId="77777777">
            <w:pPr>
              <w:spacing w:after="0"/>
              <w:jc w:val="right"/>
              <w:rPr>
                <w:rFonts w:eastAsiaTheme="minorEastAsia"/>
                <w:b/>
                <w:bCs/>
                <w:color w:val="000000"/>
                <w:lang w:eastAsia="cs-CZ"/>
              </w:rPr>
            </w:pPr>
            <w:r w:rsidRPr="2A1D41F2">
              <w:rPr>
                <w:rFonts w:eastAsiaTheme="minorEastAsia"/>
                <w:b/>
                <w:bCs/>
                <w:lang w:eastAsia="cs-CZ"/>
              </w:rPr>
              <w:t>2 626</w:t>
            </w:r>
          </w:p>
        </w:tc>
        <w:tc>
          <w:tcPr>
            <w:tcW w:w="1259" w:type="dxa"/>
            <w:tcBorders>
              <w:top w:val="double" w:color="auto" w:sz="4" w:space="0"/>
            </w:tcBorders>
            <w:shd w:val="clear" w:color="auto" w:fill="D9D9D9" w:themeFill="background1" w:themeFillShade="D9"/>
            <w:vAlign w:val="center"/>
            <w:hideMark/>
          </w:tcPr>
          <w:p w:rsidRPr="00535CE0" w:rsidR="00C42CDB" w:rsidP="2A1D41F2" w:rsidRDefault="00C42CDB" w14:paraId="547E9B31" w14:textId="77777777">
            <w:pPr>
              <w:spacing w:after="0"/>
              <w:jc w:val="right"/>
              <w:rPr>
                <w:rFonts w:eastAsiaTheme="minorEastAsia"/>
                <w:b/>
                <w:bCs/>
                <w:color w:val="000000"/>
                <w:lang w:eastAsia="cs-CZ"/>
              </w:rPr>
            </w:pPr>
            <w:r w:rsidRPr="2A1D41F2">
              <w:rPr>
                <w:rFonts w:eastAsiaTheme="minorEastAsia"/>
                <w:b/>
                <w:bCs/>
                <w:lang w:eastAsia="cs-CZ"/>
              </w:rPr>
              <w:t>78 599</w:t>
            </w:r>
          </w:p>
        </w:tc>
        <w:tc>
          <w:tcPr>
            <w:tcW w:w="1260" w:type="dxa"/>
            <w:tcBorders>
              <w:top w:val="double" w:color="auto" w:sz="4" w:space="0"/>
            </w:tcBorders>
            <w:shd w:val="clear" w:color="auto" w:fill="D9D9D9" w:themeFill="background1" w:themeFillShade="D9"/>
            <w:vAlign w:val="center"/>
            <w:hideMark/>
          </w:tcPr>
          <w:p w:rsidRPr="00535CE0" w:rsidR="00C42CDB" w:rsidP="2A1D41F2" w:rsidRDefault="00C42CDB" w14:paraId="18147FBE" w14:textId="77777777">
            <w:pPr>
              <w:spacing w:after="0"/>
              <w:jc w:val="right"/>
              <w:rPr>
                <w:rFonts w:eastAsiaTheme="minorEastAsia"/>
                <w:b/>
                <w:bCs/>
                <w:color w:val="000000"/>
                <w:lang w:eastAsia="cs-CZ"/>
              </w:rPr>
            </w:pPr>
            <w:r w:rsidRPr="2A1D41F2">
              <w:rPr>
                <w:rFonts w:eastAsiaTheme="minorEastAsia"/>
                <w:b/>
                <w:bCs/>
                <w:lang w:eastAsia="cs-CZ"/>
              </w:rPr>
              <w:t>95 500</w:t>
            </w:r>
          </w:p>
        </w:tc>
        <w:tc>
          <w:tcPr>
            <w:tcW w:w="1259" w:type="dxa"/>
            <w:tcBorders>
              <w:top w:val="double" w:color="auto" w:sz="4" w:space="0"/>
            </w:tcBorders>
            <w:shd w:val="clear" w:color="auto" w:fill="D9D9D9" w:themeFill="background1" w:themeFillShade="D9"/>
            <w:vAlign w:val="center"/>
          </w:tcPr>
          <w:p w:rsidRPr="00535CE0" w:rsidR="00C42CDB" w:rsidP="2A1D41F2" w:rsidRDefault="00C42CDB" w14:paraId="657566CD" w14:textId="77777777">
            <w:pPr>
              <w:spacing w:after="0"/>
              <w:jc w:val="right"/>
              <w:rPr>
                <w:rFonts w:eastAsiaTheme="minorEastAsia"/>
                <w:b/>
                <w:bCs/>
                <w:color w:val="000000"/>
              </w:rPr>
            </w:pPr>
            <w:r w:rsidRPr="2A1D41F2">
              <w:rPr>
                <w:rFonts w:eastAsiaTheme="minorEastAsia"/>
                <w:b/>
                <w:bCs/>
              </w:rPr>
              <w:t>87 790</w:t>
            </w:r>
          </w:p>
        </w:tc>
        <w:tc>
          <w:tcPr>
            <w:tcW w:w="1079" w:type="dxa"/>
            <w:tcBorders>
              <w:top w:val="double" w:color="auto" w:sz="4" w:space="0"/>
            </w:tcBorders>
            <w:shd w:val="clear" w:color="auto" w:fill="D9D9D9" w:themeFill="background1" w:themeFillShade="D9"/>
            <w:vAlign w:val="center"/>
            <w:hideMark/>
          </w:tcPr>
          <w:p w:rsidRPr="00535CE0" w:rsidR="00C42CDB" w:rsidP="2A1D41F2" w:rsidRDefault="00C42CDB" w14:paraId="63F5AAF3" w14:textId="77777777">
            <w:pPr>
              <w:spacing w:after="0"/>
              <w:jc w:val="right"/>
              <w:rPr>
                <w:rFonts w:eastAsiaTheme="minorEastAsia"/>
                <w:b/>
                <w:bCs/>
                <w:color w:val="000000"/>
                <w:lang w:eastAsia="cs-CZ"/>
              </w:rPr>
            </w:pPr>
            <w:r w:rsidRPr="2A1D41F2">
              <w:rPr>
                <w:rFonts w:eastAsiaTheme="minorEastAsia"/>
                <w:b/>
                <w:bCs/>
                <w:lang w:eastAsia="cs-CZ"/>
              </w:rPr>
              <w:t>61 %</w:t>
            </w:r>
          </w:p>
        </w:tc>
      </w:tr>
    </w:tbl>
    <w:p w:rsidRPr="00535CE0" w:rsidR="00C42CDB" w:rsidP="002F5C22" w:rsidRDefault="00C42CDB" w14:paraId="657C59F4" w14:textId="77777777">
      <w:pPr>
        <w:pStyle w:val="K-TextInfo"/>
        <w:rPr>
          <w:rFonts w:asciiTheme="minorHAnsi" w:hAnsiTheme="minorHAnsi" w:cstheme="minorHAnsi"/>
          <w:i w:val="0"/>
          <w:iCs w:val="0"/>
          <w:color w:val="000000" w:themeColor="text1"/>
          <w:sz w:val="20"/>
          <w:szCs w:val="20"/>
        </w:rPr>
      </w:pPr>
    </w:p>
    <w:p w:rsidRPr="00535CE0" w:rsidR="00C42CDB" w:rsidP="00725693" w:rsidRDefault="00C42CDB" w14:paraId="6E93D68E" w14:textId="77777777">
      <w:pPr>
        <w:pStyle w:val="K-1"/>
        <w:rPr>
          <w:sz w:val="20"/>
          <w:szCs w:val="20"/>
        </w:rPr>
        <w:sectPr w:rsidRPr="00535CE0" w:rsidR="00C42CDB" w:rsidSect="002F5C22">
          <w:pgSz w:w="16838" w:h="11906" w:orient="landscape"/>
          <w:pgMar w:top="1440" w:right="1080" w:bottom="1440" w:left="1080" w:header="709" w:footer="709" w:gutter="0"/>
          <w:cols w:space="708"/>
          <w:docGrid w:linePitch="360"/>
        </w:sectPr>
      </w:pPr>
    </w:p>
    <w:p w:rsidRPr="00535CE0" w:rsidR="00C42CDB" w:rsidP="2A1D41F2" w:rsidRDefault="00C42CDB" w14:paraId="389AFB86" w14:textId="1845BA6A">
      <w:pPr>
        <w:pStyle w:val="K-1"/>
        <w:rPr>
          <w:rFonts w:eastAsiaTheme="minorEastAsia" w:cstheme="minorBidi"/>
          <w:sz w:val="20"/>
          <w:szCs w:val="20"/>
        </w:rPr>
      </w:pPr>
      <w:r w:rsidRPr="2A1D41F2">
        <w:rPr>
          <w:sz w:val="20"/>
          <w:szCs w:val="20"/>
        </w:rPr>
        <w:lastRenderedPageBreak/>
        <w:t>3. </w:t>
      </w:r>
      <w:r w:rsidRPr="2A1D41F2">
        <w:rPr>
          <w:rFonts w:eastAsiaTheme="minorEastAsia" w:cstheme="minorBidi"/>
          <w:sz w:val="20"/>
          <w:szCs w:val="20"/>
        </w:rPr>
        <w:t xml:space="preserve">Popis </w:t>
      </w:r>
      <w:r w:rsidRPr="2A1D41F2" w:rsidR="00040430">
        <w:rPr>
          <w:rFonts w:eastAsiaTheme="minorEastAsia" w:cstheme="minorBidi"/>
          <w:sz w:val="20"/>
          <w:szCs w:val="20"/>
        </w:rPr>
        <w:t xml:space="preserve">reforem a </w:t>
      </w:r>
      <w:r w:rsidRPr="2A1D41F2">
        <w:rPr>
          <w:rFonts w:eastAsiaTheme="minorEastAsia" w:cstheme="minorBidi"/>
          <w:sz w:val="20"/>
          <w:szCs w:val="20"/>
        </w:rPr>
        <w:t xml:space="preserve">investic komponenty </w:t>
      </w:r>
    </w:p>
    <w:p w:rsidRPr="00535CE0" w:rsidR="00C42CDB" w:rsidP="7E4F8EF0" w:rsidRDefault="004B3BF7" w14:paraId="63EE108C" w14:textId="2F0A8B9D">
      <w:pPr>
        <w:rPr>
          <w:rStyle w:val="K-TextChar"/>
          <w:rFonts w:asciiTheme="minorHAnsi" w:hAnsiTheme="minorHAnsi" w:eastAsiaTheme="minorEastAsia" w:cstheme="minorBidi"/>
          <w:b/>
          <w:bCs/>
          <w:sz w:val="20"/>
          <w:szCs w:val="20"/>
        </w:rPr>
      </w:pPr>
      <w:r w:rsidRPr="7E4F8EF0">
        <w:rPr>
          <w:rStyle w:val="K-TextChar"/>
          <w:rFonts w:asciiTheme="minorHAnsi" w:hAnsiTheme="minorHAnsi" w:eastAsiaTheme="minorEastAsia" w:cstheme="minorBidi"/>
          <w:b/>
          <w:bCs/>
          <w:sz w:val="20"/>
          <w:szCs w:val="20"/>
        </w:rPr>
        <w:t xml:space="preserve">2.2.1 </w:t>
      </w:r>
      <w:r w:rsidRPr="7E4F8EF0" w:rsidR="5D0121D2">
        <w:rPr>
          <w:rStyle w:val="K-TextChar"/>
          <w:rFonts w:asciiTheme="minorHAnsi" w:hAnsiTheme="minorHAnsi" w:eastAsiaTheme="minorEastAsia" w:cstheme="minorBidi"/>
          <w:b/>
          <w:bCs/>
          <w:sz w:val="20"/>
          <w:szCs w:val="20"/>
        </w:rPr>
        <w:t>S</w:t>
      </w:r>
      <w:r w:rsidRPr="7E4F8EF0" w:rsidR="00C42CDB">
        <w:rPr>
          <w:rStyle w:val="K-TextChar"/>
          <w:rFonts w:asciiTheme="minorHAnsi" w:hAnsiTheme="minorHAnsi" w:eastAsiaTheme="minorEastAsia" w:cstheme="minorBidi"/>
          <w:b/>
          <w:bCs/>
          <w:sz w:val="20"/>
          <w:szCs w:val="20"/>
        </w:rPr>
        <w:t xml:space="preserve">nížení energetické náročnosti budov </w:t>
      </w:r>
      <w:r w:rsidRPr="7E4F8EF0" w:rsidR="12A8F344">
        <w:rPr>
          <w:rStyle w:val="K-TextChar"/>
          <w:rFonts w:asciiTheme="minorHAnsi" w:hAnsiTheme="minorHAnsi" w:eastAsiaTheme="minorEastAsia" w:cstheme="minorBidi"/>
          <w:b/>
          <w:bCs/>
          <w:sz w:val="20"/>
          <w:szCs w:val="20"/>
        </w:rPr>
        <w:t xml:space="preserve">ve vlastnictví </w:t>
      </w:r>
      <w:r w:rsidRPr="7E4F8EF0" w:rsidR="00C42CDB">
        <w:rPr>
          <w:rStyle w:val="K-TextChar"/>
          <w:rFonts w:asciiTheme="minorHAnsi" w:hAnsiTheme="minorHAnsi" w:eastAsiaTheme="minorEastAsia" w:cstheme="minorBidi"/>
          <w:b/>
          <w:bCs/>
          <w:sz w:val="20"/>
          <w:szCs w:val="20"/>
        </w:rPr>
        <w:t>organizačních složek státu</w:t>
      </w:r>
    </w:p>
    <w:tbl>
      <w:tblPr>
        <w:tblStyle w:val="Mkatabulky"/>
        <w:tblW w:w="0" w:type="auto"/>
        <w:tblLook w:val="04A0" w:firstRow="1" w:lastRow="0" w:firstColumn="1" w:lastColumn="0" w:noHBand="0" w:noVBand="1"/>
      </w:tblPr>
      <w:tblGrid>
        <w:gridCol w:w="2405"/>
        <w:gridCol w:w="7223"/>
      </w:tblGrid>
      <w:tr w:rsidRPr="00535CE0" w:rsidR="00C42CDB" w:rsidTr="31C324A8" w14:paraId="4294D384" w14:textId="77777777">
        <w:tc>
          <w:tcPr>
            <w:tcW w:w="2405" w:type="dxa"/>
            <w:tcMar/>
          </w:tcPr>
          <w:p w:rsidRPr="00535CE0" w:rsidR="00C42CDB" w:rsidP="2A1D41F2" w:rsidRDefault="00C42CDB" w14:paraId="3EFDAD8A"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Výzva</w:t>
            </w:r>
          </w:p>
        </w:tc>
        <w:tc>
          <w:tcPr>
            <w:tcW w:w="7223" w:type="dxa"/>
            <w:tcMar/>
          </w:tcPr>
          <w:p w:rsidRPr="00535CE0" w:rsidR="00C42CDB" w:rsidP="7E4F8EF0" w:rsidRDefault="004B3BF7" w14:paraId="24F76971" w14:textId="79E97AFA">
            <w:pPr>
              <w:pStyle w:val="K-TextInfo"/>
              <w:rPr>
                <w:rFonts w:asciiTheme="minorHAnsi" w:hAnsiTheme="minorHAnsi" w:eastAsiaTheme="minorEastAsia" w:cstheme="minorBidi"/>
                <w:i w:val="0"/>
                <w:iCs w:val="0"/>
                <w:color w:val="auto"/>
                <w:sz w:val="20"/>
                <w:szCs w:val="20"/>
              </w:rPr>
            </w:pPr>
            <w:r w:rsidRPr="7E4F8EF0">
              <w:rPr>
                <w:rStyle w:val="K-TextChar"/>
                <w:rFonts w:asciiTheme="minorHAnsi" w:hAnsiTheme="minorHAnsi" w:eastAsiaTheme="minorEastAsia" w:cstheme="minorBidi"/>
                <w:b/>
                <w:bCs/>
                <w:i w:val="0"/>
                <w:color w:val="000000" w:themeColor="text1"/>
                <w:sz w:val="20"/>
                <w:szCs w:val="20"/>
              </w:rPr>
              <w:t>R</w:t>
            </w:r>
            <w:r w:rsidRPr="7E4F8EF0" w:rsidR="00C42CDB">
              <w:rPr>
                <w:rStyle w:val="K-TextChar"/>
                <w:rFonts w:asciiTheme="minorHAnsi" w:hAnsiTheme="minorHAnsi" w:eastAsiaTheme="minorEastAsia" w:cstheme="minorBidi"/>
                <w:b/>
                <w:bCs/>
                <w:i w:val="0"/>
                <w:color w:val="000000" w:themeColor="text1"/>
                <w:sz w:val="20"/>
                <w:szCs w:val="20"/>
              </w:rPr>
              <w:t>ealizace opatření ke snížení energetické náročnosti budov</w:t>
            </w:r>
            <w:r w:rsidRPr="7E4F8EF0" w:rsidR="00E0735A">
              <w:rPr>
                <w:rStyle w:val="K-TextChar"/>
                <w:rFonts w:asciiTheme="minorHAnsi" w:hAnsiTheme="minorHAnsi" w:eastAsiaTheme="minorEastAsia" w:cstheme="minorBidi"/>
                <w:b/>
                <w:bCs/>
                <w:i w:val="0"/>
                <w:color w:val="000000" w:themeColor="text1"/>
                <w:sz w:val="20"/>
                <w:szCs w:val="20"/>
              </w:rPr>
              <w:t xml:space="preserve"> </w:t>
            </w:r>
            <w:r w:rsidRPr="7E4F8EF0" w:rsidR="73C8ABEF">
              <w:rPr>
                <w:rStyle w:val="K-TextChar"/>
                <w:rFonts w:asciiTheme="minorHAnsi" w:hAnsiTheme="minorHAnsi" w:eastAsiaTheme="minorEastAsia" w:cstheme="minorBidi"/>
                <w:b/>
                <w:bCs/>
                <w:i w:val="0"/>
                <w:color w:val="000000" w:themeColor="text1"/>
                <w:sz w:val="20"/>
                <w:szCs w:val="20"/>
              </w:rPr>
              <w:t xml:space="preserve">ve vlastnictví </w:t>
            </w:r>
            <w:r w:rsidRPr="7E4F8EF0" w:rsidR="00C42CDB">
              <w:rPr>
                <w:rStyle w:val="K-TextChar"/>
                <w:rFonts w:asciiTheme="minorHAnsi" w:hAnsiTheme="minorHAnsi" w:eastAsiaTheme="minorEastAsia" w:cstheme="minorBidi"/>
                <w:b/>
                <w:bCs/>
                <w:i w:val="0"/>
                <w:color w:val="000000" w:themeColor="text1"/>
                <w:sz w:val="20"/>
                <w:szCs w:val="20"/>
              </w:rPr>
              <w:t>organizačních složek státu</w:t>
            </w:r>
            <w:r w:rsidRPr="7E4F8EF0" w:rsidR="00C42CDB">
              <w:rPr>
                <w:rFonts w:asciiTheme="minorHAnsi" w:hAnsiTheme="minorHAnsi" w:eastAsiaTheme="minorEastAsia" w:cstheme="minorBidi"/>
                <w:i w:val="0"/>
                <w:iCs w:val="0"/>
                <w:color w:val="auto"/>
                <w:sz w:val="20"/>
                <w:szCs w:val="20"/>
              </w:rPr>
              <w:t xml:space="preserve"> (</w:t>
            </w:r>
            <w:proofErr w:type="gramStart"/>
            <w:r w:rsidRPr="7E4F8EF0" w:rsidR="00C42CDB">
              <w:rPr>
                <w:rFonts w:asciiTheme="minorHAnsi" w:hAnsiTheme="minorHAnsi" w:eastAsiaTheme="minorEastAsia" w:cstheme="minorBidi"/>
                <w:i w:val="0"/>
                <w:iCs w:val="0"/>
                <w:color w:val="auto"/>
                <w:sz w:val="20"/>
                <w:szCs w:val="20"/>
              </w:rPr>
              <w:t>1 – 4</w:t>
            </w:r>
            <w:proofErr w:type="gramEnd"/>
            <w:r w:rsidRPr="7E4F8EF0" w:rsidR="00C42CDB">
              <w:rPr>
                <w:rFonts w:asciiTheme="minorHAnsi" w:hAnsiTheme="minorHAnsi" w:eastAsiaTheme="minorEastAsia" w:cstheme="minorBidi"/>
                <w:i w:val="0"/>
                <w:iCs w:val="0"/>
                <w:color w:val="auto"/>
                <w:sz w:val="20"/>
                <w:szCs w:val="20"/>
              </w:rPr>
              <w:t xml:space="preserve"> kapitoly 2 písm. a))</w:t>
            </w:r>
          </w:p>
        </w:tc>
      </w:tr>
      <w:tr w:rsidRPr="00535CE0" w:rsidR="00C42CDB" w:rsidTr="31C324A8" w14:paraId="58F91FF3" w14:textId="77777777">
        <w:tc>
          <w:tcPr>
            <w:tcW w:w="2405" w:type="dxa"/>
            <w:tcMar/>
          </w:tcPr>
          <w:p w:rsidRPr="00535CE0" w:rsidR="00C42CDB" w:rsidP="2A1D41F2" w:rsidRDefault="00C42CDB" w14:paraId="62834305"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Cíl</w:t>
            </w:r>
          </w:p>
        </w:tc>
        <w:tc>
          <w:tcPr>
            <w:tcW w:w="7223" w:type="dxa"/>
            <w:tcMar/>
          </w:tcPr>
          <w:p w:rsidR="006C2D9A" w:rsidP="2A1D41F2" w:rsidRDefault="00C42CDB" w14:paraId="7D04AD8E" w14:textId="0890C845">
            <w:pPr>
              <w:pStyle w:val="K-TextInfo"/>
              <w:rPr>
                <w:rFonts w:asciiTheme="minorHAnsi" w:hAnsiTheme="minorHAnsi" w:eastAsiaTheme="minorEastAsia" w:cstheme="minorBidi"/>
                <w:i w:val="0"/>
                <w:iCs w:val="0"/>
                <w:color w:val="auto"/>
                <w:sz w:val="20"/>
                <w:szCs w:val="20"/>
              </w:rPr>
            </w:pPr>
            <w:r w:rsidRPr="2BA98B23">
              <w:rPr>
                <w:rFonts w:asciiTheme="minorHAnsi" w:hAnsiTheme="minorHAnsi" w:eastAsiaTheme="minorEastAsia" w:cstheme="minorBidi"/>
                <w:i w:val="0"/>
                <w:iCs w:val="0"/>
                <w:color w:val="auto"/>
                <w:sz w:val="20"/>
                <w:szCs w:val="20"/>
              </w:rPr>
              <w:t>Snížení spotřeby energie v</w:t>
            </w:r>
            <w:r w:rsidRPr="2BA98B23" w:rsidR="00EE51EC">
              <w:rPr>
                <w:rFonts w:asciiTheme="minorHAnsi" w:hAnsiTheme="minorHAnsi" w:eastAsiaTheme="minorEastAsia" w:cstheme="minorBidi"/>
                <w:i w:val="0"/>
                <w:iCs w:val="0"/>
                <w:color w:val="auto"/>
                <w:sz w:val="20"/>
                <w:szCs w:val="20"/>
              </w:rPr>
              <w:t> </w:t>
            </w:r>
            <w:r w:rsidRPr="2BA98B23">
              <w:rPr>
                <w:rFonts w:asciiTheme="minorHAnsi" w:hAnsiTheme="minorHAnsi" w:eastAsiaTheme="minorEastAsia" w:cstheme="minorBidi"/>
                <w:i w:val="0"/>
                <w:iCs w:val="0"/>
                <w:color w:val="auto"/>
                <w:sz w:val="20"/>
                <w:szCs w:val="20"/>
              </w:rPr>
              <w:t xml:space="preserve">budovách </w:t>
            </w:r>
            <w:r w:rsidRPr="2BA98B23" w:rsidR="00E0735A">
              <w:rPr>
                <w:rFonts w:asciiTheme="minorHAnsi" w:hAnsiTheme="minorHAnsi" w:eastAsiaTheme="minorEastAsia" w:cstheme="minorBidi"/>
                <w:i w:val="0"/>
                <w:iCs w:val="0"/>
                <w:color w:val="auto"/>
                <w:sz w:val="20"/>
                <w:szCs w:val="20"/>
              </w:rPr>
              <w:t xml:space="preserve">ve vlastnictví </w:t>
            </w:r>
            <w:r w:rsidRPr="2BA98B23">
              <w:rPr>
                <w:rFonts w:asciiTheme="minorHAnsi" w:hAnsiTheme="minorHAnsi" w:eastAsiaTheme="minorEastAsia" w:cstheme="minorBidi"/>
                <w:i w:val="0"/>
                <w:iCs w:val="0"/>
                <w:color w:val="auto"/>
                <w:sz w:val="20"/>
                <w:szCs w:val="20"/>
              </w:rPr>
              <w:t xml:space="preserve">organizačních složek státu </w:t>
            </w:r>
            <w:r w:rsidRPr="2BA98B23" w:rsidR="341C325C">
              <w:rPr>
                <w:rFonts w:asciiTheme="minorHAnsi" w:hAnsiTheme="minorHAnsi" w:eastAsiaTheme="minorEastAsia" w:cstheme="minorBidi"/>
                <w:i w:val="0"/>
                <w:iCs w:val="0"/>
                <w:color w:val="auto"/>
                <w:sz w:val="20"/>
                <w:szCs w:val="20"/>
              </w:rPr>
              <w:t xml:space="preserve">o </w:t>
            </w:r>
            <w:r w:rsidRPr="2BA98B23" w:rsidR="004B3BF7">
              <w:rPr>
                <w:rFonts w:asciiTheme="minorHAnsi" w:hAnsiTheme="minorHAnsi" w:eastAsiaTheme="minorEastAsia" w:cstheme="minorBidi"/>
                <w:i w:val="0"/>
                <w:iCs w:val="0"/>
                <w:color w:val="auto"/>
                <w:sz w:val="20"/>
                <w:szCs w:val="20"/>
              </w:rPr>
              <w:t xml:space="preserve">216 </w:t>
            </w:r>
            <w:r w:rsidRPr="2BA98B23" w:rsidR="341C325C">
              <w:rPr>
                <w:rFonts w:asciiTheme="minorHAnsi" w:hAnsiTheme="minorHAnsi" w:eastAsiaTheme="minorEastAsia" w:cstheme="minorBidi"/>
                <w:i w:val="0"/>
                <w:iCs w:val="0"/>
                <w:color w:val="auto"/>
                <w:sz w:val="20"/>
                <w:szCs w:val="20"/>
              </w:rPr>
              <w:t xml:space="preserve">TJ </w:t>
            </w:r>
            <w:r w:rsidRPr="2BA98B23">
              <w:rPr>
                <w:rFonts w:asciiTheme="minorHAnsi" w:hAnsiTheme="minorHAnsi" w:eastAsiaTheme="minorEastAsia" w:cstheme="minorBidi"/>
                <w:i w:val="0"/>
                <w:iCs w:val="0"/>
                <w:color w:val="auto"/>
                <w:sz w:val="20"/>
                <w:szCs w:val="20"/>
              </w:rPr>
              <w:t xml:space="preserve">(reforma/investice realizace opatření ke snížení energetické náročnosti budov </w:t>
            </w:r>
            <w:r w:rsidRPr="2BA98B23" w:rsidR="00E0735A">
              <w:rPr>
                <w:rFonts w:asciiTheme="minorHAnsi" w:hAnsiTheme="minorHAnsi" w:eastAsiaTheme="minorEastAsia" w:cstheme="minorBidi"/>
                <w:i w:val="0"/>
                <w:iCs w:val="0"/>
                <w:color w:val="auto"/>
                <w:sz w:val="20"/>
                <w:szCs w:val="20"/>
              </w:rPr>
              <w:t xml:space="preserve">ve vlastnictví </w:t>
            </w:r>
            <w:r w:rsidRPr="2BA98B23">
              <w:rPr>
                <w:rFonts w:asciiTheme="minorHAnsi" w:hAnsiTheme="minorHAnsi" w:eastAsiaTheme="minorEastAsia" w:cstheme="minorBidi"/>
                <w:i w:val="0"/>
                <w:iCs w:val="0"/>
                <w:color w:val="auto"/>
                <w:sz w:val="20"/>
                <w:szCs w:val="20"/>
              </w:rPr>
              <w:t>organizačních složek státu) a</w:t>
            </w:r>
            <w:r w:rsidRPr="2BA98B23" w:rsidR="00EE51EC">
              <w:rPr>
                <w:rFonts w:asciiTheme="minorHAnsi" w:hAnsiTheme="minorHAnsi" w:eastAsiaTheme="minorEastAsia" w:cstheme="minorBidi"/>
                <w:i w:val="0"/>
                <w:iCs w:val="0"/>
                <w:color w:val="auto"/>
                <w:sz w:val="20"/>
                <w:szCs w:val="20"/>
              </w:rPr>
              <w:t> </w:t>
            </w:r>
            <w:r w:rsidRPr="2BA98B23">
              <w:rPr>
                <w:rFonts w:asciiTheme="minorHAnsi" w:hAnsiTheme="minorHAnsi" w:eastAsiaTheme="minorEastAsia" w:cstheme="minorBidi"/>
                <w:i w:val="0"/>
                <w:iCs w:val="0"/>
                <w:color w:val="auto"/>
                <w:sz w:val="20"/>
                <w:szCs w:val="20"/>
              </w:rPr>
              <w:t>zvýšení počtu kvalitních a</w:t>
            </w:r>
            <w:r w:rsidRPr="2BA98B23" w:rsidR="00EE51EC">
              <w:rPr>
                <w:rFonts w:asciiTheme="minorHAnsi" w:hAnsiTheme="minorHAnsi" w:eastAsiaTheme="minorEastAsia" w:cstheme="minorBidi"/>
                <w:i w:val="0"/>
                <w:iCs w:val="0"/>
                <w:color w:val="auto"/>
                <w:sz w:val="20"/>
                <w:szCs w:val="20"/>
              </w:rPr>
              <w:t> </w:t>
            </w:r>
            <w:r w:rsidRPr="2BA98B23">
              <w:rPr>
                <w:rFonts w:asciiTheme="minorHAnsi" w:hAnsiTheme="minorHAnsi" w:eastAsiaTheme="minorEastAsia" w:cstheme="minorBidi"/>
                <w:i w:val="0"/>
                <w:iCs w:val="0"/>
                <w:color w:val="auto"/>
                <w:sz w:val="20"/>
                <w:szCs w:val="20"/>
              </w:rPr>
              <w:t>středně hlubokých a</w:t>
            </w:r>
            <w:r w:rsidRPr="2BA98B23" w:rsidR="00EE51EC">
              <w:rPr>
                <w:rFonts w:asciiTheme="minorHAnsi" w:hAnsiTheme="minorHAnsi" w:eastAsiaTheme="minorEastAsia" w:cstheme="minorBidi"/>
                <w:i w:val="0"/>
                <w:iCs w:val="0"/>
                <w:color w:val="auto"/>
                <w:sz w:val="20"/>
                <w:szCs w:val="20"/>
              </w:rPr>
              <w:t> </w:t>
            </w:r>
            <w:r w:rsidRPr="2BA98B23">
              <w:rPr>
                <w:rFonts w:asciiTheme="minorHAnsi" w:hAnsiTheme="minorHAnsi" w:eastAsiaTheme="minorEastAsia" w:cstheme="minorBidi"/>
                <w:i w:val="0"/>
                <w:iCs w:val="0"/>
                <w:color w:val="auto"/>
                <w:sz w:val="20"/>
                <w:szCs w:val="20"/>
              </w:rPr>
              <w:t xml:space="preserve">hlubokých renovací (Podrobně kapitola 2 písm. b)). </w:t>
            </w:r>
            <w:r w:rsidRPr="2BA98B23" w:rsidR="6E604AEF">
              <w:rPr>
                <w:rFonts w:asciiTheme="minorHAnsi" w:hAnsiTheme="minorHAnsi" w:eastAsiaTheme="minorEastAsia" w:cstheme="minorBidi"/>
                <w:i w:val="0"/>
                <w:iCs w:val="0"/>
                <w:color w:val="auto"/>
                <w:sz w:val="20"/>
                <w:szCs w:val="20"/>
              </w:rPr>
              <w:t>Úroveň renovací bude posuzováno v souladu s požadavky na renovace podle</w:t>
            </w:r>
            <w:r w:rsidRPr="2BA98B23" w:rsidR="4893D153">
              <w:rPr>
                <w:rFonts w:asciiTheme="minorHAnsi" w:hAnsiTheme="minorHAnsi" w:eastAsiaTheme="minorEastAsia" w:cstheme="minorBidi"/>
                <w:i w:val="0"/>
                <w:iCs w:val="0"/>
                <w:color w:val="auto"/>
                <w:sz w:val="20"/>
                <w:szCs w:val="20"/>
              </w:rPr>
              <w:t xml:space="preserve"> Doporučení Komise (EU) 2019/786 ze dne 8. května 2019 o renovaci budov.</w:t>
            </w:r>
            <w:r w:rsidRPr="2BA98B23" w:rsidR="6E604AEF">
              <w:rPr>
                <w:rFonts w:asciiTheme="minorHAnsi" w:hAnsiTheme="minorHAnsi" w:eastAsiaTheme="minorEastAsia" w:cstheme="minorBidi"/>
                <w:i w:val="0"/>
                <w:iCs w:val="0"/>
                <w:color w:val="auto"/>
                <w:sz w:val="20"/>
                <w:szCs w:val="20"/>
              </w:rPr>
              <w:t xml:space="preserve"> </w:t>
            </w:r>
          </w:p>
          <w:p w:rsidRPr="00535CE0" w:rsidR="00C42CDB" w:rsidP="2A1D41F2" w:rsidRDefault="3BA07B71" w14:paraId="60AF0F60" w14:textId="4B2BC681">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b/>
                <w:bCs/>
                <w:i w:val="0"/>
                <w:iCs w:val="0"/>
                <w:color w:val="auto"/>
                <w:sz w:val="20"/>
                <w:szCs w:val="20"/>
              </w:rPr>
              <w:t>Investice bude naplňovat kritéria podle kódu intervence 026bis</w:t>
            </w:r>
            <w:r w:rsidRPr="2A1D41F2">
              <w:rPr>
                <w:rFonts w:asciiTheme="minorHAnsi" w:hAnsiTheme="minorHAnsi" w:eastAsiaTheme="minorEastAsia" w:cstheme="minorBidi"/>
                <w:i w:val="0"/>
                <w:iCs w:val="0"/>
                <w:color w:val="auto"/>
                <w:sz w:val="20"/>
                <w:szCs w:val="20"/>
              </w:rPr>
              <w:t xml:space="preserve">. </w:t>
            </w:r>
            <w:r w:rsidRPr="2A1D41F2" w:rsidR="73A327DB">
              <w:rPr>
                <w:rFonts w:asciiTheme="minorHAnsi" w:hAnsiTheme="minorHAnsi" w:eastAsiaTheme="minorEastAsia" w:cstheme="minorBidi"/>
                <w:i w:val="0"/>
                <w:iCs w:val="0"/>
                <w:color w:val="auto"/>
                <w:sz w:val="20"/>
                <w:szCs w:val="20"/>
              </w:rPr>
              <w:t xml:space="preserve">Nastavení podpory (kritéria) </w:t>
            </w:r>
            <w:r w:rsidRPr="2A1D41F2">
              <w:rPr>
                <w:rFonts w:asciiTheme="minorHAnsi" w:hAnsiTheme="minorHAnsi" w:eastAsiaTheme="minorEastAsia" w:cstheme="minorBidi"/>
                <w:i w:val="0"/>
                <w:iCs w:val="0"/>
                <w:color w:val="auto"/>
                <w:sz w:val="20"/>
                <w:szCs w:val="20"/>
              </w:rPr>
              <w:t xml:space="preserve">v rámci této investice (programu) </w:t>
            </w:r>
            <w:r w:rsidRPr="2A1D41F2" w:rsidR="73A327DB">
              <w:rPr>
                <w:rFonts w:asciiTheme="minorHAnsi" w:hAnsiTheme="minorHAnsi" w:eastAsiaTheme="minorEastAsia" w:cstheme="minorBidi"/>
                <w:i w:val="0"/>
                <w:iCs w:val="0"/>
                <w:color w:val="auto"/>
                <w:sz w:val="20"/>
                <w:szCs w:val="20"/>
              </w:rPr>
              <w:t>budou tomuto požadavku odpovídat, tzn. financovány budou pouze projekty, které budou dosahovat snížení primární spotřeby energie</w:t>
            </w:r>
            <w:r w:rsidRPr="2A1D41F2" w:rsidR="06E3AA77">
              <w:rPr>
                <w:rFonts w:asciiTheme="minorHAnsi" w:hAnsiTheme="minorHAnsi" w:eastAsiaTheme="minorEastAsia" w:cstheme="minorBidi"/>
                <w:i w:val="0"/>
                <w:iCs w:val="0"/>
                <w:color w:val="auto"/>
                <w:sz w:val="20"/>
                <w:szCs w:val="20"/>
              </w:rPr>
              <w:t xml:space="preserve"> minimálně</w:t>
            </w:r>
            <w:r w:rsidRPr="2A1D41F2" w:rsidR="73A327DB">
              <w:rPr>
                <w:rFonts w:asciiTheme="minorHAnsi" w:hAnsiTheme="minorHAnsi" w:eastAsiaTheme="minorEastAsia" w:cstheme="minorBidi"/>
                <w:i w:val="0"/>
                <w:iCs w:val="0"/>
                <w:color w:val="auto"/>
                <w:sz w:val="20"/>
                <w:szCs w:val="20"/>
              </w:rPr>
              <w:t xml:space="preserve"> o 30 %</w:t>
            </w:r>
            <w:r w:rsidRPr="2A1D41F2" w:rsidR="566E483C">
              <w:rPr>
                <w:rFonts w:asciiTheme="minorHAnsi" w:hAnsiTheme="minorHAnsi" w:eastAsiaTheme="minorEastAsia" w:cstheme="minorBidi"/>
                <w:i w:val="0"/>
                <w:iCs w:val="0"/>
                <w:color w:val="auto"/>
                <w:sz w:val="20"/>
                <w:szCs w:val="20"/>
              </w:rPr>
              <w:t>, tak aby bylo zajištěno naplnění kritérií podle</w:t>
            </w:r>
            <w:r w:rsidRPr="2A1D41F2">
              <w:rPr>
                <w:rFonts w:asciiTheme="minorHAnsi" w:hAnsiTheme="minorHAnsi" w:eastAsiaTheme="minorEastAsia" w:cstheme="minorBidi"/>
                <w:i w:val="0"/>
                <w:iCs w:val="0"/>
                <w:color w:val="auto"/>
                <w:sz w:val="20"/>
                <w:szCs w:val="20"/>
              </w:rPr>
              <w:t xml:space="preserve"> tohoto</w:t>
            </w:r>
            <w:r w:rsidRPr="2A1D41F2" w:rsidR="566E483C">
              <w:rPr>
                <w:rFonts w:asciiTheme="minorHAnsi" w:hAnsiTheme="minorHAnsi" w:eastAsiaTheme="minorEastAsia" w:cstheme="minorBidi"/>
                <w:i w:val="0"/>
                <w:iCs w:val="0"/>
                <w:color w:val="auto"/>
                <w:sz w:val="20"/>
                <w:szCs w:val="20"/>
              </w:rPr>
              <w:t xml:space="preserve"> kódu intervence</w:t>
            </w:r>
            <w:r w:rsidRPr="2A1D41F2" w:rsidR="73A327DB">
              <w:rPr>
                <w:rFonts w:asciiTheme="minorHAnsi" w:hAnsiTheme="minorHAnsi" w:eastAsiaTheme="minorEastAsia" w:cstheme="minorBidi"/>
                <w:i w:val="0"/>
                <w:iCs w:val="0"/>
                <w:color w:val="auto"/>
                <w:sz w:val="20"/>
                <w:szCs w:val="20"/>
              </w:rPr>
              <w:t>.</w:t>
            </w:r>
          </w:p>
          <w:p w:rsidRPr="00535CE0" w:rsidR="00C42CDB" w:rsidP="2A1D41F2" w:rsidRDefault="00C42CDB" w14:paraId="36EDB9AE" w14:textId="011150B4">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Tento cíl je doprovázen dalšími aspekty jako je podpora realizací formou EPC, která zahrnuje zároveň efektivní řešení i</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pro následnou správu – energetický management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propojení na BIM.</w:t>
            </w:r>
          </w:p>
        </w:tc>
      </w:tr>
      <w:tr w:rsidRPr="00535CE0" w:rsidR="00C42CDB" w:rsidTr="31C324A8" w14:paraId="46F4C7FB" w14:textId="77777777">
        <w:tc>
          <w:tcPr>
            <w:tcW w:w="2405" w:type="dxa"/>
            <w:tcMar/>
          </w:tcPr>
          <w:p w:rsidRPr="00535CE0" w:rsidR="00C42CDB" w:rsidP="2A1D41F2" w:rsidRDefault="00C42CDB" w14:paraId="684BA203"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Implementace</w:t>
            </w:r>
          </w:p>
        </w:tc>
        <w:tc>
          <w:tcPr>
            <w:tcW w:w="7223" w:type="dxa"/>
            <w:tcMar/>
          </w:tcPr>
          <w:p w:rsidRPr="00535CE0" w:rsidR="00C42CDB" w:rsidP="2A1D41F2" w:rsidRDefault="00C42CDB" w14:paraId="38934D25" w14:textId="5C6D3AB7">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Ministerstvo průmyslu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obchodu prostřednictvím programu EFEKT.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současné chvíli program EFEKT zajišťuje 5 zaměstnanců MPO při alokaci 150 mil. Kč/rok.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tohoto důvodu je vhodné posilnit stávající kapacity min.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1 nové zaměstnance na MPO na dobu implementace NPO, který bude zajištovat komunikaci směrem k</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SFŽP, které bude pro MPO zajišťovat odborné posuzování předkládaných projektů (z důvodu dosavadních zkušeností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nastavení procesů), komunikace s</w:t>
            </w:r>
            <w:r w:rsidRPr="2A1D41F2" w:rsidR="00E0735A">
              <w:rPr>
                <w:rFonts w:asciiTheme="minorHAnsi" w:hAnsiTheme="minorHAnsi" w:eastAsiaTheme="minorEastAsia" w:cstheme="minorBidi"/>
                <w:i w:val="0"/>
                <w:iCs w:val="0"/>
                <w:color w:val="auto"/>
                <w:sz w:val="20"/>
                <w:szCs w:val="20"/>
              </w:rPr>
              <w:t xml:space="preserve"> veřejnými subjekty a </w:t>
            </w:r>
            <w:r w:rsidRPr="2A1D41F2">
              <w:rPr>
                <w:rFonts w:asciiTheme="minorHAnsi" w:hAnsiTheme="minorHAnsi" w:eastAsiaTheme="minorEastAsia" w:cstheme="minorBidi"/>
                <w:i w:val="0"/>
                <w:iCs w:val="0"/>
                <w:color w:val="auto"/>
                <w:sz w:val="20"/>
                <w:szCs w:val="20"/>
              </w:rPr>
              <w:t>organizačními složkami státu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cílem zajistit podporu těmto subjektům, aby byly dodrženy termíny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zajištění vyplácení poskytnutých prostředků. Na SFŽP je vhodné posílit kapacity minimálně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jednoho nového zaměstnance na dobu implementace NPO.</w:t>
            </w:r>
          </w:p>
          <w:p w:rsidRPr="00535CE0" w:rsidR="00C42CDB" w:rsidP="2A1D41F2" w:rsidRDefault="00C42CDB" w14:paraId="0603482E" w14:textId="2E30230C">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Další personální požadavky MPO spojené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realizací NPO zejména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pohledu podpory přípravné fáze zvyšování energetické účinnosti ve státním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veřejném sektoru bude snaha zajistit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jiných zdrojů, než je státní rozpočet.</w:t>
            </w:r>
          </w:p>
        </w:tc>
      </w:tr>
      <w:tr w:rsidRPr="00535CE0" w:rsidR="00C42CDB" w:rsidTr="31C324A8" w14:paraId="6DAB119F" w14:textId="77777777">
        <w:trPr>
          <w:trHeight w:val="70"/>
        </w:trPr>
        <w:tc>
          <w:tcPr>
            <w:tcW w:w="2405" w:type="dxa"/>
            <w:tcMar/>
          </w:tcPr>
          <w:p w:rsidRPr="00535CE0" w:rsidR="00C42CDB" w:rsidP="2A1D41F2" w:rsidRDefault="00C42CDB" w14:paraId="37A8B5A9" w14:textId="0299CE26">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Spolupráce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zapojení zúčastněných stran</w:t>
            </w:r>
          </w:p>
        </w:tc>
        <w:tc>
          <w:tcPr>
            <w:tcW w:w="7223" w:type="dxa"/>
            <w:tcMar/>
          </w:tcPr>
          <w:p w:rsidRPr="00535CE0" w:rsidR="00C42CDB" w:rsidP="2A1D41F2" w:rsidRDefault="00C42CDB" w14:paraId="5E4DE730" w14:textId="294C1260">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SFŽP na straně posuzování předkládaných projektů k</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finanční podpoře; </w:t>
            </w:r>
            <w:r w:rsidRPr="2A1D41F2" w:rsidR="00E0735A">
              <w:rPr>
                <w:rFonts w:asciiTheme="minorHAnsi" w:hAnsiTheme="minorHAnsi" w:eastAsiaTheme="minorEastAsia" w:cstheme="minorBidi"/>
                <w:i w:val="0"/>
                <w:iCs w:val="0"/>
                <w:color w:val="auto"/>
                <w:sz w:val="20"/>
                <w:szCs w:val="20"/>
              </w:rPr>
              <w:t xml:space="preserve">veřejné </w:t>
            </w:r>
            <w:proofErr w:type="spellStart"/>
            <w:r w:rsidRPr="2A1D41F2" w:rsidR="00E0735A">
              <w:rPr>
                <w:rFonts w:asciiTheme="minorHAnsi" w:hAnsiTheme="minorHAnsi" w:eastAsiaTheme="minorEastAsia" w:cstheme="minorBidi"/>
                <w:i w:val="0"/>
                <w:iCs w:val="0"/>
                <w:color w:val="auto"/>
                <w:sz w:val="20"/>
                <w:szCs w:val="20"/>
              </w:rPr>
              <w:t>subejtky</w:t>
            </w:r>
            <w:proofErr w:type="spellEnd"/>
            <w:r w:rsidRPr="2A1D41F2" w:rsidR="00E0735A">
              <w:rPr>
                <w:rFonts w:asciiTheme="minorHAnsi" w:hAnsiTheme="minorHAnsi" w:eastAsiaTheme="minorEastAsia" w:cstheme="minorBidi"/>
                <w:i w:val="0"/>
                <w:iCs w:val="0"/>
                <w:color w:val="auto"/>
                <w:sz w:val="20"/>
                <w:szCs w:val="20"/>
              </w:rPr>
              <w:t xml:space="preserve"> a </w:t>
            </w:r>
            <w:r w:rsidRPr="2A1D41F2">
              <w:rPr>
                <w:rFonts w:asciiTheme="minorHAnsi" w:hAnsiTheme="minorHAnsi" w:eastAsiaTheme="minorEastAsia" w:cstheme="minorBidi"/>
                <w:i w:val="0"/>
                <w:iCs w:val="0"/>
                <w:color w:val="auto"/>
                <w:sz w:val="20"/>
                <w:szCs w:val="20"/>
              </w:rPr>
              <w:t>organizační složky státu při identifikaci projektů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jejich následné realizace.</w:t>
            </w:r>
          </w:p>
        </w:tc>
      </w:tr>
      <w:tr w:rsidRPr="00535CE0" w:rsidR="00C42CDB" w:rsidTr="31C324A8" w14:paraId="0F41BCDF" w14:textId="77777777">
        <w:tc>
          <w:tcPr>
            <w:tcW w:w="2405" w:type="dxa"/>
            <w:tcMar/>
          </w:tcPr>
          <w:p w:rsidRPr="00535CE0" w:rsidR="00C42CDB" w:rsidP="2A1D41F2" w:rsidRDefault="00C42CDB" w14:paraId="56D00443" w14:textId="244BF4A5">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Překážky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rizika</w:t>
            </w:r>
          </w:p>
        </w:tc>
        <w:tc>
          <w:tcPr>
            <w:tcW w:w="7223" w:type="dxa"/>
            <w:tcMar/>
          </w:tcPr>
          <w:p w:rsidRPr="00535CE0" w:rsidR="00C42CDB" w:rsidP="2A1D41F2" w:rsidRDefault="00C42CDB" w14:paraId="05404FCA" w14:textId="466A2524">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Administrativní náročnost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časový horizont. Časovým horizontem je myšlena doba přípravy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realizace projektu.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ohledem na procesy ve státním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veřejném sektoru je realizace projektů velmi komplikovaná. Nejkritičtějším momentem je zadávání veřejné zakázky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kvalitní zajištění smluvního vztahu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dodavateli. Právě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cílem eliminovat tyto momenty je navržena podpora včetně zajištění projektové přípravy.</w:t>
            </w:r>
          </w:p>
        </w:tc>
      </w:tr>
      <w:tr w:rsidRPr="00535CE0" w:rsidR="00C42CDB" w:rsidTr="31C324A8" w14:paraId="53B894ED" w14:textId="77777777">
        <w:tc>
          <w:tcPr>
            <w:tcW w:w="2405" w:type="dxa"/>
            <w:tcMar/>
          </w:tcPr>
          <w:p w:rsidRPr="00535CE0" w:rsidR="00C42CDB" w:rsidP="2A1D41F2" w:rsidRDefault="00C42CDB" w14:paraId="67F76B3C" w14:textId="66A14811">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Cílové skupiny populace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ekonomické subjekty</w:t>
            </w:r>
          </w:p>
        </w:tc>
        <w:tc>
          <w:tcPr>
            <w:tcW w:w="7223" w:type="dxa"/>
            <w:tcMar/>
          </w:tcPr>
          <w:p w:rsidRPr="00535CE0" w:rsidR="00C42CDB" w:rsidP="2A1D41F2" w:rsidRDefault="00E0735A" w14:paraId="19D9CDCB" w14:textId="24AA0BAC">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 xml:space="preserve">Veřejné subjekty a </w:t>
            </w:r>
            <w:r w:rsidRPr="2A1D41F2" w:rsidR="00C42CDB">
              <w:rPr>
                <w:rFonts w:asciiTheme="minorHAnsi" w:hAnsiTheme="minorHAnsi" w:eastAsiaTheme="minorEastAsia" w:cstheme="minorBidi"/>
                <w:i w:val="0"/>
                <w:iCs w:val="0"/>
                <w:color w:val="auto"/>
                <w:sz w:val="20"/>
                <w:szCs w:val="20"/>
              </w:rPr>
              <w:t xml:space="preserve">organizační složky státu, </w:t>
            </w:r>
          </w:p>
        </w:tc>
      </w:tr>
      <w:tr w:rsidRPr="00535CE0" w:rsidR="00C42CDB" w:rsidTr="31C324A8" w14:paraId="4191F3DE" w14:textId="77777777">
        <w:trPr>
          <w:trHeight w:val="933"/>
        </w:trPr>
        <w:tc>
          <w:tcPr>
            <w:tcW w:w="2405" w:type="dxa"/>
            <w:tcMar/>
          </w:tcPr>
          <w:p w:rsidRPr="00535CE0" w:rsidR="00C42CDB" w:rsidP="2A1D41F2" w:rsidRDefault="00C42CDB" w14:paraId="6B361A11" w14:textId="1D360035">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Souhrnné náklady realizace financované z</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RRF za celé období</w:t>
            </w:r>
          </w:p>
        </w:tc>
        <w:tc>
          <w:tcPr>
            <w:tcW w:w="7223" w:type="dxa"/>
            <w:tcMar/>
          </w:tcPr>
          <w:p w:rsidRPr="00535CE0" w:rsidR="00C42CDB" w:rsidP="6B77B43C" w:rsidRDefault="431BD3BA" w14:paraId="1592F371" w14:textId="250D9E40">
            <w:pPr>
              <w:pStyle w:val="K-TextInfo"/>
              <w:rPr>
                <w:rFonts w:asciiTheme="minorHAnsi" w:hAnsiTheme="minorHAnsi" w:eastAsiaTheme="minorEastAsia" w:cstheme="minorBidi"/>
                <w:i w:val="0"/>
                <w:iCs w:val="0"/>
                <w:color w:val="auto"/>
                <w:sz w:val="20"/>
                <w:szCs w:val="20"/>
              </w:rPr>
            </w:pPr>
            <w:r w:rsidRPr="6B77B43C">
              <w:rPr>
                <w:rFonts w:asciiTheme="minorHAnsi" w:hAnsiTheme="minorHAnsi" w:eastAsiaTheme="minorEastAsia" w:cstheme="minorBidi"/>
                <w:i w:val="0"/>
                <w:iCs w:val="0"/>
                <w:color w:val="auto"/>
                <w:sz w:val="20"/>
                <w:szCs w:val="20"/>
              </w:rPr>
              <w:t>2,893</w:t>
            </w:r>
            <w:r w:rsidRPr="6B77B43C" w:rsidR="00C42CDB">
              <w:rPr>
                <w:rFonts w:asciiTheme="minorHAnsi" w:hAnsiTheme="minorHAnsi" w:eastAsiaTheme="minorEastAsia" w:cstheme="minorBidi"/>
                <w:i w:val="0"/>
                <w:iCs w:val="0"/>
                <w:color w:val="auto"/>
                <w:sz w:val="20"/>
                <w:szCs w:val="20"/>
              </w:rPr>
              <w:t xml:space="preserve"> mld. Kč.</w:t>
            </w:r>
          </w:p>
        </w:tc>
      </w:tr>
      <w:tr w:rsidRPr="00535CE0" w:rsidR="00C42CDB" w:rsidTr="31C324A8" w14:paraId="0C7D5FD6" w14:textId="77777777">
        <w:tc>
          <w:tcPr>
            <w:tcW w:w="2405" w:type="dxa"/>
            <w:tcMar/>
          </w:tcPr>
          <w:p w:rsidRPr="00535CE0" w:rsidR="00C42CDB" w:rsidP="2A1D41F2" w:rsidRDefault="00C42CDB" w14:paraId="17455FDF"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Dodržování pravidel státní podpory</w:t>
            </w:r>
          </w:p>
        </w:tc>
        <w:tc>
          <w:tcPr>
            <w:tcW w:w="7223" w:type="dxa"/>
            <w:tcMar/>
          </w:tcPr>
          <w:p w:rsidRPr="00535CE0" w:rsidR="00C42CDB" w:rsidP="2A1D41F2" w:rsidRDefault="00C42CDB" w14:paraId="5B7BA7C8" w14:textId="696B2731">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Není relevantní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ohledem na typ žadatele. </w:t>
            </w:r>
          </w:p>
          <w:p w:rsidRPr="00535CE0" w:rsidR="00C42CDB" w:rsidP="2A1D41F2" w:rsidRDefault="00C42CDB" w14:paraId="31E07F38" w14:textId="24EA5B33">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Dále uvádíme, že ve většině případů lze státní podporu vyloučit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důvodu, že podporované činnosti jsou </w:t>
            </w:r>
            <w:proofErr w:type="spellStart"/>
            <w:r w:rsidRPr="2A1D41F2">
              <w:rPr>
                <w:rFonts w:asciiTheme="minorHAnsi" w:hAnsiTheme="minorHAnsi" w:eastAsiaTheme="minorEastAsia" w:cstheme="minorBidi"/>
                <w:i w:val="0"/>
                <w:iCs w:val="0"/>
                <w:color w:val="auto"/>
                <w:sz w:val="20"/>
                <w:szCs w:val="20"/>
              </w:rPr>
              <w:t>nehospodářské</w:t>
            </w:r>
            <w:proofErr w:type="spellEnd"/>
            <w:r w:rsidRPr="2A1D41F2">
              <w:rPr>
                <w:rFonts w:asciiTheme="minorHAnsi" w:hAnsiTheme="minorHAnsi" w:eastAsiaTheme="minorEastAsia" w:cstheme="minorBidi"/>
                <w:i w:val="0"/>
                <w:iCs w:val="0"/>
                <w:color w:val="auto"/>
                <w:sz w:val="20"/>
                <w:szCs w:val="20"/>
              </w:rPr>
              <w:t xml:space="preserve"> povahy.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případě ekonomické činnosti ve zrekonstruované veřejné budově se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případě potřeby použije článek 38 obecného nařízení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blokových výjimkách) nebo pravidlo de </w:t>
            </w:r>
            <w:proofErr w:type="spellStart"/>
            <w:r w:rsidRPr="2A1D41F2">
              <w:rPr>
                <w:rFonts w:asciiTheme="minorHAnsi" w:hAnsiTheme="minorHAnsi" w:eastAsiaTheme="minorEastAsia" w:cstheme="minorBidi"/>
                <w:i w:val="0"/>
                <w:iCs w:val="0"/>
                <w:color w:val="auto"/>
                <w:sz w:val="20"/>
                <w:szCs w:val="20"/>
              </w:rPr>
              <w:t>minimis</w:t>
            </w:r>
            <w:proofErr w:type="spellEnd"/>
            <w:r w:rsidRPr="2A1D41F2">
              <w:rPr>
                <w:rFonts w:asciiTheme="minorHAnsi" w:hAnsiTheme="minorHAnsi" w:eastAsiaTheme="minorEastAsia" w:cstheme="minorBidi"/>
                <w:i w:val="0"/>
                <w:iCs w:val="0"/>
                <w:color w:val="auto"/>
                <w:sz w:val="20"/>
                <w:szCs w:val="20"/>
              </w:rPr>
              <w:t>.</w:t>
            </w:r>
          </w:p>
        </w:tc>
      </w:tr>
      <w:tr w:rsidRPr="00535CE0" w:rsidR="00C42CDB" w:rsidTr="31C324A8" w14:paraId="1AEC35DF" w14:textId="77777777">
        <w:tc>
          <w:tcPr>
            <w:tcW w:w="2405" w:type="dxa"/>
            <w:tcMar/>
          </w:tcPr>
          <w:p w:rsidRPr="00535CE0" w:rsidR="00C42CDB" w:rsidP="2A1D41F2" w:rsidRDefault="00C42CDB" w14:paraId="40D25C13"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lastRenderedPageBreak/>
              <w:t>Uveďte dobu implementace</w:t>
            </w:r>
          </w:p>
        </w:tc>
        <w:tc>
          <w:tcPr>
            <w:tcW w:w="7223" w:type="dxa"/>
            <w:tcMar/>
          </w:tcPr>
          <w:p w:rsidRPr="00535CE0" w:rsidR="00C42CDB" w:rsidP="31C324A8" w:rsidRDefault="00C42CDB" w14:paraId="61231BBE" w14:textId="7F32B6C7">
            <w:pPr>
              <w:pStyle w:val="K-TextInfo"/>
              <w:rPr>
                <w:rFonts w:ascii="Calibri" w:hAnsi="Calibri" w:eastAsia="" w:cs="" w:asciiTheme="minorAscii" w:hAnsiTheme="minorAscii" w:eastAsiaTheme="minorEastAsia" w:cstheme="minorBidi"/>
                <w:i w:val="0"/>
                <w:iCs w:val="0"/>
                <w:color w:val="auto"/>
                <w:sz w:val="20"/>
                <w:szCs w:val="20"/>
              </w:rPr>
            </w:pPr>
            <w:r w:rsidRPr="31C324A8" w:rsidR="00C42CDB">
              <w:rPr>
                <w:rFonts w:ascii="Calibri" w:hAnsi="Calibri" w:eastAsia="" w:cs="" w:asciiTheme="minorAscii" w:hAnsiTheme="minorAscii" w:eastAsiaTheme="minorEastAsia" w:cstheme="minorBidi"/>
                <w:i w:val="0"/>
                <w:iCs w:val="0"/>
                <w:color w:val="auto"/>
                <w:sz w:val="20"/>
                <w:szCs w:val="20"/>
              </w:rPr>
              <w:t>2021</w:t>
            </w:r>
            <w:r w:rsidRPr="31C324A8" w:rsidR="54A7B71A">
              <w:rPr>
                <w:rFonts w:ascii="Calibri" w:hAnsi="Calibri" w:eastAsia="" w:cs="" w:asciiTheme="minorAscii" w:hAnsiTheme="minorAscii" w:eastAsiaTheme="minorEastAsia" w:cstheme="minorBidi"/>
                <w:i w:val="0"/>
                <w:iCs w:val="0"/>
                <w:color w:val="auto"/>
                <w:sz w:val="20"/>
                <w:szCs w:val="20"/>
              </w:rPr>
              <w:t xml:space="preserve"> </w:t>
            </w:r>
            <w:r w:rsidRPr="31C324A8" w:rsidR="00C42CDB">
              <w:rPr>
                <w:rFonts w:ascii="Calibri" w:hAnsi="Calibri" w:eastAsia="" w:cs="" w:asciiTheme="minorAscii" w:hAnsiTheme="minorAscii" w:eastAsiaTheme="minorEastAsia" w:cstheme="minorBidi"/>
                <w:i w:val="0"/>
                <w:iCs w:val="0"/>
                <w:color w:val="auto"/>
                <w:sz w:val="20"/>
                <w:szCs w:val="20"/>
              </w:rPr>
              <w:t>-</w:t>
            </w:r>
            <w:r w:rsidRPr="31C324A8" w:rsidR="54A7B71A">
              <w:rPr>
                <w:rFonts w:ascii="Calibri" w:hAnsi="Calibri" w:eastAsia="" w:cs="" w:asciiTheme="minorAscii" w:hAnsiTheme="minorAscii" w:eastAsiaTheme="minorEastAsia" w:cstheme="minorBidi"/>
                <w:i w:val="0"/>
                <w:iCs w:val="0"/>
                <w:color w:val="auto"/>
                <w:sz w:val="20"/>
                <w:szCs w:val="20"/>
              </w:rPr>
              <w:t xml:space="preserve"> </w:t>
            </w:r>
            <w:r w:rsidRPr="31C324A8" w:rsidR="2F612CC5">
              <w:rPr>
                <w:rFonts w:ascii="Calibri" w:hAnsi="Calibri" w:eastAsia="" w:cs="" w:asciiTheme="minorAscii" w:hAnsiTheme="minorAscii" w:eastAsiaTheme="minorEastAsia" w:cstheme="minorBidi"/>
                <w:i w:val="0"/>
                <w:iCs w:val="0"/>
                <w:color w:val="auto"/>
                <w:sz w:val="20"/>
                <w:szCs w:val="20"/>
              </w:rPr>
              <w:t>1Q</w:t>
            </w:r>
            <w:r w:rsidRPr="31C324A8" w:rsidR="00C42CDB">
              <w:rPr>
                <w:rFonts w:ascii="Calibri" w:hAnsi="Calibri" w:eastAsia="" w:cs="" w:asciiTheme="minorAscii" w:hAnsiTheme="minorAscii" w:eastAsiaTheme="minorEastAsia" w:cstheme="minorBidi"/>
                <w:i w:val="0"/>
                <w:iCs w:val="0"/>
                <w:color w:val="auto"/>
                <w:sz w:val="20"/>
                <w:szCs w:val="20"/>
              </w:rPr>
              <w:t>2026 viz soubor MS Excel s</w:t>
            </w:r>
            <w:r w:rsidRPr="31C324A8" w:rsidR="00EE51EC">
              <w:rPr>
                <w:rFonts w:ascii="Calibri" w:hAnsi="Calibri" w:eastAsia="" w:cs="" w:asciiTheme="minorAscii" w:hAnsiTheme="minorAscii" w:eastAsiaTheme="minorEastAsia" w:cstheme="minorBidi"/>
                <w:i w:val="0"/>
                <w:iCs w:val="0"/>
                <w:color w:val="auto"/>
                <w:sz w:val="20"/>
                <w:szCs w:val="20"/>
              </w:rPr>
              <w:t> </w:t>
            </w:r>
            <w:r w:rsidRPr="31C324A8" w:rsidR="00C42CDB">
              <w:rPr>
                <w:rFonts w:ascii="Calibri" w:hAnsi="Calibri" w:eastAsia="" w:cs="" w:asciiTheme="minorAscii" w:hAnsiTheme="minorAscii" w:eastAsiaTheme="minorEastAsia" w:cstheme="minorBidi"/>
                <w:i w:val="0"/>
                <w:iCs w:val="0"/>
                <w:color w:val="auto"/>
                <w:sz w:val="20"/>
                <w:szCs w:val="20"/>
              </w:rPr>
              <w:t>názvem „2.2 Snižování spotřeby energie</w:t>
            </w:r>
            <w:r w:rsidRPr="31C324A8" w:rsidR="00DF3BFE">
              <w:rPr>
                <w:rFonts w:ascii="Calibri" w:hAnsi="Calibri" w:eastAsia="" w:cs="" w:asciiTheme="minorAscii" w:hAnsiTheme="minorAscii" w:eastAsiaTheme="minorEastAsia" w:cstheme="minorBidi"/>
                <w:i w:val="0"/>
                <w:iCs w:val="0"/>
                <w:color w:val="auto"/>
                <w:sz w:val="20"/>
                <w:szCs w:val="20"/>
              </w:rPr>
              <w:t xml:space="preserve"> ve veřejném sektoru</w:t>
            </w:r>
            <w:r w:rsidRPr="31C324A8" w:rsidR="00C42CDB">
              <w:rPr>
                <w:rFonts w:ascii="Calibri" w:hAnsi="Calibri" w:eastAsia="" w:cs="" w:asciiTheme="minorAscii" w:hAnsiTheme="minorAscii" w:eastAsiaTheme="minorEastAsia" w:cstheme="minorBidi"/>
                <w:i w:val="0"/>
                <w:iCs w:val="0"/>
                <w:color w:val="auto"/>
                <w:sz w:val="20"/>
                <w:szCs w:val="20"/>
              </w:rPr>
              <w:t>“</w:t>
            </w:r>
            <w:r>
              <w:tab/>
            </w:r>
            <w:r w:rsidRPr="31C324A8" w:rsidR="00C42CDB">
              <w:rPr>
                <w:rFonts w:ascii="Calibri" w:hAnsi="Calibri" w:eastAsia="" w:cs="" w:asciiTheme="minorAscii" w:hAnsiTheme="minorAscii" w:eastAsiaTheme="minorEastAsia" w:cstheme="minorBidi"/>
                <w:i w:val="0"/>
                <w:iCs w:val="0"/>
                <w:color w:val="auto"/>
                <w:sz w:val="20"/>
                <w:szCs w:val="20"/>
              </w:rPr>
              <w:t xml:space="preserve"> </w:t>
            </w:r>
          </w:p>
        </w:tc>
      </w:tr>
    </w:tbl>
    <w:p w:rsidRPr="00535CE0" w:rsidR="00C42CDB" w:rsidP="2A1D41F2" w:rsidRDefault="00C42CDB" w14:paraId="72DB6A6D" w14:textId="4FAC76C4">
      <w:pPr>
        <w:pStyle w:val="K-Text"/>
        <w:spacing w:line="240" w:lineRule="auto"/>
        <w:rPr>
          <w:rFonts w:asciiTheme="minorHAnsi" w:hAnsiTheme="minorHAnsi" w:eastAsiaTheme="minorEastAsia" w:cstheme="minorBidi"/>
          <w:sz w:val="20"/>
          <w:szCs w:val="20"/>
        </w:rPr>
      </w:pPr>
    </w:p>
    <w:p w:rsidRPr="00535CE0" w:rsidR="002A33D2" w:rsidP="2A1D41F2" w:rsidRDefault="002A33D2" w14:paraId="26551B9D" w14:textId="2A112AC8">
      <w:pPr>
        <w:pStyle w:val="K-Text"/>
        <w:spacing w:line="240" w:lineRule="auto"/>
        <w:rPr>
          <w:rFonts w:asciiTheme="minorHAnsi" w:hAnsiTheme="minorHAnsi" w:eastAsiaTheme="minorEastAsia" w:cstheme="minorBidi"/>
          <w:sz w:val="20"/>
          <w:szCs w:val="20"/>
        </w:rPr>
      </w:pPr>
    </w:p>
    <w:p w:rsidRPr="00535CE0" w:rsidR="002A33D2" w:rsidP="7E4F8EF0" w:rsidRDefault="004B3BF7" w14:paraId="5B17632F" w14:textId="6DAE4CE2">
      <w:pPr>
        <w:keepNext/>
        <w:rPr>
          <w:rFonts w:eastAsiaTheme="minorEastAsia"/>
          <w:b/>
          <w:bCs/>
        </w:rPr>
      </w:pPr>
      <w:r w:rsidRPr="7E4F8EF0">
        <w:rPr>
          <w:rStyle w:val="K-TextChar"/>
          <w:rFonts w:asciiTheme="minorHAnsi" w:hAnsiTheme="minorHAnsi" w:eastAsiaTheme="minorEastAsia" w:cstheme="minorBidi"/>
          <w:b/>
          <w:bCs/>
          <w:i/>
          <w:sz w:val="20"/>
          <w:szCs w:val="20"/>
        </w:rPr>
        <w:t xml:space="preserve">2.2.2 </w:t>
      </w:r>
      <w:r w:rsidRPr="7E4F8EF0" w:rsidR="2F108414">
        <w:rPr>
          <w:rFonts w:eastAsiaTheme="minorEastAsia"/>
          <w:b/>
          <w:bCs/>
          <w:szCs w:val="20"/>
        </w:rPr>
        <w:t>Snížení</w:t>
      </w:r>
      <w:r w:rsidRPr="7E4F8EF0" w:rsidR="002A33D2">
        <w:rPr>
          <w:rFonts w:eastAsiaTheme="minorEastAsia"/>
          <w:b/>
          <w:bCs/>
        </w:rPr>
        <w:t xml:space="preserve"> energetické </w:t>
      </w:r>
      <w:r w:rsidRPr="7E4F8EF0" w:rsidR="7408C386">
        <w:rPr>
          <w:rFonts w:eastAsiaTheme="minorEastAsia"/>
          <w:b/>
          <w:bCs/>
        </w:rPr>
        <w:t xml:space="preserve">náročnosti </w:t>
      </w:r>
      <w:r w:rsidRPr="7E4F8EF0" w:rsidR="002A33D2">
        <w:rPr>
          <w:rFonts w:eastAsiaTheme="minorEastAsia"/>
          <w:b/>
          <w:bCs/>
        </w:rPr>
        <w:t>systémů veřejného osvětlení</w:t>
      </w:r>
    </w:p>
    <w:tbl>
      <w:tblPr>
        <w:tblStyle w:val="Mkatabulky"/>
        <w:tblW w:w="0" w:type="auto"/>
        <w:tblLook w:val="04A0" w:firstRow="1" w:lastRow="0" w:firstColumn="1" w:lastColumn="0" w:noHBand="0" w:noVBand="1"/>
      </w:tblPr>
      <w:tblGrid>
        <w:gridCol w:w="2405"/>
        <w:gridCol w:w="7223"/>
      </w:tblGrid>
      <w:tr w:rsidRPr="00535CE0" w:rsidR="00C42CDB" w:rsidTr="31C324A8" w14:paraId="689C7EA5" w14:textId="77777777">
        <w:tc>
          <w:tcPr>
            <w:tcW w:w="2405" w:type="dxa"/>
            <w:tcMar/>
          </w:tcPr>
          <w:p w:rsidRPr="00535CE0" w:rsidR="00C42CDB" w:rsidP="2A1D41F2" w:rsidRDefault="00C42CDB" w14:paraId="668EBD33"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Výzva</w:t>
            </w:r>
          </w:p>
        </w:tc>
        <w:tc>
          <w:tcPr>
            <w:tcW w:w="7223" w:type="dxa"/>
            <w:tcMar/>
          </w:tcPr>
          <w:p w:rsidRPr="00535CE0" w:rsidR="00C42CDB" w:rsidP="7E4F8EF0" w:rsidRDefault="004B3BF7" w14:paraId="0CFD330F" w14:textId="60F9AA1D">
            <w:pPr>
              <w:pStyle w:val="K-TextInfo"/>
              <w:rPr>
                <w:rFonts w:asciiTheme="minorHAnsi" w:hAnsiTheme="minorHAnsi" w:eastAsiaTheme="minorEastAsia" w:cstheme="minorBidi"/>
                <w:i w:val="0"/>
                <w:iCs w:val="0"/>
                <w:color w:val="auto"/>
                <w:sz w:val="20"/>
                <w:szCs w:val="20"/>
              </w:rPr>
            </w:pPr>
            <w:r w:rsidRPr="7E4F8EF0">
              <w:rPr>
                <w:rStyle w:val="K-TextChar"/>
                <w:rFonts w:asciiTheme="minorHAnsi" w:hAnsiTheme="minorHAnsi" w:eastAsiaTheme="minorEastAsia" w:cstheme="minorBidi"/>
                <w:b/>
                <w:bCs/>
                <w:i w:val="0"/>
                <w:color w:val="000000" w:themeColor="text1"/>
                <w:sz w:val="20"/>
                <w:szCs w:val="20"/>
              </w:rPr>
              <w:t>R</w:t>
            </w:r>
            <w:r w:rsidRPr="7E4F8EF0" w:rsidR="00C42CDB">
              <w:rPr>
                <w:rStyle w:val="K-TextChar"/>
                <w:rFonts w:asciiTheme="minorHAnsi" w:hAnsiTheme="minorHAnsi" w:eastAsiaTheme="minorEastAsia" w:cstheme="minorBidi"/>
                <w:b/>
                <w:bCs/>
                <w:i w:val="0"/>
                <w:color w:val="000000" w:themeColor="text1"/>
                <w:sz w:val="20"/>
                <w:szCs w:val="20"/>
              </w:rPr>
              <w:t xml:space="preserve">ealizace projektů </w:t>
            </w:r>
            <w:r w:rsidRPr="7E4F8EF0" w:rsidR="22A6D546">
              <w:rPr>
                <w:rStyle w:val="K-TextChar"/>
                <w:rFonts w:asciiTheme="minorHAnsi" w:hAnsiTheme="minorHAnsi" w:eastAsiaTheme="minorEastAsia" w:cstheme="minorBidi"/>
                <w:b/>
                <w:bCs/>
                <w:i w:val="0"/>
                <w:color w:val="000000" w:themeColor="text1"/>
                <w:sz w:val="20"/>
                <w:szCs w:val="20"/>
              </w:rPr>
              <w:t xml:space="preserve">snížení </w:t>
            </w:r>
            <w:r w:rsidRPr="7E4F8EF0" w:rsidR="00C42CDB">
              <w:rPr>
                <w:rStyle w:val="K-TextChar"/>
                <w:rFonts w:asciiTheme="minorHAnsi" w:hAnsiTheme="minorHAnsi" w:eastAsiaTheme="minorEastAsia" w:cstheme="minorBidi"/>
                <w:b/>
                <w:bCs/>
                <w:i w:val="0"/>
                <w:color w:val="000000" w:themeColor="text1"/>
                <w:sz w:val="20"/>
                <w:szCs w:val="20"/>
              </w:rPr>
              <w:t xml:space="preserve">energetické </w:t>
            </w:r>
            <w:r w:rsidRPr="7E4F8EF0" w:rsidR="29F0B173">
              <w:rPr>
                <w:rStyle w:val="K-TextChar"/>
                <w:rFonts w:asciiTheme="minorHAnsi" w:hAnsiTheme="minorHAnsi" w:eastAsiaTheme="minorEastAsia" w:cstheme="minorBidi"/>
                <w:b/>
                <w:bCs/>
                <w:i w:val="0"/>
                <w:color w:val="000000" w:themeColor="text1"/>
                <w:sz w:val="20"/>
                <w:szCs w:val="20"/>
              </w:rPr>
              <w:t xml:space="preserve">náročnosti </w:t>
            </w:r>
            <w:r w:rsidRPr="7E4F8EF0" w:rsidR="00C42CDB">
              <w:rPr>
                <w:rStyle w:val="K-TextChar"/>
                <w:rFonts w:asciiTheme="minorHAnsi" w:hAnsiTheme="minorHAnsi" w:eastAsiaTheme="minorEastAsia" w:cstheme="minorBidi"/>
                <w:b/>
                <w:bCs/>
                <w:i w:val="0"/>
                <w:color w:val="000000" w:themeColor="text1"/>
                <w:sz w:val="20"/>
                <w:szCs w:val="20"/>
              </w:rPr>
              <w:t>systémů veřejného osvětlení</w:t>
            </w:r>
            <w:r w:rsidRPr="7E4F8EF0" w:rsidR="00C42CDB">
              <w:rPr>
                <w:rFonts w:asciiTheme="minorHAnsi" w:hAnsiTheme="minorHAnsi" w:eastAsiaTheme="minorEastAsia" w:cstheme="minorBidi"/>
                <w:i w:val="0"/>
                <w:iCs w:val="0"/>
                <w:color w:val="auto"/>
                <w:sz w:val="20"/>
                <w:szCs w:val="20"/>
              </w:rPr>
              <w:t xml:space="preserve"> (</w:t>
            </w:r>
            <w:proofErr w:type="gramStart"/>
            <w:r w:rsidRPr="7E4F8EF0" w:rsidR="00C42CDB">
              <w:rPr>
                <w:rFonts w:asciiTheme="minorHAnsi" w:hAnsiTheme="minorHAnsi" w:eastAsiaTheme="minorEastAsia" w:cstheme="minorBidi"/>
                <w:i w:val="0"/>
                <w:iCs w:val="0"/>
                <w:color w:val="auto"/>
                <w:sz w:val="20"/>
                <w:szCs w:val="20"/>
              </w:rPr>
              <w:t>1 – 2</w:t>
            </w:r>
            <w:proofErr w:type="gramEnd"/>
            <w:r w:rsidRPr="7E4F8EF0" w:rsidR="00C42CDB">
              <w:rPr>
                <w:rFonts w:asciiTheme="minorHAnsi" w:hAnsiTheme="minorHAnsi" w:eastAsiaTheme="minorEastAsia" w:cstheme="minorBidi"/>
                <w:i w:val="0"/>
                <w:iCs w:val="0"/>
                <w:color w:val="auto"/>
                <w:sz w:val="20"/>
                <w:szCs w:val="20"/>
              </w:rPr>
              <w:t xml:space="preserve"> kapitoly 2 písm. a))</w:t>
            </w:r>
          </w:p>
        </w:tc>
      </w:tr>
      <w:tr w:rsidRPr="00535CE0" w:rsidR="00C42CDB" w:rsidTr="31C324A8" w14:paraId="0AD73470" w14:textId="77777777">
        <w:tc>
          <w:tcPr>
            <w:tcW w:w="2405" w:type="dxa"/>
            <w:tcMar/>
          </w:tcPr>
          <w:p w:rsidRPr="00535CE0" w:rsidR="00C42CDB" w:rsidP="2A1D41F2" w:rsidRDefault="00C42CDB" w14:paraId="56B3629F"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Cíl</w:t>
            </w:r>
          </w:p>
        </w:tc>
        <w:tc>
          <w:tcPr>
            <w:tcW w:w="7223" w:type="dxa"/>
            <w:tcMar/>
          </w:tcPr>
          <w:p w:rsidR="00C42CDB" w:rsidP="2A1D41F2" w:rsidRDefault="00C42CDB" w14:paraId="3ADB5011" w14:textId="2E97D50D">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Umožnit renovace veřejného osvětlení napříč všemi obcemi ČR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umožnit propojení těchto renovací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dalšími chytrými prvky např. řízení, podpora rozvoje </w:t>
            </w:r>
            <w:proofErr w:type="spellStart"/>
            <w:r w:rsidRPr="2A1D41F2">
              <w:rPr>
                <w:rFonts w:asciiTheme="minorHAnsi" w:hAnsiTheme="minorHAnsi" w:eastAsiaTheme="minorEastAsia" w:cstheme="minorBidi"/>
                <w:i w:val="0"/>
                <w:iCs w:val="0"/>
                <w:color w:val="auto"/>
                <w:sz w:val="20"/>
                <w:szCs w:val="20"/>
              </w:rPr>
              <w:t>elektromobility</w:t>
            </w:r>
            <w:proofErr w:type="spellEnd"/>
            <w:r w:rsidRPr="2A1D41F2">
              <w:rPr>
                <w:rFonts w:asciiTheme="minorHAnsi" w:hAnsiTheme="minorHAnsi" w:eastAsiaTheme="minorEastAsia" w:cstheme="minorBidi"/>
                <w:i w:val="0"/>
                <w:iCs w:val="0"/>
                <w:color w:val="auto"/>
                <w:sz w:val="20"/>
                <w:szCs w:val="20"/>
              </w:rPr>
              <w:t>; výsledným indikátorem této podpory je snížení konečné spotřeby energie.</w:t>
            </w:r>
          </w:p>
          <w:p w:rsidRPr="00535CE0" w:rsidR="00C42CDB" w:rsidP="7E4F8EF0" w:rsidRDefault="52C15544" w14:paraId="0A9B8202" w14:textId="597D63BD">
            <w:pPr>
              <w:pStyle w:val="K-TextInfo"/>
              <w:rPr>
                <w:rFonts w:asciiTheme="minorHAnsi" w:hAnsiTheme="minorHAnsi" w:eastAsiaTheme="minorEastAsia" w:cstheme="minorBidi"/>
                <w:i w:val="0"/>
                <w:iCs w:val="0"/>
                <w:color w:val="auto"/>
                <w:sz w:val="20"/>
                <w:szCs w:val="20"/>
              </w:rPr>
            </w:pPr>
            <w:r w:rsidRPr="7E4F8EF0">
              <w:rPr>
                <w:rFonts w:asciiTheme="minorHAnsi" w:hAnsiTheme="minorHAnsi" w:eastAsiaTheme="minorEastAsia" w:cstheme="minorBidi"/>
                <w:b/>
                <w:bCs/>
                <w:i w:val="0"/>
                <w:iCs w:val="0"/>
                <w:color w:val="auto"/>
                <w:sz w:val="20"/>
                <w:szCs w:val="20"/>
              </w:rPr>
              <w:t xml:space="preserve">Investice bude naplňovat kritéria podle kódu intervence 026bis. </w:t>
            </w:r>
            <w:r w:rsidRPr="7E4F8EF0" w:rsidR="1C2F3941">
              <w:rPr>
                <w:rFonts w:asciiTheme="minorHAnsi" w:hAnsiTheme="minorHAnsi" w:eastAsiaTheme="minorEastAsia" w:cstheme="minorBidi"/>
                <w:i w:val="0"/>
                <w:iCs w:val="0"/>
                <w:color w:val="auto"/>
                <w:sz w:val="20"/>
                <w:szCs w:val="20"/>
              </w:rPr>
              <w:t xml:space="preserve">Nastavení podpory (kritéria) </w:t>
            </w:r>
            <w:r w:rsidRPr="7E4F8EF0">
              <w:rPr>
                <w:rFonts w:asciiTheme="minorHAnsi" w:hAnsiTheme="minorHAnsi" w:eastAsiaTheme="minorEastAsia" w:cstheme="minorBidi"/>
                <w:i w:val="0"/>
                <w:iCs w:val="0"/>
                <w:color w:val="auto"/>
                <w:sz w:val="20"/>
                <w:szCs w:val="20"/>
              </w:rPr>
              <w:t xml:space="preserve">v rámci této investice (programu) </w:t>
            </w:r>
            <w:r w:rsidRPr="7E4F8EF0" w:rsidR="1C2F3941">
              <w:rPr>
                <w:rFonts w:asciiTheme="minorHAnsi" w:hAnsiTheme="minorHAnsi" w:eastAsiaTheme="minorEastAsia" w:cstheme="minorBidi"/>
                <w:i w:val="0"/>
                <w:iCs w:val="0"/>
                <w:color w:val="auto"/>
                <w:sz w:val="20"/>
                <w:szCs w:val="20"/>
              </w:rPr>
              <w:t xml:space="preserve">budou tomuto požadavku odpovídat, tzn. financovány budou pouze projekty, které budou dosahovat </w:t>
            </w:r>
            <w:r w:rsidRPr="7E4F8EF0">
              <w:rPr>
                <w:rFonts w:asciiTheme="minorHAnsi" w:hAnsiTheme="minorHAnsi" w:eastAsiaTheme="minorEastAsia" w:cstheme="minorBidi"/>
                <w:i w:val="0"/>
                <w:iCs w:val="0"/>
                <w:color w:val="auto"/>
                <w:sz w:val="20"/>
                <w:szCs w:val="20"/>
              </w:rPr>
              <w:t>buď</w:t>
            </w:r>
            <w:r w:rsidRPr="7E4F8EF0" w:rsidR="1C2F3941">
              <w:rPr>
                <w:rFonts w:asciiTheme="minorHAnsi" w:hAnsiTheme="minorHAnsi" w:eastAsiaTheme="minorEastAsia" w:cstheme="minorBidi"/>
                <w:i w:val="0"/>
                <w:iCs w:val="0"/>
                <w:color w:val="auto"/>
                <w:sz w:val="20"/>
                <w:szCs w:val="20"/>
              </w:rPr>
              <w:t xml:space="preserve"> </w:t>
            </w:r>
            <w:r w:rsidRPr="7E4F8EF0">
              <w:rPr>
                <w:rFonts w:asciiTheme="minorHAnsi" w:hAnsiTheme="minorHAnsi" w:eastAsiaTheme="minorEastAsia" w:cstheme="minorBidi"/>
                <w:i w:val="0"/>
                <w:iCs w:val="0"/>
                <w:color w:val="auto"/>
                <w:sz w:val="20"/>
                <w:szCs w:val="20"/>
              </w:rPr>
              <w:t>snížení</w:t>
            </w:r>
            <w:r w:rsidRPr="7E4F8EF0" w:rsidR="1C2F3941">
              <w:rPr>
                <w:rFonts w:asciiTheme="minorHAnsi" w:hAnsiTheme="minorHAnsi" w:eastAsiaTheme="minorEastAsia" w:cstheme="minorBidi"/>
                <w:i w:val="0"/>
                <w:iCs w:val="0"/>
                <w:color w:val="auto"/>
                <w:sz w:val="20"/>
                <w:szCs w:val="20"/>
              </w:rPr>
              <w:t xml:space="preserve"> </w:t>
            </w:r>
            <w:r w:rsidRPr="7E4F8EF0">
              <w:rPr>
                <w:rFonts w:asciiTheme="minorHAnsi" w:hAnsiTheme="minorHAnsi" w:eastAsiaTheme="minorEastAsia" w:cstheme="minorBidi"/>
                <w:i w:val="0"/>
                <w:iCs w:val="0"/>
                <w:color w:val="auto"/>
                <w:sz w:val="20"/>
                <w:szCs w:val="20"/>
              </w:rPr>
              <w:t xml:space="preserve">primární spotřeby </w:t>
            </w:r>
            <w:r w:rsidRPr="7E4F8EF0" w:rsidR="1C2F3941">
              <w:rPr>
                <w:rFonts w:asciiTheme="minorHAnsi" w:hAnsiTheme="minorHAnsi" w:eastAsiaTheme="minorEastAsia" w:cstheme="minorBidi"/>
                <w:i w:val="0"/>
                <w:iCs w:val="0"/>
                <w:color w:val="auto"/>
                <w:sz w:val="20"/>
                <w:szCs w:val="20"/>
              </w:rPr>
              <w:t>energie</w:t>
            </w:r>
            <w:r w:rsidRPr="7E4F8EF0" w:rsidR="66B9C371">
              <w:rPr>
                <w:rFonts w:asciiTheme="minorHAnsi" w:hAnsiTheme="minorHAnsi" w:eastAsiaTheme="minorEastAsia" w:cstheme="minorBidi"/>
                <w:i w:val="0"/>
                <w:iCs w:val="0"/>
                <w:color w:val="auto"/>
                <w:sz w:val="20"/>
                <w:szCs w:val="20"/>
              </w:rPr>
              <w:t xml:space="preserve"> minimálně</w:t>
            </w:r>
            <w:r w:rsidRPr="7E4F8EF0">
              <w:rPr>
                <w:rFonts w:asciiTheme="minorHAnsi" w:hAnsiTheme="minorHAnsi" w:eastAsiaTheme="minorEastAsia" w:cstheme="minorBidi"/>
                <w:i w:val="0"/>
                <w:iCs w:val="0"/>
                <w:color w:val="auto"/>
                <w:sz w:val="20"/>
                <w:szCs w:val="20"/>
              </w:rPr>
              <w:t xml:space="preserve"> o 30</w:t>
            </w:r>
            <w:r w:rsidRPr="7E4F8EF0" w:rsidR="00DD72FE">
              <w:rPr>
                <w:rFonts w:asciiTheme="minorHAnsi" w:hAnsiTheme="minorHAnsi" w:eastAsiaTheme="minorEastAsia" w:cstheme="minorBidi"/>
                <w:i w:val="0"/>
                <w:iCs w:val="0"/>
                <w:color w:val="auto"/>
                <w:sz w:val="20"/>
                <w:szCs w:val="20"/>
              </w:rPr>
              <w:t xml:space="preserve"> </w:t>
            </w:r>
            <w:r w:rsidRPr="7E4F8EF0">
              <w:rPr>
                <w:rFonts w:asciiTheme="minorHAnsi" w:hAnsiTheme="minorHAnsi" w:eastAsiaTheme="minorEastAsia" w:cstheme="minorBidi"/>
                <w:i w:val="0"/>
                <w:iCs w:val="0"/>
                <w:color w:val="auto"/>
                <w:sz w:val="20"/>
                <w:szCs w:val="20"/>
              </w:rPr>
              <w:t>% anebo</w:t>
            </w:r>
            <w:r w:rsidRPr="7E4F8EF0" w:rsidR="1C2F3941">
              <w:rPr>
                <w:rFonts w:asciiTheme="minorHAnsi" w:hAnsiTheme="minorHAnsi" w:eastAsiaTheme="minorEastAsia" w:cstheme="minorBidi"/>
                <w:i w:val="0"/>
                <w:iCs w:val="0"/>
                <w:color w:val="auto"/>
                <w:sz w:val="20"/>
                <w:szCs w:val="20"/>
              </w:rPr>
              <w:t xml:space="preserve"> snížení produkce emisí CO</w:t>
            </w:r>
            <w:r w:rsidRPr="7E4F8EF0" w:rsidR="1C2F3941">
              <w:rPr>
                <w:rFonts w:asciiTheme="minorHAnsi" w:hAnsiTheme="minorHAnsi" w:eastAsiaTheme="minorEastAsia" w:cstheme="minorBidi"/>
                <w:i w:val="0"/>
                <w:iCs w:val="0"/>
                <w:color w:val="auto"/>
                <w:sz w:val="20"/>
                <w:szCs w:val="20"/>
                <w:vertAlign w:val="subscript"/>
              </w:rPr>
              <w:t>2</w:t>
            </w:r>
            <w:r w:rsidRPr="7E4F8EF0" w:rsidR="1C2F3941">
              <w:rPr>
                <w:rFonts w:asciiTheme="minorHAnsi" w:hAnsiTheme="minorHAnsi" w:eastAsiaTheme="minorEastAsia" w:cstheme="minorBidi"/>
                <w:i w:val="0"/>
                <w:iCs w:val="0"/>
                <w:color w:val="auto"/>
                <w:sz w:val="20"/>
                <w:szCs w:val="20"/>
              </w:rPr>
              <w:t xml:space="preserve"> o 30 %, tak aby bylo zajištěno naplnění kritérií podle </w:t>
            </w:r>
            <w:r w:rsidRPr="7E4F8EF0">
              <w:rPr>
                <w:rFonts w:asciiTheme="minorHAnsi" w:hAnsiTheme="minorHAnsi" w:eastAsiaTheme="minorEastAsia" w:cstheme="minorBidi"/>
                <w:i w:val="0"/>
                <w:iCs w:val="0"/>
                <w:color w:val="auto"/>
                <w:sz w:val="20"/>
                <w:szCs w:val="20"/>
              </w:rPr>
              <w:t xml:space="preserve">tohoto </w:t>
            </w:r>
            <w:r w:rsidRPr="7E4F8EF0" w:rsidR="1C2F3941">
              <w:rPr>
                <w:rFonts w:asciiTheme="minorHAnsi" w:hAnsiTheme="minorHAnsi" w:eastAsiaTheme="minorEastAsia" w:cstheme="minorBidi"/>
                <w:i w:val="0"/>
                <w:iCs w:val="0"/>
                <w:color w:val="auto"/>
                <w:sz w:val="20"/>
                <w:szCs w:val="20"/>
              </w:rPr>
              <w:t>kódu intervence.</w:t>
            </w:r>
            <w:r w:rsidRPr="7E4F8EF0" w:rsidR="65F1D91F">
              <w:rPr>
                <w:rFonts w:asciiTheme="minorHAnsi" w:hAnsiTheme="minorHAnsi" w:eastAsiaTheme="minorEastAsia" w:cstheme="minorBidi"/>
                <w:i w:val="0"/>
                <w:iCs w:val="0"/>
                <w:color w:val="auto"/>
                <w:sz w:val="20"/>
                <w:szCs w:val="20"/>
              </w:rPr>
              <w:t xml:space="preserve"> </w:t>
            </w:r>
            <w:r w:rsidRPr="7E4F8EF0" w:rsidR="5678AA1B">
              <w:rPr>
                <w:rFonts w:asciiTheme="minorHAnsi" w:hAnsiTheme="minorHAnsi" w:eastAsiaTheme="minorEastAsia" w:cstheme="minorBidi"/>
                <w:i w:val="0"/>
                <w:iCs w:val="0"/>
                <w:color w:val="auto"/>
                <w:sz w:val="20"/>
                <w:szCs w:val="20"/>
              </w:rPr>
              <w:t>Aktuálně je na rekonstrukci veřejného osvětlení alokováno 90 mil. Kč/ročně. Tato výše alokace neumožňuje poskytnout dotaci všem žadatelům</w:t>
            </w:r>
            <w:r w:rsidRPr="7E4F8EF0" w:rsidR="00C42CDB">
              <w:rPr>
                <w:rStyle w:val="Znakapoznpodarou"/>
                <w:rFonts w:asciiTheme="minorHAnsi" w:hAnsiTheme="minorHAnsi" w:eastAsiaTheme="minorEastAsia" w:cstheme="minorBidi"/>
                <w:i w:val="0"/>
                <w:iCs w:val="0"/>
                <w:color w:val="auto"/>
                <w:sz w:val="20"/>
                <w:szCs w:val="20"/>
              </w:rPr>
              <w:footnoteReference w:id="9"/>
            </w:r>
            <w:r w:rsidRPr="7E4F8EF0" w:rsidR="5678AA1B">
              <w:rPr>
                <w:rFonts w:asciiTheme="minorHAnsi" w:hAnsiTheme="minorHAnsi" w:eastAsiaTheme="minorEastAsia" w:cstheme="minorBidi"/>
                <w:i w:val="0"/>
                <w:iCs w:val="0"/>
                <w:color w:val="auto"/>
                <w:sz w:val="20"/>
                <w:szCs w:val="20"/>
              </w:rPr>
              <w:t>, ani rozšířit portfolio uznatelných nákladů směrem k</w:t>
            </w:r>
            <w:r w:rsidRPr="7E4F8EF0" w:rsidR="275541E9">
              <w:rPr>
                <w:rFonts w:asciiTheme="minorHAnsi" w:hAnsiTheme="minorHAnsi" w:eastAsiaTheme="minorEastAsia" w:cstheme="minorBidi"/>
                <w:i w:val="0"/>
                <w:iCs w:val="0"/>
                <w:color w:val="auto"/>
                <w:sz w:val="20"/>
                <w:szCs w:val="20"/>
              </w:rPr>
              <w:t> </w:t>
            </w:r>
            <w:r w:rsidRPr="7E4F8EF0" w:rsidR="5678AA1B">
              <w:rPr>
                <w:rFonts w:asciiTheme="minorHAnsi" w:hAnsiTheme="minorHAnsi" w:eastAsiaTheme="minorEastAsia" w:cstheme="minorBidi"/>
                <w:i w:val="0"/>
                <w:iCs w:val="0"/>
                <w:color w:val="auto"/>
                <w:sz w:val="20"/>
                <w:szCs w:val="20"/>
              </w:rPr>
              <w:t xml:space="preserve">zavádění chytrých prvků. Právě </w:t>
            </w:r>
            <w:r w:rsidRPr="7E4F8EF0" w:rsidR="5E0CD7A7">
              <w:rPr>
                <w:rFonts w:asciiTheme="minorHAnsi" w:hAnsiTheme="minorHAnsi" w:eastAsiaTheme="minorEastAsia" w:cstheme="minorBidi"/>
                <w:i w:val="0"/>
                <w:iCs w:val="0"/>
                <w:color w:val="auto"/>
                <w:sz w:val="20"/>
                <w:szCs w:val="20"/>
              </w:rPr>
              <w:t>investice</w:t>
            </w:r>
            <w:r w:rsidR="00A6622D">
              <w:rPr>
                <w:rFonts w:asciiTheme="minorHAnsi" w:hAnsiTheme="minorHAnsi" w:eastAsiaTheme="minorEastAsia" w:cstheme="minorBidi"/>
                <w:i w:val="0"/>
                <w:iCs w:val="0"/>
                <w:color w:val="auto"/>
                <w:sz w:val="20"/>
                <w:szCs w:val="20"/>
              </w:rPr>
              <w:t xml:space="preserve"> </w:t>
            </w:r>
            <w:r w:rsidRPr="7E4F8EF0" w:rsidR="5678AA1B">
              <w:rPr>
                <w:rFonts w:asciiTheme="minorHAnsi" w:hAnsiTheme="minorHAnsi" w:eastAsiaTheme="minorEastAsia" w:cstheme="minorBidi"/>
                <w:i w:val="0"/>
                <w:iCs w:val="0"/>
                <w:color w:val="auto"/>
                <w:sz w:val="20"/>
                <w:szCs w:val="20"/>
              </w:rPr>
              <w:t>„</w:t>
            </w:r>
            <w:r w:rsidRPr="7E4F8EF0" w:rsidR="2DA1602B">
              <w:rPr>
                <w:rFonts w:asciiTheme="minorHAnsi" w:hAnsiTheme="minorHAnsi" w:eastAsiaTheme="minorEastAsia" w:cstheme="minorBidi"/>
                <w:i w:val="0"/>
                <w:iCs w:val="0"/>
                <w:color w:val="auto"/>
                <w:sz w:val="20"/>
                <w:szCs w:val="20"/>
              </w:rPr>
              <w:t>sníž</w:t>
            </w:r>
            <w:r w:rsidRPr="7E4F8EF0" w:rsidR="5678AA1B">
              <w:rPr>
                <w:rFonts w:asciiTheme="minorHAnsi" w:hAnsiTheme="minorHAnsi" w:eastAsiaTheme="minorEastAsia" w:cstheme="minorBidi"/>
                <w:i w:val="0"/>
                <w:iCs w:val="0"/>
                <w:color w:val="auto"/>
                <w:sz w:val="20"/>
                <w:szCs w:val="20"/>
              </w:rPr>
              <w:t xml:space="preserve">ení energetické </w:t>
            </w:r>
            <w:r w:rsidRPr="7E4F8EF0" w:rsidR="0F41B077">
              <w:rPr>
                <w:rFonts w:asciiTheme="minorHAnsi" w:hAnsiTheme="minorHAnsi" w:eastAsiaTheme="minorEastAsia" w:cstheme="minorBidi"/>
                <w:i w:val="0"/>
                <w:iCs w:val="0"/>
                <w:color w:val="auto"/>
                <w:sz w:val="20"/>
                <w:szCs w:val="20"/>
              </w:rPr>
              <w:t xml:space="preserve">náročnosti </w:t>
            </w:r>
            <w:r w:rsidRPr="7E4F8EF0" w:rsidR="5678AA1B">
              <w:rPr>
                <w:rFonts w:asciiTheme="minorHAnsi" w:hAnsiTheme="minorHAnsi" w:eastAsiaTheme="minorEastAsia" w:cstheme="minorBidi"/>
                <w:i w:val="0"/>
                <w:iCs w:val="0"/>
                <w:color w:val="auto"/>
                <w:sz w:val="20"/>
                <w:szCs w:val="20"/>
              </w:rPr>
              <w:t>systémů veřejného osvětlení“ by mohla přinést změnu, jak v</w:t>
            </w:r>
            <w:r w:rsidRPr="7E4F8EF0" w:rsidR="275541E9">
              <w:rPr>
                <w:rFonts w:asciiTheme="minorHAnsi" w:hAnsiTheme="minorHAnsi" w:eastAsiaTheme="minorEastAsia" w:cstheme="minorBidi"/>
                <w:i w:val="0"/>
                <w:iCs w:val="0"/>
                <w:color w:val="auto"/>
                <w:sz w:val="20"/>
                <w:szCs w:val="20"/>
              </w:rPr>
              <w:t> </w:t>
            </w:r>
            <w:r w:rsidRPr="7E4F8EF0" w:rsidR="5678AA1B">
              <w:rPr>
                <w:rFonts w:asciiTheme="minorHAnsi" w:hAnsiTheme="minorHAnsi" w:eastAsiaTheme="minorEastAsia" w:cstheme="minorBidi"/>
                <w:i w:val="0"/>
                <w:iCs w:val="0"/>
                <w:color w:val="auto"/>
                <w:sz w:val="20"/>
                <w:szCs w:val="20"/>
              </w:rPr>
              <w:t>počtu realizací rekonstrukce veřejného osvětlení, tak v</w:t>
            </w:r>
            <w:r w:rsidRPr="7E4F8EF0" w:rsidR="275541E9">
              <w:rPr>
                <w:rFonts w:asciiTheme="minorHAnsi" w:hAnsiTheme="minorHAnsi" w:eastAsiaTheme="minorEastAsia" w:cstheme="minorBidi"/>
                <w:i w:val="0"/>
                <w:iCs w:val="0"/>
                <w:color w:val="auto"/>
                <w:sz w:val="20"/>
                <w:szCs w:val="20"/>
              </w:rPr>
              <w:t> </w:t>
            </w:r>
            <w:r w:rsidRPr="7E4F8EF0" w:rsidR="5678AA1B">
              <w:rPr>
                <w:rFonts w:asciiTheme="minorHAnsi" w:hAnsiTheme="minorHAnsi" w:eastAsiaTheme="minorEastAsia" w:cstheme="minorBidi"/>
                <w:i w:val="0"/>
                <w:iCs w:val="0"/>
                <w:color w:val="auto"/>
                <w:sz w:val="20"/>
                <w:szCs w:val="20"/>
              </w:rPr>
              <w:t>kvalitě realizovaných projektů. Zároveň díky navýšení míry podpory (z uznatelných nákladů) budou moci řešit obce a</w:t>
            </w:r>
            <w:r w:rsidRPr="7E4F8EF0" w:rsidR="275541E9">
              <w:rPr>
                <w:rFonts w:asciiTheme="minorHAnsi" w:hAnsiTheme="minorHAnsi" w:eastAsiaTheme="minorEastAsia" w:cstheme="minorBidi"/>
                <w:i w:val="0"/>
                <w:iCs w:val="0"/>
                <w:color w:val="auto"/>
                <w:sz w:val="20"/>
                <w:szCs w:val="20"/>
              </w:rPr>
              <w:t> </w:t>
            </w:r>
            <w:r w:rsidRPr="7E4F8EF0" w:rsidR="5678AA1B">
              <w:rPr>
                <w:rFonts w:asciiTheme="minorHAnsi" w:hAnsiTheme="minorHAnsi" w:eastAsiaTheme="minorEastAsia" w:cstheme="minorBidi"/>
                <w:i w:val="0"/>
                <w:iCs w:val="0"/>
                <w:color w:val="auto"/>
                <w:sz w:val="20"/>
                <w:szCs w:val="20"/>
              </w:rPr>
              <w:t>města projekty renovace komplexně, tzn. na pokrytí stavebních prvků spojených, které z</w:t>
            </w:r>
            <w:r w:rsidRPr="7E4F8EF0" w:rsidR="275541E9">
              <w:rPr>
                <w:rFonts w:asciiTheme="minorHAnsi" w:hAnsiTheme="minorHAnsi" w:eastAsiaTheme="minorEastAsia" w:cstheme="minorBidi"/>
                <w:i w:val="0"/>
                <w:iCs w:val="0"/>
                <w:color w:val="auto"/>
                <w:sz w:val="20"/>
                <w:szCs w:val="20"/>
              </w:rPr>
              <w:t> </w:t>
            </w:r>
            <w:r w:rsidRPr="7E4F8EF0" w:rsidR="5678AA1B">
              <w:rPr>
                <w:rFonts w:asciiTheme="minorHAnsi" w:hAnsiTheme="minorHAnsi" w:eastAsiaTheme="minorEastAsia" w:cstheme="minorBidi"/>
                <w:i w:val="0"/>
                <w:iCs w:val="0"/>
                <w:color w:val="auto"/>
                <w:sz w:val="20"/>
                <w:szCs w:val="20"/>
              </w:rPr>
              <w:t>pohledu zvyšování energetické účinnosti nejsou uznatelným nákladem.</w:t>
            </w:r>
          </w:p>
        </w:tc>
      </w:tr>
      <w:tr w:rsidRPr="00535CE0" w:rsidR="00C42CDB" w:rsidTr="31C324A8" w14:paraId="1CC1DF01" w14:textId="77777777">
        <w:tc>
          <w:tcPr>
            <w:tcW w:w="2405" w:type="dxa"/>
            <w:tcMar/>
          </w:tcPr>
          <w:p w:rsidRPr="00535CE0" w:rsidR="00C42CDB" w:rsidP="2A1D41F2" w:rsidRDefault="00C42CDB" w14:paraId="7D035884"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Implementace</w:t>
            </w:r>
          </w:p>
        </w:tc>
        <w:tc>
          <w:tcPr>
            <w:tcW w:w="7223" w:type="dxa"/>
            <w:tcMar/>
          </w:tcPr>
          <w:p w:rsidRPr="00535CE0" w:rsidR="00C42CDB" w:rsidP="2A1D41F2" w:rsidRDefault="00C42CDB" w14:paraId="0467CA20" w14:textId="1E2ABE5E">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Ministerstvo průmyslu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obchodu prostřednictvím programu EFEKT. V</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současné chvíli program zajišťuje 5 zaměstnanců MPO při alokaci 150 mil. Kč/rok, na podporu veřejného osvětlení je alokováno 90 mil. Kč.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důvodu implementace NPO (navýšení alokace do programu EFEKT) je vhodné posilnit stávající kapacity min. o</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2 nové zaměstnance na MPO na dobu implementace NPO. Tito noví lidé posilní stávající kapacity při administraci žádostí, věcného posouzení kvality projektů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vyplácení stanovené výše podpory.</w:t>
            </w:r>
          </w:p>
        </w:tc>
      </w:tr>
      <w:tr w:rsidRPr="00535CE0" w:rsidR="00C42CDB" w:rsidTr="31C324A8" w14:paraId="41E82B6E" w14:textId="77777777">
        <w:trPr>
          <w:trHeight w:val="70"/>
        </w:trPr>
        <w:tc>
          <w:tcPr>
            <w:tcW w:w="2405" w:type="dxa"/>
            <w:tcMar/>
          </w:tcPr>
          <w:p w:rsidRPr="00535CE0" w:rsidR="00C42CDB" w:rsidP="2A1D41F2" w:rsidRDefault="00C42CDB" w14:paraId="5494F7BD" w14:textId="6EE9AF04">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Spolupráce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zapojení zúčastněných stran</w:t>
            </w:r>
          </w:p>
        </w:tc>
        <w:tc>
          <w:tcPr>
            <w:tcW w:w="7223" w:type="dxa"/>
            <w:tcMar/>
          </w:tcPr>
          <w:p w:rsidRPr="00535CE0" w:rsidR="00C42CDB" w:rsidP="2A1D41F2" w:rsidRDefault="00C42CDB" w14:paraId="71F0E759" w14:textId="77777777">
            <w:pPr>
              <w:pStyle w:val="K-TextInfo"/>
              <w:rPr>
                <w:rFonts w:asciiTheme="minorHAnsi" w:hAnsiTheme="minorHAnsi" w:eastAsiaTheme="minorEastAsia" w:cstheme="minorBidi"/>
                <w:i w:val="0"/>
                <w:iCs w:val="0"/>
                <w:color w:val="auto"/>
                <w:sz w:val="20"/>
                <w:szCs w:val="20"/>
              </w:rPr>
            </w:pPr>
          </w:p>
        </w:tc>
      </w:tr>
      <w:tr w:rsidRPr="00535CE0" w:rsidR="00C42CDB" w:rsidTr="31C324A8" w14:paraId="35E41F77" w14:textId="77777777">
        <w:tc>
          <w:tcPr>
            <w:tcW w:w="2405" w:type="dxa"/>
            <w:tcMar/>
          </w:tcPr>
          <w:p w:rsidRPr="00535CE0" w:rsidR="00C42CDB" w:rsidP="2A1D41F2" w:rsidRDefault="00C42CDB" w14:paraId="02D6FC99" w14:textId="1FCD828A">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Překážky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rizika</w:t>
            </w:r>
          </w:p>
        </w:tc>
        <w:tc>
          <w:tcPr>
            <w:tcW w:w="7223" w:type="dxa"/>
            <w:tcMar/>
          </w:tcPr>
          <w:p w:rsidRPr="00535CE0" w:rsidR="00C42CDB" w:rsidP="2A1D41F2" w:rsidRDefault="00C42CDB" w14:paraId="0CA520B3" w14:textId="5BCA9F41">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Administrativní náročnost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časový horizont. Časovým horizontem je myšlena doba přípravy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realizace projektu.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ohledem na procesy ve státním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veřejném sektoru je realizace projektů velmi komplikovaná. Nejkritičtějším momentem je zadávání veřejné zakázky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kvalitní zajištění smluvního vztahu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dodavateli. Právě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cílem eliminovat tyto momenty je navržena podpora včetně zajištění projektové přípravy.</w:t>
            </w:r>
          </w:p>
        </w:tc>
      </w:tr>
      <w:tr w:rsidRPr="00535CE0" w:rsidR="00C42CDB" w:rsidTr="31C324A8" w14:paraId="64AB6C4E" w14:textId="77777777">
        <w:tc>
          <w:tcPr>
            <w:tcW w:w="2405" w:type="dxa"/>
            <w:tcMar/>
          </w:tcPr>
          <w:p w:rsidRPr="00535CE0" w:rsidR="00C42CDB" w:rsidP="2A1D41F2" w:rsidRDefault="00C42CDB" w14:paraId="0B97D7B0" w14:textId="1736E5D1">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Cílové skupiny populace a</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ekonomické subjekty</w:t>
            </w:r>
          </w:p>
        </w:tc>
        <w:tc>
          <w:tcPr>
            <w:tcW w:w="7223" w:type="dxa"/>
            <w:tcMar/>
          </w:tcPr>
          <w:p w:rsidRPr="00535CE0" w:rsidR="00C42CDB" w:rsidP="2A1D41F2" w:rsidRDefault="00C42CDB" w14:paraId="5B3A3FB8" w14:textId="1EF19FDE">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města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obce, příp. podniky založené obcí nebo městem (př. technické služby)</w:t>
            </w:r>
          </w:p>
        </w:tc>
      </w:tr>
      <w:tr w:rsidRPr="00535CE0" w:rsidR="00C42CDB" w:rsidTr="31C324A8" w14:paraId="70E32F79" w14:textId="77777777">
        <w:tc>
          <w:tcPr>
            <w:tcW w:w="2405" w:type="dxa"/>
            <w:tcMar/>
          </w:tcPr>
          <w:p w:rsidRPr="00535CE0" w:rsidR="00C42CDB" w:rsidP="2A1D41F2" w:rsidRDefault="00C42CDB" w14:paraId="1F66CCD9" w14:textId="2050E266">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Souhrnné náklady realizace financované z</w:t>
            </w:r>
            <w:r w:rsidRPr="2A1D41F2" w:rsidR="00EE51EC">
              <w:rPr>
                <w:rFonts w:asciiTheme="minorHAnsi" w:hAnsiTheme="minorHAnsi" w:eastAsiaTheme="minorEastAsia" w:cstheme="minorBidi"/>
                <w:sz w:val="20"/>
                <w:szCs w:val="20"/>
              </w:rPr>
              <w:t> </w:t>
            </w:r>
            <w:r w:rsidRPr="2A1D41F2">
              <w:rPr>
                <w:rFonts w:asciiTheme="minorHAnsi" w:hAnsiTheme="minorHAnsi" w:eastAsiaTheme="minorEastAsia" w:cstheme="minorBidi"/>
                <w:sz w:val="20"/>
                <w:szCs w:val="20"/>
              </w:rPr>
              <w:t>RRF za celé období</w:t>
            </w:r>
          </w:p>
        </w:tc>
        <w:tc>
          <w:tcPr>
            <w:tcW w:w="7223" w:type="dxa"/>
            <w:tcMar/>
          </w:tcPr>
          <w:p w:rsidRPr="00535CE0" w:rsidR="00DF3BFE" w:rsidP="6B77B43C" w:rsidRDefault="00C42CDB" w14:paraId="45CD5282" w14:textId="23ECA88E">
            <w:pPr>
              <w:pStyle w:val="K-TextInfo"/>
              <w:rPr>
                <w:rFonts w:asciiTheme="minorHAnsi" w:hAnsiTheme="minorHAnsi" w:eastAsiaTheme="minorEastAsia" w:cstheme="minorBidi"/>
                <w:i w:val="0"/>
                <w:iCs w:val="0"/>
                <w:color w:val="auto"/>
                <w:sz w:val="20"/>
                <w:szCs w:val="20"/>
              </w:rPr>
            </w:pPr>
            <w:r w:rsidRPr="6B77B43C">
              <w:rPr>
                <w:rFonts w:asciiTheme="minorHAnsi" w:hAnsiTheme="minorHAnsi" w:eastAsiaTheme="minorEastAsia" w:cstheme="minorBidi"/>
                <w:i w:val="0"/>
                <w:iCs w:val="0"/>
                <w:color w:val="auto"/>
                <w:sz w:val="20"/>
                <w:szCs w:val="20"/>
              </w:rPr>
              <w:t>2,</w:t>
            </w:r>
            <w:r w:rsidRPr="6B77B43C" w:rsidR="6686C71C">
              <w:rPr>
                <w:rFonts w:asciiTheme="minorHAnsi" w:hAnsiTheme="minorHAnsi" w:eastAsiaTheme="minorEastAsia" w:cstheme="minorBidi"/>
                <w:i w:val="0"/>
                <w:iCs w:val="0"/>
                <w:color w:val="auto"/>
                <w:sz w:val="20"/>
                <w:szCs w:val="20"/>
              </w:rPr>
              <w:t>087</w:t>
            </w:r>
            <w:r w:rsidRPr="6B77B43C">
              <w:rPr>
                <w:rFonts w:asciiTheme="minorHAnsi" w:hAnsiTheme="minorHAnsi" w:eastAsiaTheme="minorEastAsia" w:cstheme="minorBidi"/>
                <w:i w:val="0"/>
                <w:iCs w:val="0"/>
                <w:color w:val="auto"/>
                <w:sz w:val="20"/>
                <w:szCs w:val="20"/>
              </w:rPr>
              <w:t xml:space="preserve"> mld. Kč.</w:t>
            </w:r>
          </w:p>
        </w:tc>
      </w:tr>
      <w:tr w:rsidRPr="00535CE0" w:rsidR="00C42CDB" w:rsidTr="31C324A8" w14:paraId="47BF2A47" w14:textId="77777777">
        <w:tc>
          <w:tcPr>
            <w:tcW w:w="2405" w:type="dxa"/>
            <w:tcMar/>
          </w:tcPr>
          <w:p w:rsidRPr="00535CE0" w:rsidR="00C42CDB" w:rsidP="2A1D41F2" w:rsidRDefault="00C42CDB" w14:paraId="56A12486"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t>Dodržování pravidel státní podpory</w:t>
            </w:r>
          </w:p>
        </w:tc>
        <w:tc>
          <w:tcPr>
            <w:tcW w:w="7223" w:type="dxa"/>
            <w:tcMar/>
          </w:tcPr>
          <w:p w:rsidRPr="00535CE0" w:rsidR="00C42CDB" w:rsidP="2A1D41F2" w:rsidRDefault="00C42CDB" w14:paraId="7F031459" w14:textId="6CDE4E9F">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t>Není relevantní s</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ohledem na typ žadatele</w:t>
            </w:r>
            <w:r w:rsidRPr="2A1D41F2" w:rsidR="00D221BB">
              <w:rPr>
                <w:rFonts w:asciiTheme="minorHAnsi" w:hAnsiTheme="minorHAnsi" w:eastAsiaTheme="minorEastAsia" w:cstheme="minorBidi"/>
                <w:i w:val="0"/>
                <w:iCs w:val="0"/>
                <w:color w:val="auto"/>
                <w:sz w:val="20"/>
                <w:szCs w:val="20"/>
              </w:rPr>
              <w:t>, tzn. nepodnikající subjekt - obec</w:t>
            </w:r>
            <w:r w:rsidRPr="2A1D41F2">
              <w:rPr>
                <w:rFonts w:asciiTheme="minorHAnsi" w:hAnsiTheme="minorHAnsi" w:eastAsiaTheme="minorEastAsia" w:cstheme="minorBidi"/>
                <w:i w:val="0"/>
                <w:iCs w:val="0"/>
                <w:color w:val="auto"/>
                <w:sz w:val="20"/>
                <w:szCs w:val="20"/>
              </w:rPr>
              <w:t>. Dále bude zajištěno nastavením pravidel programu EFEKT</w:t>
            </w:r>
            <w:r w:rsidRPr="2A1D41F2" w:rsidR="00D221BB">
              <w:rPr>
                <w:rFonts w:asciiTheme="minorHAnsi" w:hAnsiTheme="minorHAnsi" w:eastAsiaTheme="minorEastAsia" w:cstheme="minorBidi"/>
                <w:i w:val="0"/>
                <w:iCs w:val="0"/>
                <w:color w:val="auto"/>
                <w:sz w:val="20"/>
                <w:szCs w:val="20"/>
              </w:rPr>
              <w:t xml:space="preserve">, kdy lze státní podporu vyloučit z důvodu, že podporované činnosti jsou </w:t>
            </w:r>
            <w:proofErr w:type="spellStart"/>
            <w:r w:rsidRPr="2A1D41F2" w:rsidR="00D221BB">
              <w:rPr>
                <w:rFonts w:asciiTheme="minorHAnsi" w:hAnsiTheme="minorHAnsi" w:eastAsiaTheme="minorEastAsia" w:cstheme="minorBidi"/>
                <w:i w:val="0"/>
                <w:iCs w:val="0"/>
                <w:color w:val="auto"/>
                <w:sz w:val="20"/>
                <w:szCs w:val="20"/>
              </w:rPr>
              <w:t>nehospodářské</w:t>
            </w:r>
            <w:proofErr w:type="spellEnd"/>
            <w:r w:rsidRPr="2A1D41F2" w:rsidR="00D221BB">
              <w:rPr>
                <w:rFonts w:asciiTheme="minorHAnsi" w:hAnsiTheme="minorHAnsi" w:eastAsiaTheme="minorEastAsia" w:cstheme="minorBidi"/>
                <w:i w:val="0"/>
                <w:iCs w:val="0"/>
                <w:color w:val="auto"/>
                <w:sz w:val="20"/>
                <w:szCs w:val="20"/>
              </w:rPr>
              <w:t xml:space="preserve"> povahy.</w:t>
            </w:r>
          </w:p>
          <w:p w:rsidRPr="00535CE0" w:rsidR="00C42CDB" w:rsidP="2A1D41F2" w:rsidRDefault="00C42CDB" w14:paraId="34309B36" w14:textId="2A515262">
            <w:pPr>
              <w:pStyle w:val="K-TextInfo"/>
              <w:rPr>
                <w:rFonts w:asciiTheme="minorHAnsi" w:hAnsiTheme="minorHAnsi" w:eastAsiaTheme="minorEastAsia" w:cstheme="minorBidi"/>
                <w:i w:val="0"/>
                <w:iCs w:val="0"/>
                <w:color w:val="auto"/>
                <w:sz w:val="20"/>
                <w:szCs w:val="20"/>
              </w:rPr>
            </w:pPr>
            <w:r w:rsidRPr="2A1D41F2">
              <w:rPr>
                <w:rFonts w:asciiTheme="minorHAnsi" w:hAnsiTheme="minorHAnsi" w:eastAsiaTheme="minorEastAsia" w:cstheme="minorBidi"/>
                <w:i w:val="0"/>
                <w:iCs w:val="0"/>
                <w:color w:val="auto"/>
                <w:sz w:val="20"/>
                <w:szCs w:val="20"/>
              </w:rPr>
              <w:lastRenderedPageBreak/>
              <w:t>Dále uvádíme, že poskytnutá podpora nepředstavuje státní podporu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důvodu povahy podpory. Státní podporu lze vyloučit z</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 xml:space="preserve">toho důvodu, že podporované činnosti jsou </w:t>
            </w:r>
            <w:proofErr w:type="spellStart"/>
            <w:r w:rsidRPr="2A1D41F2">
              <w:rPr>
                <w:rFonts w:asciiTheme="minorHAnsi" w:hAnsiTheme="minorHAnsi" w:eastAsiaTheme="minorEastAsia" w:cstheme="minorBidi"/>
                <w:i w:val="0"/>
                <w:iCs w:val="0"/>
                <w:color w:val="auto"/>
                <w:sz w:val="20"/>
                <w:szCs w:val="20"/>
              </w:rPr>
              <w:t>nehospodářské</w:t>
            </w:r>
            <w:proofErr w:type="spellEnd"/>
            <w:r w:rsidRPr="2A1D41F2">
              <w:rPr>
                <w:rFonts w:asciiTheme="minorHAnsi" w:hAnsiTheme="minorHAnsi" w:eastAsiaTheme="minorEastAsia" w:cstheme="minorBidi"/>
                <w:i w:val="0"/>
                <w:iCs w:val="0"/>
                <w:color w:val="auto"/>
                <w:sz w:val="20"/>
                <w:szCs w:val="20"/>
              </w:rPr>
              <w:t xml:space="preserve"> povahy, opatření mají obecnou platnost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nezvýhodňují určité podniky nebo výrobu určitého zboží. Veřejná podpora se zaměřuje na veřejnou infrastrukturu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jako takovou na veřejnou službu zajišťující veřejné osvětlení, a</w:t>
            </w:r>
            <w:r w:rsidRPr="2A1D41F2" w:rsidR="00EE51EC">
              <w:rPr>
                <w:rFonts w:asciiTheme="minorHAnsi" w:hAnsiTheme="minorHAnsi" w:eastAsiaTheme="minorEastAsia" w:cstheme="minorBidi"/>
                <w:i w:val="0"/>
                <w:iCs w:val="0"/>
                <w:color w:val="auto"/>
                <w:sz w:val="20"/>
                <w:szCs w:val="20"/>
              </w:rPr>
              <w:t> </w:t>
            </w:r>
            <w:r w:rsidRPr="2A1D41F2">
              <w:rPr>
                <w:rFonts w:asciiTheme="minorHAnsi" w:hAnsiTheme="minorHAnsi" w:eastAsiaTheme="minorEastAsia" w:cstheme="minorBidi"/>
                <w:i w:val="0"/>
                <w:iCs w:val="0"/>
                <w:color w:val="auto"/>
                <w:sz w:val="20"/>
                <w:szCs w:val="20"/>
              </w:rPr>
              <w:t>proto představuje podporu spadající pod služby veřejného zájmu.</w:t>
            </w:r>
          </w:p>
        </w:tc>
      </w:tr>
      <w:tr w:rsidRPr="00535CE0" w:rsidR="00C42CDB" w:rsidTr="31C324A8" w14:paraId="737729DD" w14:textId="77777777">
        <w:tc>
          <w:tcPr>
            <w:tcW w:w="2405" w:type="dxa"/>
            <w:tcMar/>
          </w:tcPr>
          <w:p w:rsidRPr="00535CE0" w:rsidR="00C42CDB" w:rsidP="2A1D41F2" w:rsidRDefault="00C42CDB" w14:paraId="0BC5C076" w14:textId="77777777">
            <w:pPr>
              <w:pStyle w:val="K-Text"/>
              <w:spacing w:line="240" w:lineRule="auto"/>
              <w:jc w:val="left"/>
              <w:rPr>
                <w:rFonts w:asciiTheme="minorHAnsi" w:hAnsiTheme="minorHAnsi" w:eastAsiaTheme="minorEastAsia" w:cstheme="minorBidi"/>
                <w:sz w:val="20"/>
                <w:szCs w:val="20"/>
              </w:rPr>
            </w:pPr>
            <w:r w:rsidRPr="2A1D41F2">
              <w:rPr>
                <w:rFonts w:asciiTheme="minorHAnsi" w:hAnsiTheme="minorHAnsi" w:eastAsiaTheme="minorEastAsia" w:cstheme="minorBidi"/>
                <w:sz w:val="20"/>
                <w:szCs w:val="20"/>
              </w:rPr>
              <w:lastRenderedPageBreak/>
              <w:t>Uveďte dobu implementace</w:t>
            </w:r>
          </w:p>
        </w:tc>
        <w:tc>
          <w:tcPr>
            <w:tcW w:w="7223" w:type="dxa"/>
            <w:tcMar/>
          </w:tcPr>
          <w:p w:rsidRPr="00535CE0" w:rsidR="00C42CDB" w:rsidP="31C324A8" w:rsidRDefault="00C42CDB" w14:paraId="3C751A1A" w14:textId="22A51A5C">
            <w:pPr>
              <w:pStyle w:val="K-TextInfo"/>
              <w:rPr>
                <w:rFonts w:ascii="Calibri" w:hAnsi="Calibri" w:eastAsia="" w:cs="" w:asciiTheme="minorAscii" w:hAnsiTheme="minorAscii" w:eastAsiaTheme="minorEastAsia" w:cstheme="minorBidi"/>
                <w:i w:val="0"/>
                <w:iCs w:val="0"/>
                <w:color w:val="auto"/>
                <w:sz w:val="20"/>
                <w:szCs w:val="20"/>
              </w:rPr>
            </w:pPr>
            <w:r w:rsidRPr="31C324A8" w:rsidR="00C42CDB">
              <w:rPr>
                <w:rFonts w:ascii="Calibri" w:hAnsi="Calibri" w:eastAsia="" w:cs="" w:asciiTheme="minorAscii" w:hAnsiTheme="minorAscii" w:eastAsiaTheme="minorEastAsia" w:cstheme="minorBidi"/>
                <w:i w:val="0"/>
                <w:iCs w:val="0"/>
                <w:color w:val="auto"/>
                <w:sz w:val="20"/>
                <w:szCs w:val="20"/>
              </w:rPr>
              <w:t>2021</w:t>
            </w:r>
            <w:r w:rsidRPr="31C324A8" w:rsidR="6DCE128F">
              <w:rPr>
                <w:rFonts w:ascii="Calibri" w:hAnsi="Calibri" w:eastAsia="" w:cs="" w:asciiTheme="minorAscii" w:hAnsiTheme="minorAscii" w:eastAsiaTheme="minorEastAsia" w:cstheme="minorBidi"/>
                <w:i w:val="0"/>
                <w:iCs w:val="0"/>
                <w:color w:val="auto"/>
                <w:sz w:val="20"/>
                <w:szCs w:val="20"/>
              </w:rPr>
              <w:t xml:space="preserve"> </w:t>
            </w:r>
            <w:r w:rsidRPr="31C324A8" w:rsidR="00C42CDB">
              <w:rPr>
                <w:rFonts w:ascii="Calibri" w:hAnsi="Calibri" w:eastAsia="" w:cs="" w:asciiTheme="minorAscii" w:hAnsiTheme="minorAscii" w:eastAsiaTheme="minorEastAsia" w:cstheme="minorBidi"/>
                <w:i w:val="0"/>
                <w:iCs w:val="0"/>
                <w:color w:val="auto"/>
                <w:sz w:val="20"/>
                <w:szCs w:val="20"/>
              </w:rPr>
              <w:t>-</w:t>
            </w:r>
            <w:r w:rsidRPr="31C324A8" w:rsidR="6DCE128F">
              <w:rPr>
                <w:rFonts w:ascii="Calibri" w:hAnsi="Calibri" w:eastAsia="" w:cs="" w:asciiTheme="minorAscii" w:hAnsiTheme="minorAscii" w:eastAsiaTheme="minorEastAsia" w:cstheme="minorBidi"/>
                <w:i w:val="0"/>
                <w:iCs w:val="0"/>
                <w:color w:val="auto"/>
                <w:sz w:val="20"/>
                <w:szCs w:val="20"/>
              </w:rPr>
              <w:t xml:space="preserve"> 1Q</w:t>
            </w:r>
            <w:r w:rsidRPr="31C324A8" w:rsidR="00C42CDB">
              <w:rPr>
                <w:rFonts w:ascii="Calibri" w:hAnsi="Calibri" w:eastAsia="" w:cs="" w:asciiTheme="minorAscii" w:hAnsiTheme="minorAscii" w:eastAsiaTheme="minorEastAsia" w:cstheme="minorBidi"/>
                <w:i w:val="0"/>
                <w:iCs w:val="0"/>
                <w:color w:val="auto"/>
                <w:sz w:val="20"/>
                <w:szCs w:val="20"/>
              </w:rPr>
              <w:t>2026 viz soubor MS Excel s</w:t>
            </w:r>
            <w:r w:rsidRPr="31C324A8" w:rsidR="00EE51EC">
              <w:rPr>
                <w:rFonts w:ascii="Calibri" w:hAnsi="Calibri" w:eastAsia="" w:cs="" w:asciiTheme="minorAscii" w:hAnsiTheme="minorAscii" w:eastAsiaTheme="minorEastAsia" w:cstheme="minorBidi"/>
                <w:i w:val="0"/>
                <w:iCs w:val="0"/>
                <w:color w:val="auto"/>
                <w:sz w:val="20"/>
                <w:szCs w:val="20"/>
              </w:rPr>
              <w:t> </w:t>
            </w:r>
            <w:r w:rsidRPr="31C324A8" w:rsidR="00C42CDB">
              <w:rPr>
                <w:rFonts w:ascii="Calibri" w:hAnsi="Calibri" w:eastAsia="" w:cs="" w:asciiTheme="minorAscii" w:hAnsiTheme="minorAscii" w:eastAsiaTheme="minorEastAsia" w:cstheme="minorBidi"/>
                <w:i w:val="0"/>
                <w:iCs w:val="0"/>
                <w:color w:val="auto"/>
                <w:sz w:val="20"/>
                <w:szCs w:val="20"/>
              </w:rPr>
              <w:t xml:space="preserve">názvem „2.2 Snižování spotřeby energie“ </w:t>
            </w:r>
          </w:p>
        </w:tc>
      </w:tr>
    </w:tbl>
    <w:p w:rsidR="00C42CDB" w:rsidP="4535CBD6" w:rsidRDefault="00C42CDB" w14:paraId="3D8DFBFF" w14:textId="1F875900">
      <w:pPr>
        <w:pStyle w:val="K-Text"/>
        <w:spacing w:line="240" w:lineRule="auto"/>
        <w:rPr>
          <w:rFonts w:asciiTheme="minorHAnsi" w:hAnsiTheme="minorHAnsi" w:eastAsiaTheme="minorEastAsia" w:cstheme="minorBidi"/>
          <w:sz w:val="20"/>
          <w:szCs w:val="20"/>
        </w:rPr>
      </w:pPr>
    </w:p>
    <w:p w:rsidRPr="004B3BF7" w:rsidR="004B3BF7" w:rsidP="7E4F8EF0" w:rsidRDefault="004B3BF7" w14:paraId="266E20AE" w14:textId="68291E2C">
      <w:pPr>
        <w:pStyle w:val="K-Text"/>
        <w:spacing w:line="240" w:lineRule="auto"/>
        <w:rPr>
          <w:rFonts w:asciiTheme="minorHAnsi" w:hAnsiTheme="minorHAnsi" w:eastAsiaTheme="minorEastAsia" w:cstheme="minorBidi"/>
          <w:b/>
          <w:bCs/>
          <w:sz w:val="20"/>
          <w:szCs w:val="20"/>
        </w:rPr>
      </w:pPr>
      <w:r w:rsidRPr="7E4F8EF0">
        <w:rPr>
          <w:rFonts w:asciiTheme="minorHAnsi" w:hAnsiTheme="minorHAnsi" w:eastAsiaTheme="minorEastAsia" w:cstheme="minorBidi"/>
          <w:b/>
          <w:bCs/>
          <w:sz w:val="20"/>
          <w:szCs w:val="20"/>
        </w:rPr>
        <w:t>2.2.3</w:t>
      </w:r>
      <w:r w:rsidRPr="7E4F8EF0" w:rsidR="7E57E226">
        <w:rPr>
          <w:rFonts w:asciiTheme="minorHAnsi" w:hAnsiTheme="minorHAnsi" w:eastAsiaTheme="minorEastAsia" w:cstheme="minorBidi"/>
          <w:b/>
          <w:bCs/>
          <w:sz w:val="20"/>
          <w:szCs w:val="20"/>
        </w:rPr>
        <w:t xml:space="preserve"> </w:t>
      </w:r>
      <w:r w:rsidRPr="7E4F8EF0" w:rsidR="538C060C">
        <w:rPr>
          <w:rFonts w:asciiTheme="minorHAnsi" w:hAnsiTheme="minorHAnsi" w:eastAsiaTheme="minorEastAsia" w:cstheme="minorBidi"/>
          <w:b/>
          <w:bCs/>
          <w:sz w:val="20"/>
          <w:szCs w:val="20"/>
        </w:rPr>
        <w:t>S</w:t>
      </w:r>
      <w:r w:rsidRPr="7E4F8EF0" w:rsidR="7E57E226">
        <w:rPr>
          <w:rFonts w:asciiTheme="minorHAnsi" w:hAnsiTheme="minorHAnsi" w:eastAsiaTheme="minorEastAsia" w:cstheme="minorBidi"/>
          <w:b/>
          <w:bCs/>
          <w:sz w:val="20"/>
          <w:szCs w:val="20"/>
        </w:rPr>
        <w:t>nížení energetické náročnosti budov ve vlastnictví veřejných subjektů</w:t>
      </w:r>
    </w:p>
    <w:tbl>
      <w:tblPr>
        <w:tblStyle w:val="Mkatabulky"/>
        <w:tblW w:w="0" w:type="auto"/>
        <w:tblLook w:val="04A0" w:firstRow="1" w:lastRow="0" w:firstColumn="1" w:lastColumn="0" w:noHBand="0" w:noVBand="1"/>
      </w:tblPr>
      <w:tblGrid>
        <w:gridCol w:w="2405"/>
        <w:gridCol w:w="7223"/>
      </w:tblGrid>
      <w:tr w:rsidRPr="00535CE0" w:rsidR="004B3BF7" w:rsidTr="31C324A8" w14:paraId="4060190B" w14:textId="77777777">
        <w:tc>
          <w:tcPr>
            <w:tcW w:w="2405" w:type="dxa"/>
            <w:tcMar/>
          </w:tcPr>
          <w:p w:rsidRPr="00535CE0" w:rsidR="004B3BF7" w:rsidP="4535CBD6" w:rsidRDefault="004B3BF7" w14:paraId="00273B7E"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Výzva</w:t>
            </w:r>
          </w:p>
        </w:tc>
        <w:tc>
          <w:tcPr>
            <w:tcW w:w="7223" w:type="dxa"/>
            <w:tcMar/>
          </w:tcPr>
          <w:p w:rsidRPr="00535CE0" w:rsidR="004B3BF7" w:rsidP="4535CBD6" w:rsidRDefault="43E372D6" w14:paraId="7C22067E" w14:textId="0F1F35D8">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Realizace opatření ke snížení energetické náročnosti budov ve vlastnictví veřejných subjektů (</w:t>
            </w:r>
            <w:proofErr w:type="gramStart"/>
            <w:r w:rsidRPr="4535CBD6">
              <w:rPr>
                <w:rFonts w:asciiTheme="minorHAnsi" w:hAnsiTheme="minorHAnsi" w:eastAsiaTheme="minorEastAsia" w:cstheme="minorBidi"/>
                <w:i w:val="0"/>
                <w:iCs w:val="0"/>
                <w:color w:val="auto"/>
                <w:sz w:val="20"/>
                <w:szCs w:val="20"/>
              </w:rPr>
              <w:t>1 – 4</w:t>
            </w:r>
            <w:proofErr w:type="gramEnd"/>
            <w:r w:rsidRPr="4535CBD6">
              <w:rPr>
                <w:rFonts w:asciiTheme="minorHAnsi" w:hAnsiTheme="minorHAnsi" w:eastAsiaTheme="minorEastAsia" w:cstheme="minorBidi"/>
                <w:i w:val="0"/>
                <w:iCs w:val="0"/>
                <w:color w:val="auto"/>
                <w:sz w:val="20"/>
                <w:szCs w:val="20"/>
              </w:rPr>
              <w:t xml:space="preserve"> kapitoly 2 písm. a))</w:t>
            </w:r>
          </w:p>
        </w:tc>
      </w:tr>
      <w:tr w:rsidRPr="00535CE0" w:rsidR="004B3BF7" w:rsidTr="31C324A8" w14:paraId="08E97DFB" w14:textId="77777777">
        <w:tc>
          <w:tcPr>
            <w:tcW w:w="2405" w:type="dxa"/>
            <w:tcMar/>
          </w:tcPr>
          <w:p w:rsidRPr="00535CE0" w:rsidR="004B3BF7" w:rsidP="4535CBD6" w:rsidRDefault="004B3BF7" w14:paraId="41AD9A3B"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Cíl</w:t>
            </w:r>
          </w:p>
        </w:tc>
        <w:tc>
          <w:tcPr>
            <w:tcW w:w="7223" w:type="dxa"/>
            <w:tcMar/>
          </w:tcPr>
          <w:p w:rsidR="004B3BF7" w:rsidP="4535CBD6" w:rsidRDefault="004B3BF7" w14:paraId="3C029E1A" w14:textId="55D148FF">
            <w:pPr>
              <w:pStyle w:val="K-TextInfo"/>
              <w:rPr>
                <w:rFonts w:asciiTheme="minorHAnsi" w:hAnsiTheme="minorHAnsi" w:eastAsiaTheme="minorEastAsia" w:cstheme="minorBidi"/>
                <w:i w:val="0"/>
                <w:iCs w:val="0"/>
                <w:color w:val="auto"/>
                <w:sz w:val="20"/>
                <w:szCs w:val="20"/>
              </w:rPr>
            </w:pPr>
            <w:r w:rsidRPr="2BA98B23">
              <w:rPr>
                <w:rFonts w:asciiTheme="minorHAnsi" w:hAnsiTheme="minorHAnsi" w:eastAsiaTheme="minorEastAsia" w:cstheme="minorBidi"/>
                <w:i w:val="0"/>
                <w:iCs w:val="0"/>
                <w:color w:val="auto"/>
                <w:sz w:val="20"/>
                <w:szCs w:val="20"/>
              </w:rPr>
              <w:t>Snížení spotřeby energie v budovách ve vlastnictví organizačních složek státu o 390 TJ (reforma/investice realizace opatření ke snížení energetické náročnosti budov ve vlastnictví</w:t>
            </w:r>
            <w:r w:rsidRPr="2BA98B23" w:rsidR="4990C174">
              <w:rPr>
                <w:rFonts w:asciiTheme="minorHAnsi" w:hAnsiTheme="minorHAnsi" w:eastAsiaTheme="minorEastAsia" w:cstheme="minorBidi"/>
                <w:i w:val="0"/>
                <w:iCs w:val="0"/>
                <w:color w:val="auto"/>
                <w:sz w:val="20"/>
                <w:szCs w:val="20"/>
              </w:rPr>
              <w:t xml:space="preserve"> veřejných subjektů</w:t>
            </w:r>
            <w:r w:rsidRPr="2BA98B23">
              <w:rPr>
                <w:rFonts w:asciiTheme="minorHAnsi" w:hAnsiTheme="minorHAnsi" w:eastAsiaTheme="minorEastAsia" w:cstheme="minorBidi"/>
                <w:i w:val="0"/>
                <w:iCs w:val="0"/>
                <w:color w:val="auto"/>
                <w:sz w:val="20"/>
                <w:szCs w:val="20"/>
              </w:rPr>
              <w:t xml:space="preserve">) a zvýšení počtu kvalitních a středně hlubokých a hlubokých renovací (Podrobně kapitola 2 písm. b)). Úroveň renovací bude posuzováno v souladu s požadavky na renovace podle Doporučení Komise (EU) 2019/786 ze dne 8. května 2019 o renovaci budov. </w:t>
            </w:r>
          </w:p>
          <w:p w:rsidRPr="00535CE0" w:rsidR="004B3BF7" w:rsidP="4535CBD6" w:rsidRDefault="004B3BF7" w14:paraId="4B782F06" w14:textId="77777777">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b/>
                <w:bCs/>
                <w:i w:val="0"/>
                <w:iCs w:val="0"/>
                <w:color w:val="auto"/>
                <w:sz w:val="20"/>
                <w:szCs w:val="20"/>
              </w:rPr>
              <w:t>Investice bude naplňovat kritéria podle kódu intervence 026bis</w:t>
            </w:r>
            <w:r w:rsidRPr="4535CBD6">
              <w:rPr>
                <w:rFonts w:asciiTheme="minorHAnsi" w:hAnsiTheme="minorHAnsi" w:eastAsiaTheme="minorEastAsia" w:cstheme="minorBidi"/>
                <w:i w:val="0"/>
                <w:iCs w:val="0"/>
                <w:color w:val="auto"/>
                <w:sz w:val="20"/>
                <w:szCs w:val="20"/>
              </w:rPr>
              <w:t>. Nastavení podpory (kritéria) v rámci této investice (programu) budou tomuto požadavku odpovídat, tzn. financovány budou pouze projekty, které budou dosahovat snížení primární spotřeby energie minimálně o 30 %, tak aby bylo zajištěno naplnění kritérií podle tohoto kódu intervence.</w:t>
            </w:r>
          </w:p>
          <w:p w:rsidRPr="00535CE0" w:rsidR="004B3BF7" w:rsidP="4535CBD6" w:rsidRDefault="004B3BF7" w14:paraId="5CB0E261" w14:textId="77777777">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Tento cíl je doprovázen dalšími aspekty jako je podpora realizací formou EPC, která zahrnuje zároveň efektivní řešení i pro následnou správu – energetický management a propojení na BIM.</w:t>
            </w:r>
          </w:p>
        </w:tc>
      </w:tr>
      <w:tr w:rsidRPr="00535CE0" w:rsidR="004B3BF7" w:rsidTr="31C324A8" w14:paraId="34509BF5" w14:textId="77777777">
        <w:tc>
          <w:tcPr>
            <w:tcW w:w="2405" w:type="dxa"/>
            <w:tcMar/>
          </w:tcPr>
          <w:p w:rsidRPr="00535CE0" w:rsidR="004B3BF7" w:rsidP="4535CBD6" w:rsidRDefault="004B3BF7" w14:paraId="0092B864"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Implementace</w:t>
            </w:r>
          </w:p>
        </w:tc>
        <w:tc>
          <w:tcPr>
            <w:tcW w:w="7223" w:type="dxa"/>
            <w:tcMar/>
          </w:tcPr>
          <w:p w:rsidRPr="00535CE0" w:rsidR="004B3BF7" w:rsidP="4535CBD6" w:rsidRDefault="6FEB1D1F" w14:paraId="1B840F6D" w14:textId="3528896C">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Administraci projektů bude zajišťovat Státní fond životního prostředí pod patronací Ministerstva životního prostředí, který disponuje odbornou a dlouholetou zkušeností z národních a evropských programů zaměřených na oblast energetických úspor v segmentu budov v majetku veřejného sektoru. K administraci budou využity stávající personální kapacity.</w:t>
            </w:r>
          </w:p>
        </w:tc>
      </w:tr>
      <w:tr w:rsidRPr="00535CE0" w:rsidR="004B3BF7" w:rsidTr="31C324A8" w14:paraId="1FAECE40" w14:textId="77777777">
        <w:trPr>
          <w:trHeight w:val="70"/>
        </w:trPr>
        <w:tc>
          <w:tcPr>
            <w:tcW w:w="2405" w:type="dxa"/>
            <w:tcMar/>
          </w:tcPr>
          <w:p w:rsidRPr="00535CE0" w:rsidR="004B3BF7" w:rsidP="4535CBD6" w:rsidRDefault="004B3BF7" w14:paraId="137BCF8D"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Spolupráce a zapojení zúčastněných stran</w:t>
            </w:r>
          </w:p>
        </w:tc>
        <w:tc>
          <w:tcPr>
            <w:tcW w:w="7223" w:type="dxa"/>
            <w:tcMar/>
          </w:tcPr>
          <w:p w:rsidRPr="00535CE0" w:rsidR="004B3BF7" w:rsidP="4535CBD6" w:rsidRDefault="004B3BF7" w14:paraId="0FD5FF46" w14:textId="176EB1E5">
            <w:pPr>
              <w:pStyle w:val="K-TextInfo"/>
              <w:rPr>
                <w:rFonts w:asciiTheme="minorHAnsi" w:hAnsiTheme="minorHAnsi" w:eastAsiaTheme="minorEastAsia" w:cstheme="minorBidi"/>
                <w:i w:val="0"/>
                <w:iCs w:val="0"/>
                <w:color w:val="auto"/>
                <w:sz w:val="20"/>
                <w:szCs w:val="20"/>
              </w:rPr>
            </w:pPr>
          </w:p>
        </w:tc>
      </w:tr>
      <w:tr w:rsidRPr="00535CE0" w:rsidR="004B3BF7" w:rsidTr="31C324A8" w14:paraId="595AF7D2" w14:textId="77777777">
        <w:tc>
          <w:tcPr>
            <w:tcW w:w="2405" w:type="dxa"/>
            <w:tcMar/>
          </w:tcPr>
          <w:p w:rsidRPr="00535CE0" w:rsidR="004B3BF7" w:rsidP="4535CBD6" w:rsidRDefault="004B3BF7" w14:paraId="102B36B8"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Překážky a rizika</w:t>
            </w:r>
          </w:p>
        </w:tc>
        <w:tc>
          <w:tcPr>
            <w:tcW w:w="7223" w:type="dxa"/>
            <w:tcMar/>
          </w:tcPr>
          <w:p w:rsidRPr="00535CE0" w:rsidR="004B3BF7" w:rsidP="4535CBD6" w:rsidRDefault="3A6CE10B" w14:paraId="64DEFB48" w14:textId="34350DCA">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Administrativní náročnost a časový horizont. Časovým horizontem je myšlena doba přípravy a realizace projektu. S ohledem na procesy ve státním a veřejném sektoru je realizace projektů velmi komplikovaná. Nejkritičtějším momentem je zadávání veřejné zakázky a kvalitní zajištění smluvního vztahu s dodavateli. Právě s cílem eliminovat tyto momenty je navržena podpora včetně zajištění projektové přípravy.</w:t>
            </w:r>
          </w:p>
        </w:tc>
      </w:tr>
      <w:tr w:rsidRPr="00535CE0" w:rsidR="004B3BF7" w:rsidTr="31C324A8" w14:paraId="321EC330" w14:textId="77777777">
        <w:tc>
          <w:tcPr>
            <w:tcW w:w="2405" w:type="dxa"/>
            <w:tcMar/>
          </w:tcPr>
          <w:p w:rsidRPr="00535CE0" w:rsidR="004B3BF7" w:rsidP="4535CBD6" w:rsidRDefault="004B3BF7" w14:paraId="11E222C9"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Cílové skupiny populace a ekonomické subjekty</w:t>
            </w:r>
          </w:p>
        </w:tc>
        <w:tc>
          <w:tcPr>
            <w:tcW w:w="7223" w:type="dxa"/>
            <w:tcMar/>
          </w:tcPr>
          <w:p w:rsidRPr="00535CE0" w:rsidR="004B3BF7" w:rsidP="4535CBD6" w:rsidRDefault="48FD36A4" w14:paraId="2B5D3749" w14:textId="0967DAB4">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Veřejné subjekty</w:t>
            </w:r>
          </w:p>
        </w:tc>
      </w:tr>
      <w:tr w:rsidRPr="00535CE0" w:rsidR="004B3BF7" w:rsidTr="31C324A8" w14:paraId="7625E084" w14:textId="77777777">
        <w:trPr>
          <w:trHeight w:val="933"/>
        </w:trPr>
        <w:tc>
          <w:tcPr>
            <w:tcW w:w="2405" w:type="dxa"/>
            <w:tcMar/>
          </w:tcPr>
          <w:p w:rsidRPr="00535CE0" w:rsidR="004B3BF7" w:rsidP="4535CBD6" w:rsidRDefault="004B3BF7" w14:paraId="6132CFD8"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Souhrnné náklady realizace financované z RRF za celé období</w:t>
            </w:r>
          </w:p>
        </w:tc>
        <w:tc>
          <w:tcPr>
            <w:tcW w:w="7223" w:type="dxa"/>
            <w:tcMar/>
          </w:tcPr>
          <w:p w:rsidRPr="00535CE0" w:rsidR="004B3BF7" w:rsidP="6B77B43C" w:rsidRDefault="004B3BF7" w14:paraId="755C6F47" w14:textId="2556C34D">
            <w:pPr>
              <w:pStyle w:val="K-TextInfo"/>
              <w:rPr>
                <w:rFonts w:asciiTheme="minorHAnsi" w:hAnsiTheme="minorHAnsi" w:eastAsiaTheme="minorEastAsia" w:cstheme="minorBidi"/>
                <w:i w:val="0"/>
                <w:iCs w:val="0"/>
                <w:color w:val="auto"/>
                <w:sz w:val="20"/>
                <w:szCs w:val="20"/>
              </w:rPr>
            </w:pPr>
            <w:r w:rsidRPr="6B77B43C">
              <w:rPr>
                <w:rFonts w:asciiTheme="minorHAnsi" w:hAnsiTheme="minorHAnsi" w:eastAsiaTheme="minorEastAsia" w:cstheme="minorBidi"/>
                <w:i w:val="0"/>
                <w:iCs w:val="0"/>
                <w:color w:val="auto"/>
                <w:sz w:val="20"/>
                <w:szCs w:val="20"/>
              </w:rPr>
              <w:t>3,</w:t>
            </w:r>
            <w:r w:rsidRPr="6B77B43C" w:rsidR="39FF07B9">
              <w:rPr>
                <w:rFonts w:asciiTheme="minorHAnsi" w:hAnsiTheme="minorHAnsi" w:eastAsiaTheme="minorEastAsia" w:cstheme="minorBidi"/>
                <w:i w:val="0"/>
                <w:iCs w:val="0"/>
                <w:color w:val="auto"/>
                <w:sz w:val="20"/>
                <w:szCs w:val="20"/>
              </w:rPr>
              <w:t>28</w:t>
            </w:r>
            <w:r w:rsidRPr="6B77B43C" w:rsidR="002C497F">
              <w:rPr>
                <w:rFonts w:asciiTheme="minorHAnsi" w:hAnsiTheme="minorHAnsi" w:eastAsiaTheme="minorEastAsia" w:cstheme="minorBidi"/>
                <w:i w:val="0"/>
                <w:iCs w:val="0"/>
                <w:color w:val="auto"/>
                <w:sz w:val="20"/>
                <w:szCs w:val="20"/>
              </w:rPr>
              <w:t>5</w:t>
            </w:r>
            <w:r w:rsidRPr="6B77B43C">
              <w:rPr>
                <w:rFonts w:asciiTheme="minorHAnsi" w:hAnsiTheme="minorHAnsi" w:eastAsiaTheme="minorEastAsia" w:cstheme="minorBidi"/>
                <w:i w:val="0"/>
                <w:iCs w:val="0"/>
                <w:color w:val="auto"/>
                <w:sz w:val="20"/>
                <w:szCs w:val="20"/>
              </w:rPr>
              <w:t xml:space="preserve"> mld. Kč.</w:t>
            </w:r>
          </w:p>
        </w:tc>
      </w:tr>
      <w:tr w:rsidRPr="00535CE0" w:rsidR="004B3BF7" w:rsidTr="31C324A8" w14:paraId="5029E547" w14:textId="77777777">
        <w:tc>
          <w:tcPr>
            <w:tcW w:w="2405" w:type="dxa"/>
            <w:tcMar/>
          </w:tcPr>
          <w:p w:rsidRPr="00535CE0" w:rsidR="004B3BF7" w:rsidP="4535CBD6" w:rsidRDefault="004B3BF7" w14:paraId="26230D2F"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t>Dodržování pravidel státní podpory</w:t>
            </w:r>
          </w:p>
        </w:tc>
        <w:tc>
          <w:tcPr>
            <w:tcW w:w="7223" w:type="dxa"/>
            <w:tcMar/>
          </w:tcPr>
          <w:p w:rsidRPr="00535CE0" w:rsidR="004B3BF7" w:rsidP="4535CBD6" w:rsidRDefault="004B3BF7" w14:paraId="29BD86D6" w14:textId="77777777">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 xml:space="preserve">Není relevantní s ohledem na typ žadatele. </w:t>
            </w:r>
          </w:p>
          <w:p w:rsidRPr="00535CE0" w:rsidR="004B3BF7" w:rsidP="4535CBD6" w:rsidRDefault="004B3BF7" w14:paraId="66EA9383" w14:textId="58EA3FBE">
            <w:pPr>
              <w:pStyle w:val="K-TextInfo"/>
              <w:rPr>
                <w:rFonts w:asciiTheme="minorHAnsi" w:hAnsiTheme="minorHAnsi" w:eastAsiaTheme="minorEastAsia" w:cstheme="minorBidi"/>
                <w:i w:val="0"/>
                <w:iCs w:val="0"/>
                <w:color w:val="auto"/>
                <w:sz w:val="20"/>
                <w:szCs w:val="20"/>
              </w:rPr>
            </w:pPr>
            <w:r w:rsidRPr="4535CBD6">
              <w:rPr>
                <w:rFonts w:asciiTheme="minorHAnsi" w:hAnsiTheme="minorHAnsi" w:eastAsiaTheme="minorEastAsia" w:cstheme="minorBidi"/>
                <w:i w:val="0"/>
                <w:iCs w:val="0"/>
                <w:color w:val="auto"/>
                <w:sz w:val="20"/>
                <w:szCs w:val="20"/>
              </w:rPr>
              <w:t xml:space="preserve">Dále uvádíme, že ve většině případů lze státní podporu vyloučit z důvodu, že podporované činnosti jsou </w:t>
            </w:r>
            <w:proofErr w:type="spellStart"/>
            <w:r w:rsidRPr="4535CBD6">
              <w:rPr>
                <w:rFonts w:asciiTheme="minorHAnsi" w:hAnsiTheme="minorHAnsi" w:eastAsiaTheme="minorEastAsia" w:cstheme="minorBidi"/>
                <w:i w:val="0"/>
                <w:iCs w:val="0"/>
                <w:color w:val="auto"/>
                <w:sz w:val="20"/>
                <w:szCs w:val="20"/>
              </w:rPr>
              <w:t>nehospodářské</w:t>
            </w:r>
            <w:proofErr w:type="spellEnd"/>
            <w:r w:rsidRPr="4535CBD6">
              <w:rPr>
                <w:rFonts w:asciiTheme="minorHAnsi" w:hAnsiTheme="minorHAnsi" w:eastAsiaTheme="minorEastAsia" w:cstheme="minorBidi"/>
                <w:i w:val="0"/>
                <w:iCs w:val="0"/>
                <w:color w:val="auto"/>
                <w:sz w:val="20"/>
                <w:szCs w:val="20"/>
              </w:rPr>
              <w:t xml:space="preserve"> povahy. V případě ekonomické činnosti ve zrekonstruované veřejné budově se v případě potřeby použije </w:t>
            </w:r>
            <w:proofErr w:type="spellStart"/>
            <w:r w:rsidRPr="4535CBD6">
              <w:rPr>
                <w:rFonts w:asciiTheme="minorHAnsi" w:hAnsiTheme="minorHAnsi" w:eastAsiaTheme="minorEastAsia" w:cstheme="minorBidi"/>
                <w:i w:val="0"/>
                <w:iCs w:val="0"/>
                <w:color w:val="auto"/>
                <w:sz w:val="20"/>
                <w:szCs w:val="20"/>
              </w:rPr>
              <w:t>článk</w:t>
            </w:r>
            <w:r w:rsidRPr="4535CBD6" w:rsidR="6C41ECB6">
              <w:rPr>
                <w:rFonts w:asciiTheme="minorHAnsi" w:hAnsiTheme="minorHAnsi" w:eastAsiaTheme="minorEastAsia" w:cstheme="minorBidi"/>
                <w:i w:val="0"/>
                <w:iCs w:val="0"/>
                <w:color w:val="auto"/>
                <w:sz w:val="20"/>
                <w:szCs w:val="20"/>
              </w:rPr>
              <w:t>ky</w:t>
            </w:r>
            <w:proofErr w:type="spellEnd"/>
            <w:r w:rsidRPr="4535CBD6">
              <w:rPr>
                <w:rFonts w:asciiTheme="minorHAnsi" w:hAnsiTheme="minorHAnsi" w:eastAsiaTheme="minorEastAsia" w:cstheme="minorBidi"/>
                <w:i w:val="0"/>
                <w:iCs w:val="0"/>
                <w:color w:val="auto"/>
                <w:sz w:val="20"/>
                <w:szCs w:val="20"/>
              </w:rPr>
              <w:t xml:space="preserve"> 38</w:t>
            </w:r>
            <w:r w:rsidRPr="4535CBD6" w:rsidR="778B5B37">
              <w:rPr>
                <w:rFonts w:asciiTheme="minorHAnsi" w:hAnsiTheme="minorHAnsi" w:eastAsiaTheme="minorEastAsia" w:cstheme="minorBidi"/>
                <w:i w:val="0"/>
                <w:iCs w:val="0"/>
                <w:color w:val="auto"/>
                <w:sz w:val="20"/>
                <w:szCs w:val="20"/>
              </w:rPr>
              <w:t>, 53 či 55</w:t>
            </w:r>
            <w:r w:rsidRPr="4535CBD6">
              <w:rPr>
                <w:rFonts w:asciiTheme="minorHAnsi" w:hAnsiTheme="minorHAnsi" w:eastAsiaTheme="minorEastAsia" w:cstheme="minorBidi"/>
                <w:i w:val="0"/>
                <w:iCs w:val="0"/>
                <w:color w:val="auto"/>
                <w:sz w:val="20"/>
                <w:szCs w:val="20"/>
              </w:rPr>
              <w:t xml:space="preserve"> obecného nařízení o blokových výjimkách</w:t>
            </w:r>
            <w:r w:rsidRPr="4535CBD6" w:rsidR="7EC3E908">
              <w:rPr>
                <w:rFonts w:asciiTheme="minorHAnsi" w:hAnsiTheme="minorHAnsi" w:eastAsiaTheme="minorEastAsia" w:cstheme="minorBidi"/>
                <w:i w:val="0"/>
                <w:iCs w:val="0"/>
                <w:color w:val="auto"/>
                <w:sz w:val="20"/>
                <w:szCs w:val="20"/>
              </w:rPr>
              <w:t>, SOHZ</w:t>
            </w:r>
            <w:r w:rsidRPr="4535CBD6">
              <w:rPr>
                <w:rFonts w:asciiTheme="minorHAnsi" w:hAnsiTheme="minorHAnsi" w:eastAsiaTheme="minorEastAsia" w:cstheme="minorBidi"/>
                <w:i w:val="0"/>
                <w:iCs w:val="0"/>
                <w:color w:val="auto"/>
                <w:sz w:val="20"/>
                <w:szCs w:val="20"/>
              </w:rPr>
              <w:t xml:space="preserve">) nebo pravidlo de </w:t>
            </w:r>
            <w:proofErr w:type="spellStart"/>
            <w:r w:rsidRPr="4535CBD6">
              <w:rPr>
                <w:rFonts w:asciiTheme="minorHAnsi" w:hAnsiTheme="minorHAnsi" w:eastAsiaTheme="minorEastAsia" w:cstheme="minorBidi"/>
                <w:i w:val="0"/>
                <w:iCs w:val="0"/>
                <w:color w:val="auto"/>
                <w:sz w:val="20"/>
                <w:szCs w:val="20"/>
              </w:rPr>
              <w:t>minimis</w:t>
            </w:r>
            <w:proofErr w:type="spellEnd"/>
            <w:r w:rsidRPr="4535CBD6">
              <w:rPr>
                <w:rFonts w:asciiTheme="minorHAnsi" w:hAnsiTheme="minorHAnsi" w:eastAsiaTheme="minorEastAsia" w:cstheme="minorBidi"/>
                <w:i w:val="0"/>
                <w:iCs w:val="0"/>
                <w:color w:val="auto"/>
                <w:sz w:val="20"/>
                <w:szCs w:val="20"/>
              </w:rPr>
              <w:t>.</w:t>
            </w:r>
          </w:p>
        </w:tc>
      </w:tr>
      <w:tr w:rsidRPr="00535CE0" w:rsidR="004B3BF7" w:rsidTr="31C324A8" w14:paraId="65E27F87" w14:textId="77777777">
        <w:tc>
          <w:tcPr>
            <w:tcW w:w="2405" w:type="dxa"/>
            <w:tcMar/>
          </w:tcPr>
          <w:p w:rsidRPr="00535CE0" w:rsidR="004B3BF7" w:rsidP="4535CBD6" w:rsidRDefault="004B3BF7" w14:paraId="724DA2B7" w14:textId="77777777">
            <w:pPr>
              <w:pStyle w:val="K-Text"/>
              <w:spacing w:line="240" w:lineRule="auto"/>
              <w:jc w:val="left"/>
              <w:rPr>
                <w:rFonts w:asciiTheme="minorHAnsi" w:hAnsiTheme="minorHAnsi" w:eastAsiaTheme="minorEastAsia" w:cstheme="minorBidi"/>
                <w:sz w:val="20"/>
                <w:szCs w:val="20"/>
              </w:rPr>
            </w:pPr>
            <w:r w:rsidRPr="4535CBD6">
              <w:rPr>
                <w:rFonts w:asciiTheme="minorHAnsi" w:hAnsiTheme="minorHAnsi" w:eastAsiaTheme="minorEastAsia" w:cstheme="minorBidi"/>
                <w:sz w:val="20"/>
                <w:szCs w:val="20"/>
              </w:rPr>
              <w:lastRenderedPageBreak/>
              <w:t>Uveďte dobu implementace</w:t>
            </w:r>
          </w:p>
        </w:tc>
        <w:tc>
          <w:tcPr>
            <w:tcW w:w="7223" w:type="dxa"/>
            <w:tcMar/>
          </w:tcPr>
          <w:p w:rsidRPr="00535CE0" w:rsidR="004B3BF7" w:rsidP="31C324A8" w:rsidRDefault="004B3BF7" w14:paraId="27684317" w14:textId="467AD03F">
            <w:pPr>
              <w:pStyle w:val="K-TextInfo"/>
              <w:rPr>
                <w:rFonts w:ascii="Calibri" w:hAnsi="Calibri" w:eastAsia="" w:cs="" w:asciiTheme="minorAscii" w:hAnsiTheme="minorAscii" w:eastAsiaTheme="minorEastAsia" w:cstheme="minorBidi"/>
                <w:i w:val="0"/>
                <w:iCs w:val="0"/>
                <w:color w:val="auto"/>
                <w:sz w:val="20"/>
                <w:szCs w:val="20"/>
              </w:rPr>
            </w:pPr>
            <w:r w:rsidRPr="31C324A8" w:rsidR="004B3BF7">
              <w:rPr>
                <w:rFonts w:ascii="Calibri" w:hAnsi="Calibri" w:eastAsia="" w:cs="" w:asciiTheme="minorAscii" w:hAnsiTheme="minorAscii" w:eastAsiaTheme="minorEastAsia" w:cstheme="minorBidi"/>
                <w:i w:val="0"/>
                <w:iCs w:val="0"/>
                <w:color w:val="auto"/>
                <w:sz w:val="20"/>
                <w:szCs w:val="20"/>
              </w:rPr>
              <w:t>2021</w:t>
            </w:r>
            <w:r w:rsidRPr="31C324A8" w:rsidR="713C836F">
              <w:rPr>
                <w:rFonts w:ascii="Calibri" w:hAnsi="Calibri" w:eastAsia="" w:cs="" w:asciiTheme="minorAscii" w:hAnsiTheme="minorAscii" w:eastAsiaTheme="minorEastAsia" w:cstheme="minorBidi"/>
                <w:i w:val="0"/>
                <w:iCs w:val="0"/>
                <w:color w:val="auto"/>
                <w:sz w:val="20"/>
                <w:szCs w:val="20"/>
              </w:rPr>
              <w:t xml:space="preserve"> </w:t>
            </w:r>
            <w:r w:rsidRPr="31C324A8" w:rsidR="004B3BF7">
              <w:rPr>
                <w:rFonts w:ascii="Calibri" w:hAnsi="Calibri" w:eastAsia="" w:cs="" w:asciiTheme="minorAscii" w:hAnsiTheme="minorAscii" w:eastAsiaTheme="minorEastAsia" w:cstheme="minorBidi"/>
                <w:i w:val="0"/>
                <w:iCs w:val="0"/>
                <w:color w:val="auto"/>
                <w:sz w:val="20"/>
                <w:szCs w:val="20"/>
              </w:rPr>
              <w:t>-</w:t>
            </w:r>
            <w:r w:rsidRPr="31C324A8" w:rsidR="713C836F">
              <w:rPr>
                <w:rFonts w:ascii="Calibri" w:hAnsi="Calibri" w:eastAsia="" w:cs="" w:asciiTheme="minorAscii" w:hAnsiTheme="minorAscii" w:eastAsiaTheme="minorEastAsia" w:cstheme="minorBidi"/>
                <w:i w:val="0"/>
                <w:iCs w:val="0"/>
                <w:color w:val="auto"/>
                <w:sz w:val="20"/>
                <w:szCs w:val="20"/>
              </w:rPr>
              <w:t xml:space="preserve"> 1Q</w:t>
            </w:r>
            <w:r w:rsidRPr="31C324A8" w:rsidR="004B3BF7">
              <w:rPr>
                <w:rFonts w:ascii="Calibri" w:hAnsi="Calibri" w:eastAsia="" w:cs="" w:asciiTheme="minorAscii" w:hAnsiTheme="minorAscii" w:eastAsiaTheme="minorEastAsia" w:cstheme="minorBidi"/>
                <w:i w:val="0"/>
                <w:iCs w:val="0"/>
                <w:color w:val="auto"/>
                <w:sz w:val="20"/>
                <w:szCs w:val="20"/>
              </w:rPr>
              <w:t>2026 viz soubor MS Excel s názvem „2.2 Snižování spotřeby energie ve veřejném sektoru“</w:t>
            </w:r>
            <w:r>
              <w:tab/>
            </w:r>
            <w:r w:rsidRPr="31C324A8" w:rsidR="004B3BF7">
              <w:rPr>
                <w:rFonts w:ascii="Calibri" w:hAnsi="Calibri" w:eastAsia="" w:cs="" w:asciiTheme="minorAscii" w:hAnsiTheme="minorAscii" w:eastAsiaTheme="minorEastAsia" w:cstheme="minorBidi"/>
                <w:i w:val="0"/>
                <w:iCs w:val="0"/>
                <w:color w:val="auto"/>
                <w:sz w:val="20"/>
                <w:szCs w:val="20"/>
              </w:rPr>
              <w:t xml:space="preserve"> </w:t>
            </w:r>
          </w:p>
        </w:tc>
      </w:tr>
    </w:tbl>
    <w:p w:rsidRPr="00535CE0" w:rsidR="004B3BF7" w:rsidP="2A1D41F2" w:rsidRDefault="004B3BF7" w14:paraId="453793A0" w14:textId="77777777">
      <w:pPr>
        <w:pStyle w:val="K-Text"/>
        <w:spacing w:line="240" w:lineRule="auto"/>
        <w:rPr>
          <w:rFonts w:asciiTheme="minorHAnsi" w:hAnsiTheme="minorHAnsi" w:eastAsiaTheme="minorEastAsia" w:cstheme="minorBidi"/>
          <w:sz w:val="20"/>
          <w:szCs w:val="20"/>
        </w:rPr>
      </w:pPr>
    </w:p>
    <w:p w:rsidRPr="00535CE0" w:rsidR="00C42CDB" w:rsidP="2A1D41F2" w:rsidRDefault="00C42CDB" w14:paraId="0B093118" w14:textId="77777777">
      <w:pPr>
        <w:pStyle w:val="Bntext"/>
        <w:spacing w:line="240" w:lineRule="auto"/>
        <w:rPr>
          <w:rFonts w:asciiTheme="minorHAnsi" w:hAnsiTheme="minorHAnsi" w:eastAsiaTheme="minorEastAsia" w:cstheme="minorBidi"/>
        </w:rPr>
      </w:pPr>
    </w:p>
    <w:p w:rsidRPr="00535CE0" w:rsidR="00C42CDB" w:rsidP="2A1D41F2" w:rsidRDefault="00C42CDB" w14:paraId="7AAD15D2" w14:textId="1108C78E">
      <w:pPr>
        <w:pStyle w:val="K-1"/>
        <w:rPr>
          <w:rFonts w:eastAsiaTheme="minorEastAsia" w:cstheme="minorBidi"/>
          <w:sz w:val="20"/>
          <w:szCs w:val="20"/>
        </w:rPr>
      </w:pPr>
      <w:r w:rsidRPr="2A1D41F2">
        <w:rPr>
          <w:rFonts w:eastAsiaTheme="minorEastAsia" w:cstheme="minorBidi"/>
          <w:sz w:val="20"/>
          <w:szCs w:val="20"/>
        </w:rPr>
        <w:t>4. Strategická autonomie a</w:t>
      </w:r>
      <w:r w:rsidRPr="2A1D41F2" w:rsidR="00EE51EC">
        <w:rPr>
          <w:rFonts w:eastAsiaTheme="minorEastAsia" w:cstheme="minorBidi"/>
          <w:sz w:val="20"/>
          <w:szCs w:val="20"/>
        </w:rPr>
        <w:t> </w:t>
      </w:r>
      <w:r w:rsidRPr="2A1D41F2">
        <w:rPr>
          <w:rFonts w:eastAsiaTheme="minorEastAsia" w:cstheme="minorBidi"/>
          <w:sz w:val="20"/>
          <w:szCs w:val="20"/>
        </w:rPr>
        <w:t>bezpečnostní problematika</w:t>
      </w:r>
    </w:p>
    <w:p w:rsidRPr="00535CE0" w:rsidR="00C42CDB" w:rsidP="2A1D41F2" w:rsidRDefault="00C42CDB" w14:paraId="5D2B0AA7" w14:textId="77777777">
      <w:pPr>
        <w:rPr>
          <w:rFonts w:eastAsiaTheme="minorEastAsia"/>
        </w:rPr>
      </w:pPr>
      <w:r w:rsidRPr="2A1D41F2">
        <w:rPr>
          <w:rFonts w:eastAsiaTheme="minorEastAsia"/>
          <w:shd w:val="clear" w:color="auto" w:fill="FFFFFF"/>
        </w:rPr>
        <w:t>Tato kapitola není pro danou komponentu relevantní.</w:t>
      </w:r>
      <w:r w:rsidRPr="2A1D41F2">
        <w:rPr>
          <w:rFonts w:eastAsiaTheme="minorEastAsia"/>
          <w:lang w:val="en-US"/>
        </w:rPr>
        <w:t xml:space="preserve"> </w:t>
      </w:r>
    </w:p>
    <w:p w:rsidRPr="00535CE0" w:rsidR="00C42CDB" w:rsidP="2A1D41F2" w:rsidRDefault="00C42CDB" w14:paraId="5744A220" w14:textId="77777777">
      <w:pPr>
        <w:rPr>
          <w:rFonts w:eastAsiaTheme="minorEastAsia"/>
          <w:b/>
          <w:bCs/>
        </w:rPr>
      </w:pPr>
    </w:p>
    <w:p w:rsidRPr="00535CE0" w:rsidR="00C42CDB" w:rsidP="2A1D41F2" w:rsidRDefault="00C42CDB" w14:paraId="7F0C9052" w14:textId="58F69D43">
      <w:pPr>
        <w:pStyle w:val="K-1"/>
        <w:rPr>
          <w:rFonts w:eastAsiaTheme="minorEastAsia" w:cstheme="minorBidi"/>
          <w:sz w:val="20"/>
          <w:szCs w:val="20"/>
        </w:rPr>
      </w:pPr>
      <w:r w:rsidRPr="2A1D41F2">
        <w:rPr>
          <w:rFonts w:eastAsiaTheme="minorEastAsia" w:cstheme="minorBidi"/>
          <w:sz w:val="20"/>
          <w:szCs w:val="20"/>
        </w:rPr>
        <w:t>5. Přeshraniční a</w:t>
      </w:r>
      <w:r w:rsidRPr="2A1D41F2" w:rsidR="00EE51EC">
        <w:rPr>
          <w:rFonts w:eastAsiaTheme="minorEastAsia" w:cstheme="minorBidi"/>
          <w:sz w:val="20"/>
          <w:szCs w:val="20"/>
        </w:rPr>
        <w:t> </w:t>
      </w:r>
      <w:r w:rsidRPr="2A1D41F2">
        <w:rPr>
          <w:rFonts w:eastAsiaTheme="minorEastAsia" w:cstheme="minorBidi"/>
          <w:sz w:val="20"/>
          <w:szCs w:val="20"/>
        </w:rPr>
        <w:t xml:space="preserve">mezinárodní projekty </w:t>
      </w:r>
    </w:p>
    <w:p w:rsidRPr="00535CE0" w:rsidR="00C42CDB" w:rsidP="2A1D41F2" w:rsidRDefault="00C42CDB" w14:paraId="20098CCE" w14:textId="77777777">
      <w:pPr>
        <w:rPr>
          <w:rFonts w:eastAsiaTheme="minorEastAsia"/>
        </w:rPr>
      </w:pPr>
      <w:r w:rsidRPr="2A1D41F2">
        <w:rPr>
          <w:rFonts w:eastAsiaTheme="minorEastAsia"/>
          <w:shd w:val="clear" w:color="auto" w:fill="FFFFFF"/>
        </w:rPr>
        <w:t>Tato kapitola není pro danou komponentu relevantní.</w:t>
      </w:r>
    </w:p>
    <w:p w:rsidRPr="00535CE0" w:rsidR="00C42CDB" w:rsidP="2A1D41F2" w:rsidRDefault="00C42CDB" w14:paraId="296B8DC9" w14:textId="77777777">
      <w:pPr>
        <w:rPr>
          <w:rFonts w:eastAsiaTheme="minorEastAsia"/>
        </w:rPr>
      </w:pPr>
    </w:p>
    <w:p w:rsidRPr="00535CE0" w:rsidR="00C42CDB" w:rsidP="2A1D41F2" w:rsidRDefault="00C42CDB" w14:paraId="1E2B0E6B" w14:textId="77777777">
      <w:pPr>
        <w:pStyle w:val="K-1"/>
        <w:rPr>
          <w:rFonts w:eastAsiaTheme="minorEastAsia" w:cstheme="minorBidi"/>
          <w:sz w:val="20"/>
          <w:szCs w:val="20"/>
        </w:rPr>
      </w:pPr>
      <w:r w:rsidRPr="2A1D41F2">
        <w:rPr>
          <w:rFonts w:eastAsiaTheme="minorEastAsia" w:cstheme="minorBidi"/>
          <w:sz w:val="20"/>
          <w:szCs w:val="20"/>
        </w:rPr>
        <w:t>6. </w:t>
      </w:r>
      <w:proofErr w:type="gramStart"/>
      <w:r w:rsidRPr="2A1D41F2">
        <w:rPr>
          <w:rFonts w:eastAsiaTheme="minorEastAsia" w:cstheme="minorBidi"/>
          <w:sz w:val="20"/>
          <w:szCs w:val="20"/>
        </w:rPr>
        <w:t>Zelený</w:t>
      </w:r>
      <w:proofErr w:type="gramEnd"/>
      <w:r w:rsidRPr="2A1D41F2">
        <w:rPr>
          <w:rFonts w:eastAsiaTheme="minorEastAsia" w:cstheme="minorBidi"/>
          <w:sz w:val="20"/>
          <w:szCs w:val="20"/>
        </w:rPr>
        <w:t xml:space="preserve"> rozměr komponenty</w:t>
      </w:r>
    </w:p>
    <w:p w:rsidRPr="00535CE0" w:rsidR="00C42CDB" w:rsidP="2A1D41F2" w:rsidRDefault="00C42CDB" w14:paraId="74D4F3C3" w14:textId="169F02D9">
      <w:pPr>
        <w:rPr>
          <w:rFonts w:eastAsiaTheme="minorEastAsia"/>
          <w:color w:val="auto"/>
        </w:rPr>
      </w:pPr>
      <w:r w:rsidRPr="2A1D41F2">
        <w:rPr>
          <w:rFonts w:eastAsiaTheme="minorEastAsia"/>
        </w:rPr>
        <w:t>Vztah komponenty k</w:t>
      </w:r>
      <w:r w:rsidRPr="2A1D41F2" w:rsidR="00EE51EC">
        <w:rPr>
          <w:rFonts w:eastAsiaTheme="minorEastAsia"/>
        </w:rPr>
        <w:t> </w:t>
      </w:r>
      <w:r w:rsidRPr="2A1D41F2">
        <w:rPr>
          <w:rFonts w:eastAsiaTheme="minorEastAsia"/>
        </w:rPr>
        <w:t>zelené agendě je naprosto zřejmý s</w:t>
      </w:r>
      <w:r w:rsidRPr="2A1D41F2" w:rsidR="00EE51EC">
        <w:rPr>
          <w:rFonts w:eastAsiaTheme="minorEastAsia"/>
        </w:rPr>
        <w:t> </w:t>
      </w:r>
      <w:r w:rsidRPr="2A1D41F2">
        <w:rPr>
          <w:rFonts w:eastAsiaTheme="minorEastAsia"/>
        </w:rPr>
        <w:t>ohledem na vydefinované hlavní cíle a</w:t>
      </w:r>
      <w:r w:rsidRPr="2A1D41F2" w:rsidR="00EE51EC">
        <w:rPr>
          <w:rFonts w:eastAsiaTheme="minorEastAsia"/>
        </w:rPr>
        <w:t> </w:t>
      </w:r>
      <w:r w:rsidRPr="2A1D41F2">
        <w:rPr>
          <w:rFonts w:eastAsiaTheme="minorEastAsia"/>
        </w:rPr>
        <w:t>výzvy. Komponenta je zároveň plně v</w:t>
      </w:r>
      <w:r w:rsidRPr="2A1D41F2" w:rsidR="00EE51EC">
        <w:rPr>
          <w:rFonts w:eastAsiaTheme="minorEastAsia"/>
        </w:rPr>
        <w:t> </w:t>
      </w:r>
      <w:r w:rsidRPr="2A1D41F2">
        <w:rPr>
          <w:rFonts w:eastAsiaTheme="minorEastAsia"/>
        </w:rPr>
        <w:t>souladu s</w:t>
      </w:r>
      <w:r w:rsidRPr="2A1D41F2" w:rsidR="00EE51EC">
        <w:rPr>
          <w:rFonts w:eastAsiaTheme="minorEastAsia"/>
        </w:rPr>
        <w:t> </w:t>
      </w:r>
      <w:r w:rsidRPr="2A1D41F2">
        <w:rPr>
          <w:rFonts w:eastAsiaTheme="minorEastAsia"/>
        </w:rPr>
        <w:t>politikou EU v</w:t>
      </w:r>
      <w:r w:rsidRPr="2A1D41F2" w:rsidR="00EE51EC">
        <w:rPr>
          <w:rFonts w:eastAsiaTheme="minorEastAsia"/>
        </w:rPr>
        <w:t> </w:t>
      </w:r>
      <w:r w:rsidRPr="2A1D41F2">
        <w:rPr>
          <w:rFonts w:eastAsiaTheme="minorEastAsia"/>
        </w:rPr>
        <w:t>oblasti energetiky a</w:t>
      </w:r>
      <w:r w:rsidRPr="2A1D41F2" w:rsidR="00EE51EC">
        <w:rPr>
          <w:rFonts w:eastAsiaTheme="minorEastAsia"/>
        </w:rPr>
        <w:t> </w:t>
      </w:r>
      <w:r w:rsidRPr="2A1D41F2">
        <w:rPr>
          <w:rFonts w:eastAsiaTheme="minorEastAsia"/>
        </w:rPr>
        <w:t>klimatu. Zvyšování energetické účinnosti je považováno za jednu ze základních politik vedoucích k</w:t>
      </w:r>
      <w:r w:rsidRPr="2A1D41F2" w:rsidR="00EE51EC">
        <w:rPr>
          <w:rFonts w:eastAsiaTheme="minorEastAsia"/>
        </w:rPr>
        <w:t> </w:t>
      </w:r>
      <w:r w:rsidRPr="2A1D41F2">
        <w:rPr>
          <w:rFonts w:eastAsiaTheme="minorEastAsia"/>
        </w:rPr>
        <w:t>zelené transformaci, dekarbonizace ekonomiky. Tak, jak je komponenta uvažována pro praktickou implementaci, bude zajištěn</w:t>
      </w:r>
      <w:r w:rsidRPr="2A1D41F2" w:rsidR="006B7EAD">
        <w:rPr>
          <w:rFonts w:eastAsiaTheme="minorEastAsia"/>
        </w:rPr>
        <w:t>o splnění kritérií kódu intervence 026bis, a tedy</w:t>
      </w:r>
      <w:r w:rsidRPr="2A1D41F2">
        <w:rPr>
          <w:rFonts w:eastAsiaTheme="minorEastAsia"/>
        </w:rPr>
        <w:t xml:space="preserve"> 100% příspěvek na ochranu klimatu. </w:t>
      </w:r>
      <w:r w:rsidRPr="2A1D41F2" w:rsidR="00DD72FE">
        <w:rPr>
          <w:rFonts w:eastAsiaTheme="minorEastAsia"/>
          <w:color w:val="auto"/>
        </w:rPr>
        <w:t>Nastavení podpory v rámci této investice (programu) budou tomuto požadavku odpovídat, tzn. financovány budou pouze projekty, které budou dosahovat buď snížení primární spotřeby energie minimálně o 30 % anebo snížení produkce emisí CO</w:t>
      </w:r>
      <w:r w:rsidRPr="2A1D41F2" w:rsidR="00DD72FE">
        <w:rPr>
          <w:rFonts w:eastAsiaTheme="minorEastAsia"/>
          <w:color w:val="auto"/>
          <w:vertAlign w:val="subscript"/>
        </w:rPr>
        <w:t>2</w:t>
      </w:r>
      <w:r w:rsidRPr="2A1D41F2" w:rsidR="00DD72FE">
        <w:rPr>
          <w:rFonts w:eastAsiaTheme="minorEastAsia"/>
          <w:color w:val="auto"/>
        </w:rPr>
        <w:t xml:space="preserve"> o 30 %, tak aby bylo zajištěno naplnění kritérií podle tohoto kódu intervence.</w:t>
      </w:r>
    </w:p>
    <w:p w:rsidRPr="00535CE0" w:rsidR="00C42CDB" w:rsidP="2A1D41F2" w:rsidRDefault="00C42CDB" w14:paraId="28987854" w14:textId="77777777">
      <w:pPr>
        <w:rPr>
          <w:rFonts w:eastAsiaTheme="minorEastAsia"/>
        </w:rPr>
      </w:pPr>
    </w:p>
    <w:p w:rsidRPr="00535CE0" w:rsidR="00C42CDB" w:rsidP="2A1D41F2" w:rsidRDefault="00C42CDB" w14:paraId="7C4CE4FC" w14:textId="77777777">
      <w:pPr>
        <w:pStyle w:val="K-1"/>
        <w:rPr>
          <w:rFonts w:eastAsiaTheme="minorEastAsia" w:cstheme="minorBidi"/>
          <w:sz w:val="20"/>
          <w:szCs w:val="20"/>
        </w:rPr>
      </w:pPr>
      <w:r w:rsidRPr="2A1D41F2">
        <w:rPr>
          <w:rFonts w:eastAsiaTheme="minorEastAsia" w:cstheme="minorBidi"/>
          <w:sz w:val="20"/>
          <w:szCs w:val="20"/>
        </w:rPr>
        <w:t xml:space="preserve">7. Digitální rozměr komponenty </w:t>
      </w:r>
    </w:p>
    <w:p w:rsidRPr="00535CE0" w:rsidR="00C42CDB" w:rsidP="2A1D41F2" w:rsidRDefault="00C42CDB" w14:paraId="2CF999C6" w14:textId="554F119E">
      <w:pPr>
        <w:rPr>
          <w:rFonts w:eastAsiaTheme="minorEastAsia"/>
          <w:shd w:val="clear" w:color="auto" w:fill="FFFFFF"/>
        </w:rPr>
      </w:pPr>
      <w:r w:rsidRPr="2A1D41F2">
        <w:rPr>
          <w:rFonts w:eastAsiaTheme="minorEastAsia"/>
          <w:shd w:val="clear" w:color="auto" w:fill="FFFFFF"/>
        </w:rPr>
        <w:t>Tato kapitola není pro danou komponentu relevantní.</w:t>
      </w:r>
    </w:p>
    <w:p w:rsidRPr="00535CE0" w:rsidR="002A33D2" w:rsidP="2A1D41F2" w:rsidRDefault="002A33D2" w14:paraId="5563C7F1" w14:textId="77777777">
      <w:pPr>
        <w:rPr>
          <w:rFonts w:eastAsiaTheme="minorEastAsia"/>
        </w:rPr>
      </w:pPr>
    </w:p>
    <w:p w:rsidRPr="00535CE0" w:rsidR="00C42CDB" w:rsidP="2A1D41F2" w:rsidRDefault="00C42CDB" w14:paraId="7E8D0F14" w14:textId="77777777">
      <w:pPr>
        <w:pStyle w:val="K-1"/>
        <w:rPr>
          <w:rFonts w:eastAsiaTheme="minorEastAsia" w:cstheme="minorBidi"/>
          <w:sz w:val="20"/>
          <w:szCs w:val="20"/>
        </w:rPr>
      </w:pPr>
      <w:r w:rsidRPr="2A1D41F2">
        <w:rPr>
          <w:rFonts w:eastAsiaTheme="minorEastAsia" w:cstheme="minorBidi"/>
          <w:sz w:val="20"/>
          <w:szCs w:val="20"/>
        </w:rPr>
        <w:t>8. Uplatnění zásady „významně nepoškozovat“</w:t>
      </w:r>
    </w:p>
    <w:p w:rsidRPr="00535CE0" w:rsidR="00C42CDB" w:rsidP="2A1D41F2" w:rsidRDefault="5678AA1B" w14:paraId="04885D6B" w14:textId="1D9FC2E9">
      <w:pPr>
        <w:rPr>
          <w:rFonts w:eastAsiaTheme="minorEastAsia"/>
        </w:rPr>
      </w:pPr>
      <w:r w:rsidRPr="2A1D41F2">
        <w:rPr>
          <w:rFonts w:eastAsiaTheme="minorEastAsia"/>
        </w:rPr>
        <w:t>Viz příloha – soubor MS Excel</w:t>
      </w:r>
      <w:r w:rsidRPr="2A1D41F2" w:rsidR="0D63014F">
        <w:rPr>
          <w:rFonts w:eastAsiaTheme="minorEastAsia"/>
        </w:rPr>
        <w:t>.</w:t>
      </w:r>
    </w:p>
    <w:p w:rsidRPr="00535CE0" w:rsidR="00C42CDB" w:rsidP="2A1D41F2" w:rsidRDefault="00C42CDB" w14:paraId="7E747BC1" w14:textId="77777777">
      <w:pPr>
        <w:rPr>
          <w:rFonts w:eastAsiaTheme="minorEastAsia"/>
        </w:rPr>
      </w:pPr>
    </w:p>
    <w:p w:rsidRPr="00535CE0" w:rsidR="00C42CDB" w:rsidP="2A1D41F2" w:rsidRDefault="00C42CDB" w14:paraId="55BC898E" w14:textId="17D756C2">
      <w:pPr>
        <w:pStyle w:val="K-1"/>
        <w:rPr>
          <w:rFonts w:eastAsiaTheme="minorEastAsia" w:cstheme="minorBidi"/>
          <w:sz w:val="20"/>
          <w:szCs w:val="20"/>
        </w:rPr>
      </w:pPr>
      <w:r w:rsidRPr="2A1D41F2">
        <w:rPr>
          <w:rFonts w:eastAsiaTheme="minorEastAsia" w:cstheme="minorBidi"/>
          <w:sz w:val="20"/>
          <w:szCs w:val="20"/>
        </w:rPr>
        <w:t>9. Milníky, cíle a</w:t>
      </w:r>
      <w:r w:rsidRPr="2A1D41F2" w:rsidR="00EE51EC">
        <w:rPr>
          <w:rFonts w:eastAsiaTheme="minorEastAsia" w:cstheme="minorBidi"/>
          <w:sz w:val="20"/>
          <w:szCs w:val="20"/>
        </w:rPr>
        <w:t> </w:t>
      </w:r>
      <w:r w:rsidRPr="2A1D41F2">
        <w:rPr>
          <w:rFonts w:eastAsiaTheme="minorEastAsia" w:cstheme="minorBidi"/>
          <w:sz w:val="20"/>
          <w:szCs w:val="20"/>
        </w:rPr>
        <w:t xml:space="preserve">harmonogram </w:t>
      </w:r>
    </w:p>
    <w:p w:rsidRPr="00F51473" w:rsidR="00C42CDB" w:rsidP="2A1D41F2" w:rsidRDefault="00C42CDB" w14:paraId="3CF602E6" w14:textId="2A86D398">
      <w:pPr>
        <w:rPr>
          <w:rFonts w:eastAsiaTheme="minorEastAsia"/>
        </w:rPr>
      </w:pPr>
      <w:r w:rsidRPr="2A1D41F2">
        <w:rPr>
          <w:rFonts w:eastAsiaTheme="minorEastAsia"/>
          <w:shd w:val="clear" w:color="auto" w:fill="FFFFFF"/>
        </w:rPr>
        <w:t>Milníky, cíle a</w:t>
      </w:r>
      <w:r w:rsidRPr="2A1D41F2" w:rsidR="00EE51EC">
        <w:rPr>
          <w:rFonts w:eastAsiaTheme="minorEastAsia"/>
          <w:shd w:val="clear" w:color="auto" w:fill="FFFFFF"/>
        </w:rPr>
        <w:t> </w:t>
      </w:r>
      <w:r w:rsidRPr="2A1D41F2">
        <w:rPr>
          <w:rFonts w:eastAsiaTheme="minorEastAsia"/>
          <w:shd w:val="clear" w:color="auto" w:fill="FFFFFF"/>
        </w:rPr>
        <w:t>časová osa jsou popsány v</w:t>
      </w:r>
      <w:r w:rsidRPr="2A1D41F2" w:rsidR="00EE51EC">
        <w:rPr>
          <w:rFonts w:eastAsiaTheme="minorEastAsia"/>
          <w:shd w:val="clear" w:color="auto" w:fill="FFFFFF"/>
        </w:rPr>
        <w:t> </w:t>
      </w:r>
      <w:r w:rsidRPr="2A1D41F2">
        <w:rPr>
          <w:rFonts w:eastAsiaTheme="minorEastAsia"/>
          <w:shd w:val="clear" w:color="auto" w:fill="FFFFFF"/>
        </w:rPr>
        <w:t>tabulce v</w:t>
      </w:r>
      <w:r w:rsidRPr="2A1D41F2" w:rsidR="00EE51EC">
        <w:rPr>
          <w:rFonts w:eastAsiaTheme="minorEastAsia"/>
          <w:shd w:val="clear" w:color="auto" w:fill="FFFFFF"/>
        </w:rPr>
        <w:t> </w:t>
      </w:r>
      <w:r w:rsidRPr="2A1D41F2">
        <w:rPr>
          <w:rFonts w:eastAsiaTheme="minorEastAsia"/>
          <w:shd w:val="clear" w:color="auto" w:fill="FFFFFF"/>
        </w:rPr>
        <w:t>příloze.</w:t>
      </w:r>
    </w:p>
    <w:p w:rsidRPr="00535CE0" w:rsidR="00C42CDB" w:rsidP="2A1D41F2" w:rsidRDefault="00C42CDB" w14:paraId="44DA0420" w14:textId="77777777">
      <w:pPr>
        <w:rPr>
          <w:rFonts w:eastAsiaTheme="minorEastAsia"/>
        </w:rPr>
      </w:pPr>
    </w:p>
    <w:p w:rsidRPr="00535CE0" w:rsidR="00C42CDB" w:rsidP="2A1D41F2" w:rsidRDefault="00C42CDB" w14:paraId="7ADD1FE8" w14:textId="1841DEE3">
      <w:pPr>
        <w:pStyle w:val="K-1"/>
        <w:rPr>
          <w:rFonts w:eastAsiaTheme="minorEastAsia" w:cstheme="minorBidi"/>
          <w:sz w:val="20"/>
          <w:szCs w:val="20"/>
        </w:rPr>
      </w:pPr>
      <w:r w:rsidRPr="2A1D41F2">
        <w:rPr>
          <w:rFonts w:eastAsiaTheme="minorEastAsia" w:cstheme="minorBidi"/>
          <w:sz w:val="20"/>
          <w:szCs w:val="20"/>
        </w:rPr>
        <w:t>10. Financování a</w:t>
      </w:r>
      <w:r w:rsidRPr="2A1D41F2" w:rsidR="00EE51EC">
        <w:rPr>
          <w:rFonts w:eastAsiaTheme="minorEastAsia" w:cstheme="minorBidi"/>
          <w:sz w:val="20"/>
          <w:szCs w:val="20"/>
        </w:rPr>
        <w:t> </w:t>
      </w:r>
      <w:proofErr w:type="spellStart"/>
      <w:r w:rsidRPr="2A1D41F2">
        <w:rPr>
          <w:rFonts w:eastAsiaTheme="minorEastAsia" w:cstheme="minorBidi"/>
          <w:sz w:val="20"/>
          <w:szCs w:val="20"/>
        </w:rPr>
        <w:t>costing</w:t>
      </w:r>
      <w:proofErr w:type="spellEnd"/>
      <w:r w:rsidRPr="2A1D41F2">
        <w:rPr>
          <w:rFonts w:eastAsiaTheme="minorEastAsia" w:cstheme="minorBidi"/>
          <w:sz w:val="20"/>
          <w:szCs w:val="20"/>
        </w:rPr>
        <w:t xml:space="preserve"> </w:t>
      </w:r>
    </w:p>
    <w:p w:rsidRPr="00535CE0" w:rsidR="00C42CDB" w:rsidP="2A1D41F2" w:rsidRDefault="00C42CDB" w14:paraId="101DF0C9" w14:textId="314E1E7A">
      <w:pPr>
        <w:rPr>
          <w:rFonts w:eastAsiaTheme="minorEastAsia"/>
        </w:rPr>
      </w:pPr>
      <w:r w:rsidRPr="2A1D41F2">
        <w:rPr>
          <w:rFonts w:eastAsiaTheme="minorEastAsia"/>
        </w:rPr>
        <w:t>Odhad nákladovosti projektů v</w:t>
      </w:r>
      <w:r w:rsidRPr="2A1D41F2" w:rsidR="00EE51EC">
        <w:rPr>
          <w:rFonts w:eastAsiaTheme="minorEastAsia"/>
        </w:rPr>
        <w:t> </w:t>
      </w:r>
      <w:r w:rsidRPr="2A1D41F2">
        <w:rPr>
          <w:rFonts w:eastAsiaTheme="minorEastAsia"/>
        </w:rPr>
        <w:t xml:space="preserve">rámci Navazující realizace opatření ke snížení energetické náročnosti budov </w:t>
      </w:r>
      <w:r w:rsidRPr="2A1D41F2" w:rsidR="00E0735A">
        <w:rPr>
          <w:rFonts w:eastAsiaTheme="minorEastAsia"/>
          <w:color w:val="auto"/>
        </w:rPr>
        <w:t xml:space="preserve">ve vlastnictví veřejných subjektů a </w:t>
      </w:r>
      <w:r w:rsidRPr="2A1D41F2">
        <w:rPr>
          <w:rFonts w:eastAsiaTheme="minorEastAsia"/>
        </w:rPr>
        <w:t>organizačních složek státu, včetně jednotkových nákladů na dosaženou úsporu energie, byl vypočten na základě údajů o</w:t>
      </w:r>
      <w:r w:rsidRPr="2A1D41F2" w:rsidR="00EE51EC">
        <w:rPr>
          <w:rFonts w:eastAsiaTheme="minorEastAsia"/>
        </w:rPr>
        <w:t> </w:t>
      </w:r>
      <w:r w:rsidRPr="2A1D41F2">
        <w:rPr>
          <w:rFonts w:eastAsiaTheme="minorEastAsia"/>
        </w:rPr>
        <w:t>podpořených projektech renovací veřejných budov z</w:t>
      </w:r>
      <w:r w:rsidRPr="2A1D41F2" w:rsidR="00EE51EC">
        <w:rPr>
          <w:rFonts w:eastAsiaTheme="minorEastAsia"/>
        </w:rPr>
        <w:t> </w:t>
      </w:r>
      <w:r w:rsidRPr="2A1D41F2">
        <w:rPr>
          <w:rFonts w:eastAsiaTheme="minorEastAsia"/>
        </w:rPr>
        <w:t>operačního programu Životní prostředí (OPŽP specifický cíl 5.1), za předpokladu, že stanovena míra podpory</w:t>
      </w:r>
      <w:r w:rsidRPr="2A1D41F2" w:rsidR="00E0735A">
        <w:rPr>
          <w:rFonts w:eastAsiaTheme="minorEastAsia"/>
        </w:rPr>
        <w:t xml:space="preserve"> se</w:t>
      </w:r>
      <w:r w:rsidRPr="2A1D41F2">
        <w:rPr>
          <w:rFonts w:eastAsiaTheme="minorEastAsia"/>
        </w:rPr>
        <w:t xml:space="preserve"> bude</w:t>
      </w:r>
      <w:r w:rsidRPr="2A1D41F2" w:rsidR="00E0735A">
        <w:rPr>
          <w:rFonts w:eastAsiaTheme="minorEastAsia"/>
        </w:rPr>
        <w:t xml:space="preserve"> lišit s ohledem na typ žadatele a</w:t>
      </w:r>
      <w:r w:rsidRPr="2A1D41F2">
        <w:rPr>
          <w:rFonts w:eastAsiaTheme="minorEastAsia"/>
        </w:rPr>
        <w:t xml:space="preserve"> v</w:t>
      </w:r>
      <w:r w:rsidRPr="2A1D41F2" w:rsidR="00E0735A">
        <w:rPr>
          <w:rFonts w:eastAsiaTheme="minorEastAsia"/>
        </w:rPr>
        <w:t xml:space="preserve"> rámci</w:t>
      </w:r>
      <w:r w:rsidRPr="2A1D41F2" w:rsidR="00EE51EC">
        <w:rPr>
          <w:rFonts w:eastAsiaTheme="minorEastAsia"/>
        </w:rPr>
        <w:t> </w:t>
      </w:r>
      <w:r w:rsidRPr="2A1D41F2">
        <w:rPr>
          <w:rFonts w:eastAsiaTheme="minorEastAsia"/>
        </w:rPr>
        <w:t xml:space="preserve">NPO </w:t>
      </w:r>
      <w:r w:rsidRPr="2A1D41F2" w:rsidR="00E0735A">
        <w:rPr>
          <w:rFonts w:eastAsiaTheme="minorEastAsia"/>
        </w:rPr>
        <w:t xml:space="preserve">může být </w:t>
      </w:r>
      <w:r w:rsidRPr="2A1D41F2">
        <w:rPr>
          <w:rFonts w:eastAsiaTheme="minorEastAsia"/>
        </w:rPr>
        <w:t>vyšší.</w:t>
      </w:r>
    </w:p>
    <w:p w:rsidR="00C42CDB" w:rsidP="7E4F8EF0" w:rsidRDefault="00C42CDB" w14:paraId="67AAF8E7" w14:textId="1CB84C25">
      <w:pPr>
        <w:rPr>
          <w:rFonts w:eastAsiaTheme="minorEastAsia"/>
        </w:rPr>
      </w:pPr>
      <w:r w:rsidRPr="7E4F8EF0">
        <w:rPr>
          <w:rFonts w:eastAsiaTheme="minorEastAsia"/>
        </w:rPr>
        <w:t>Odhad nákladovosti projektů v</w:t>
      </w:r>
      <w:r w:rsidRPr="7E4F8EF0" w:rsidR="00EE51EC">
        <w:rPr>
          <w:rFonts w:eastAsiaTheme="minorEastAsia"/>
        </w:rPr>
        <w:t> </w:t>
      </w:r>
      <w:r w:rsidRPr="7E4F8EF0">
        <w:rPr>
          <w:rFonts w:eastAsiaTheme="minorEastAsia"/>
        </w:rPr>
        <w:t xml:space="preserve">rámci Navazující realizace projektů </w:t>
      </w:r>
      <w:r w:rsidRPr="7E4F8EF0" w:rsidR="2A742219">
        <w:rPr>
          <w:rFonts w:eastAsiaTheme="minorEastAsia"/>
        </w:rPr>
        <w:t xml:space="preserve">snížení </w:t>
      </w:r>
      <w:r w:rsidRPr="7E4F8EF0">
        <w:rPr>
          <w:rFonts w:eastAsiaTheme="minorEastAsia"/>
        </w:rPr>
        <w:t xml:space="preserve">energetické </w:t>
      </w:r>
      <w:r w:rsidRPr="7E4F8EF0" w:rsidR="334C2215">
        <w:rPr>
          <w:rFonts w:eastAsiaTheme="minorEastAsia"/>
        </w:rPr>
        <w:t xml:space="preserve">náročnosti </w:t>
      </w:r>
      <w:r w:rsidRPr="7E4F8EF0">
        <w:rPr>
          <w:rFonts w:eastAsiaTheme="minorEastAsia"/>
        </w:rPr>
        <w:t>systémů veřejného osvětlení, včetně jednotkových nákladů na dosaženou úsporu energie, byl vypočten na základě údajů o</w:t>
      </w:r>
      <w:r w:rsidRPr="7E4F8EF0" w:rsidR="00EE51EC">
        <w:rPr>
          <w:rFonts w:eastAsiaTheme="minorEastAsia"/>
        </w:rPr>
        <w:t> </w:t>
      </w:r>
      <w:r w:rsidRPr="7E4F8EF0">
        <w:rPr>
          <w:rFonts w:eastAsiaTheme="minorEastAsia"/>
        </w:rPr>
        <w:t>podpořených projektech rekonstrukcí veřejného osvětlení z</w:t>
      </w:r>
      <w:r w:rsidRPr="7E4F8EF0" w:rsidR="00EE51EC">
        <w:rPr>
          <w:rFonts w:eastAsiaTheme="minorEastAsia"/>
        </w:rPr>
        <w:t> </w:t>
      </w:r>
      <w:r w:rsidRPr="7E4F8EF0">
        <w:rPr>
          <w:rFonts w:eastAsiaTheme="minorEastAsia"/>
        </w:rPr>
        <w:t>programu EFEKT.</w:t>
      </w:r>
    </w:p>
    <w:p w:rsidRPr="00535CE0" w:rsidR="00D221BB" w:rsidP="2A1D41F2" w:rsidRDefault="00D221BB" w14:paraId="29C0977A" w14:textId="6BCDE64C">
      <w:pPr>
        <w:rPr>
          <w:rFonts w:eastAsiaTheme="minorEastAsia"/>
        </w:rPr>
      </w:pPr>
      <w:r w:rsidRPr="2A1D41F2">
        <w:rPr>
          <w:rFonts w:eastAsiaTheme="minorEastAsia"/>
        </w:rPr>
        <w:t>Blíže viz příloha – soubor MS Excel.</w:t>
      </w:r>
    </w:p>
    <w:p w:rsidRPr="0060344B" w:rsidR="004A7F97" w:rsidP="00A6622D" w:rsidRDefault="5678AA1B" w14:paraId="48B23D11" w14:textId="69AF268F">
      <w:pPr>
        <w:rPr>
          <w:rFonts w:eastAsiaTheme="minorEastAsia"/>
        </w:rPr>
      </w:pPr>
      <w:r w:rsidRPr="2A1D41F2">
        <w:rPr>
          <w:rFonts w:eastAsiaTheme="minorEastAsia"/>
          <w:color w:val="000000"/>
          <w:shd w:val="clear" w:color="auto" w:fill="FFFFFF"/>
        </w:rPr>
        <w:t>Financování a</w:t>
      </w:r>
      <w:r w:rsidRPr="2A1D41F2" w:rsidR="275541E9">
        <w:rPr>
          <w:rFonts w:eastAsiaTheme="minorEastAsia"/>
          <w:color w:val="000000"/>
          <w:shd w:val="clear" w:color="auto" w:fill="FFFFFF"/>
        </w:rPr>
        <w:t> </w:t>
      </w:r>
      <w:r w:rsidRPr="2A1D41F2">
        <w:rPr>
          <w:rFonts w:eastAsiaTheme="minorEastAsia"/>
          <w:color w:val="000000"/>
          <w:shd w:val="clear" w:color="auto" w:fill="FFFFFF"/>
        </w:rPr>
        <w:t>náklady jsou popsány v</w:t>
      </w:r>
      <w:r w:rsidRPr="2A1D41F2" w:rsidR="275541E9">
        <w:rPr>
          <w:rFonts w:eastAsiaTheme="minorEastAsia"/>
          <w:color w:val="000000"/>
          <w:shd w:val="clear" w:color="auto" w:fill="FFFFFF"/>
        </w:rPr>
        <w:t> </w:t>
      </w:r>
      <w:r w:rsidRPr="2A1D41F2">
        <w:rPr>
          <w:rFonts w:eastAsiaTheme="minorEastAsia"/>
          <w:color w:val="000000"/>
          <w:shd w:val="clear" w:color="auto" w:fill="FFFFFF"/>
        </w:rPr>
        <w:t>tabulce v</w:t>
      </w:r>
      <w:r w:rsidRPr="2A1D41F2" w:rsidR="275541E9">
        <w:rPr>
          <w:rFonts w:eastAsiaTheme="minorEastAsia"/>
          <w:color w:val="000000"/>
          <w:shd w:val="clear" w:color="auto" w:fill="FFFFFF"/>
        </w:rPr>
        <w:t> </w:t>
      </w:r>
      <w:r w:rsidRPr="2A1D41F2">
        <w:rPr>
          <w:rFonts w:eastAsiaTheme="minorEastAsia"/>
          <w:color w:val="000000"/>
          <w:shd w:val="clear" w:color="auto" w:fill="FFFFFF"/>
        </w:rPr>
        <w:t>příloze.</w:t>
      </w:r>
    </w:p>
    <w:sectPr w:rsidRPr="0060344B" w:rsidR="004A7F97" w:rsidSect="00E36E77">
      <w:headerReference w:type="even" r:id="rId17"/>
      <w:headerReference w:type="default" r:id="rId18"/>
      <w:footerReference w:type="default" r:id="rId19"/>
      <w:headerReference w:type="first" r:id="rId20"/>
      <w:pgSz w:w="11906" w:h="16838" w:orient="portrait"/>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9F" w:rsidP="007F3563" w:rsidRDefault="00BB439F" w14:paraId="167D2E3D" w14:textId="77777777">
      <w:pPr>
        <w:spacing w:after="0"/>
      </w:pPr>
      <w:r>
        <w:separator/>
      </w:r>
    </w:p>
    <w:p w:rsidR="00BB439F" w:rsidRDefault="00BB439F" w14:paraId="5B639713" w14:textId="77777777"/>
  </w:endnote>
  <w:endnote w:type="continuationSeparator" w:id="0">
    <w:p w:rsidR="00BB439F" w:rsidP="007F3563" w:rsidRDefault="00BB439F" w14:paraId="38D53714" w14:textId="77777777">
      <w:pPr>
        <w:spacing w:after="0"/>
      </w:pPr>
      <w:r>
        <w:continuationSeparator/>
      </w:r>
    </w:p>
    <w:p w:rsidR="00BB439F" w:rsidRDefault="00BB439F" w14:paraId="66AED1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quot;Arial&quot;,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dy)">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9F" w:rsidRDefault="00BB439F" w14:paraId="44A5D137"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9F" w:rsidRDefault="00BB439F" w14:paraId="37F69554" w14:textId="2C955B12">
    <w:pPr>
      <w:pStyle w:val="Zpat"/>
    </w:pPr>
    <w:r>
      <w:tab/>
    </w: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9F" w:rsidRDefault="00BB439F" w14:paraId="0371E954" w14:textId="7777777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9F" w:rsidP="0C80F957" w:rsidRDefault="00BB439F" w14:paraId="491E6D9E" w14:textId="460A4D89">
    <w:pPr>
      <w:pStyle w:val="Zpat"/>
      <w:jc w:val="center"/>
      <w:rPr>
        <w:szCs w:val="20"/>
      </w:rPr>
    </w:pPr>
    <w:r w:rsidRPr="0C80F957">
      <w:rPr>
        <w:szCs w:val="20"/>
      </w:rPr>
      <w:fldChar w:fldCharType="begin"/>
    </w:r>
    <w:r>
      <w:instrText>PAGE</w:instrText>
    </w:r>
    <w:r w:rsidRPr="0C80F957">
      <w:rPr>
        <w:szCs w:val="20"/>
      </w:rPr>
      <w:fldChar w:fldCharType="separate"/>
    </w:r>
    <w:r>
      <w:rPr>
        <w:noProof/>
      </w:rPr>
      <w:t>8</w:t>
    </w:r>
    <w:r w:rsidRPr="0C80F957">
      <w:fldChar w:fldCharType="end"/>
    </w:r>
  </w:p>
  <w:p w:rsidR="00BB439F" w:rsidRDefault="00BB439F" w14:paraId="3EE9407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9F" w:rsidP="007F3563" w:rsidRDefault="00BB439F" w14:paraId="294EA173" w14:textId="77777777">
      <w:pPr>
        <w:spacing w:after="0"/>
      </w:pPr>
      <w:r>
        <w:separator/>
      </w:r>
    </w:p>
    <w:p w:rsidR="00BB439F" w:rsidRDefault="00BB439F" w14:paraId="489481D5" w14:textId="77777777"/>
  </w:footnote>
  <w:footnote w:type="continuationSeparator" w:id="0">
    <w:p w:rsidR="00BB439F" w:rsidP="007F3563" w:rsidRDefault="00BB439F" w14:paraId="7EFFA96B" w14:textId="77777777">
      <w:pPr>
        <w:spacing w:after="0"/>
      </w:pPr>
      <w:r>
        <w:continuationSeparator/>
      </w:r>
    </w:p>
    <w:p w:rsidR="00BB439F" w:rsidRDefault="00BB439F" w14:paraId="31135B45" w14:textId="77777777"/>
  </w:footnote>
  <w:footnote w:id="1">
    <w:p w:rsidR="00BB439F" w:rsidP="2A1D41F2" w:rsidRDefault="00BB439F" w14:paraId="66928EC2" w14:textId="46FDBF1C">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Průzkum trhu bariér realizace energeticko-úsporných projektů (https://www.mpo.cz/assets/cz/rozcestnik/pro-media/tiskove-zpravy/2019/5/MPO_pruzkum-povedomi_uspory-energie_zavery-a-doporuceni_2021.pdf) identifikoval jako jednu z hlavních bariér právě investici do přípravné fáze. To snižuje kvalitu vlastní realizace co do komplexnosti, kvality realizace a následně výtěžnosti úspor energie. </w:t>
      </w:r>
    </w:p>
  </w:footnote>
  <w:footnote w:id="2">
    <w:p w:rsidRPr="00893051" w:rsidR="00BB439F" w:rsidP="2A1D41F2" w:rsidRDefault="00BB439F" w14:paraId="1F7B9F17" w14:textId="77777777">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https://www.mpo.cz/cz/energetika/energeticka-ucinnost/strategicke-dokumenty/zprava-o-pokroku-v-oblasti-plneni-vnitrostatnich-cilu-energeticke-ucinnosti-v-cr--172771/</w:t>
      </w:r>
    </w:p>
  </w:footnote>
  <w:footnote w:id="3">
    <w:p w:rsidR="00BB439F" w:rsidP="2A1D41F2" w:rsidRDefault="00BB439F" w14:paraId="27D2EAA7" w14:textId="16E3093D">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https://www.mpo.cz/cz/energetika/energeticka-ucinnost/</w:t>
      </w:r>
    </w:p>
    <w:p w:rsidR="00BB439F" w:rsidP="2A1D41F2" w:rsidRDefault="00BB439F" w14:paraId="6492FD6F" w14:textId="77777777">
      <w:pPr>
        <w:pStyle w:val="Textpoznpodarou"/>
        <w:rPr>
          <w:rFonts w:eastAsiaTheme="minorEastAsia"/>
          <w:sz w:val="16"/>
          <w:szCs w:val="16"/>
        </w:rPr>
      </w:pPr>
      <w:r w:rsidRPr="2A1D41F2">
        <w:rPr>
          <w:rFonts w:eastAsiaTheme="minorEastAsia"/>
          <w:sz w:val="16"/>
          <w:szCs w:val="16"/>
        </w:rPr>
        <w:t>a-strategie-renovaci-budov-_-</w:t>
      </w:r>
      <w:proofErr w:type="spellStart"/>
      <w:r w:rsidRPr="2A1D41F2">
        <w:rPr>
          <w:rFonts w:eastAsiaTheme="minorEastAsia"/>
          <w:sz w:val="16"/>
          <w:szCs w:val="16"/>
        </w:rPr>
        <w:t>verejna</w:t>
      </w:r>
      <w:proofErr w:type="spellEnd"/>
      <w:r w:rsidRPr="2A1D41F2">
        <w:rPr>
          <w:rFonts w:eastAsiaTheme="minorEastAsia"/>
          <w:sz w:val="16"/>
          <w:szCs w:val="16"/>
        </w:rPr>
        <w:t>-konzultace--253840/</w:t>
      </w:r>
    </w:p>
  </w:footnote>
  <w:footnote w:id="4">
    <w:p w:rsidR="00BB439F" w:rsidP="2A1D41F2" w:rsidRDefault="00BB439F" w14:paraId="7611817C" w14:textId="77777777">
      <w:pPr>
        <w:pStyle w:val="Textpoznpodarou"/>
        <w:rPr>
          <w:sz w:val="16"/>
          <w:szCs w:val="16"/>
        </w:rPr>
      </w:pPr>
      <w:r w:rsidRPr="2A1D41F2">
        <w:rPr>
          <w:rStyle w:val="Znakapoznpodarou"/>
          <w:sz w:val="16"/>
          <w:szCs w:val="16"/>
        </w:rPr>
        <w:footnoteRef/>
      </w:r>
      <w:r w:rsidRPr="2A1D41F2">
        <w:rPr>
          <w:sz w:val="16"/>
          <w:szCs w:val="16"/>
        </w:rPr>
        <w:t xml:space="preserve"> Posouzení kvality renovací v souladu s Doporučení Komise (EU) 2019/786 ze dne 8. května 2019 o renovaci budov</w:t>
      </w:r>
    </w:p>
  </w:footnote>
  <w:footnote w:id="5">
    <w:p w:rsidRPr="00641ACA" w:rsidR="00BB439F" w:rsidP="2A1D41F2" w:rsidRDefault="00BB439F" w14:paraId="3F4E4EA9" w14:textId="77777777">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Jedná se o projekty za období 1. 1. 2014 – 31. 12. 2019 </w:t>
      </w:r>
    </w:p>
  </w:footnote>
  <w:footnote w:id="6">
    <w:p w:rsidRPr="00641ACA" w:rsidR="00BB439F" w:rsidP="2A1D41F2" w:rsidRDefault="00BB439F" w14:paraId="3A2C8675" w14:textId="77777777">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Stávající známá výše alokace k 29. 6. 2020.</w:t>
      </w:r>
    </w:p>
  </w:footnote>
  <w:footnote w:id="7">
    <w:p w:rsidRPr="00641ACA" w:rsidR="00BB439F" w:rsidP="2A1D41F2" w:rsidRDefault="00BB439F" w14:paraId="592F00E8" w14:textId="77777777">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S ohledem na absenci metodiky pro vypočítání přesného objemu úspor z opatření, je zde dosazena měrná dotace ze schválených projektů, a tedy pouze orientační hodnota.</w:t>
      </w:r>
    </w:p>
  </w:footnote>
  <w:footnote w:id="8">
    <w:p w:rsidR="00BB439F" w:rsidP="2A1D41F2" w:rsidRDefault="00BB439F" w14:paraId="7B42AC47" w14:textId="77777777">
      <w:pPr>
        <w:pStyle w:val="Textpoznpodarou"/>
        <w:rPr>
          <w:rFonts w:eastAsiaTheme="minorEastAsia"/>
          <w:sz w:val="16"/>
          <w:szCs w:val="16"/>
        </w:rPr>
      </w:pPr>
      <w:r w:rsidRPr="2A1D41F2">
        <w:rPr>
          <w:rStyle w:val="Znakapoznpodarou"/>
          <w:rFonts w:eastAsiaTheme="minorEastAsia"/>
          <w:sz w:val="16"/>
          <w:szCs w:val="16"/>
        </w:rPr>
        <w:footnoteRef/>
      </w:r>
      <w:r w:rsidRPr="2A1D41F2">
        <w:rPr>
          <w:rFonts w:eastAsiaTheme="minorEastAsia"/>
          <w:sz w:val="16"/>
          <w:szCs w:val="16"/>
        </w:rPr>
        <w:t xml:space="preserve"> Jedná se o zaokrouhlené hodnoty.</w:t>
      </w:r>
    </w:p>
  </w:footnote>
  <w:footnote w:id="9">
    <w:p w:rsidR="00BB439F" w:rsidP="2A1D41F2" w:rsidRDefault="00BB439F" w14:paraId="62DED679" w14:textId="77777777">
      <w:pPr>
        <w:pStyle w:val="Textpoznpodarou"/>
        <w:rPr>
          <w:sz w:val="16"/>
          <w:szCs w:val="16"/>
        </w:rPr>
      </w:pPr>
      <w:r w:rsidRPr="2A1D41F2">
        <w:rPr>
          <w:rStyle w:val="Znakapoznpodarou"/>
          <w:sz w:val="16"/>
          <w:szCs w:val="16"/>
        </w:rPr>
        <w:footnoteRef/>
      </w:r>
      <w:r w:rsidRPr="2A1D41F2">
        <w:rPr>
          <w:sz w:val="16"/>
          <w:szCs w:val="16"/>
        </w:rPr>
        <w:t xml:space="preserve"> https://www.mpo-efekt.cz/cz/programy-podpory/efekt/vyhodnoceni-programu/54039#vyh-54039-3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BB439F" w:rsidRDefault="00BB439F" w14:paraId="1D659776" w14:textId="13FA25CE">
    <w:pPr>
      <w:pStyle w:val="Zhlav"/>
    </w:pPr>
    <w:r>
      <w:rPr>
        <w:noProof/>
      </w:rPr>
      <mc:AlternateContent>
        <mc:Choice Requires="wps">
          <w:drawing>
            <wp:anchor distT="0" distB="0" distL="0" distR="0" simplePos="0" relativeHeight="251659264" behindDoc="0" locked="0" layoutInCell="1" allowOverlap="1" wp14:anchorId="7E8911D8" wp14:editId="7CCAC3AD">
              <wp:simplePos x="635" y="635"/>
              <wp:positionH relativeFrom="leftMargin">
                <wp:align>left</wp:align>
              </wp:positionH>
              <wp:positionV relativeFrom="paragraph">
                <wp:posOffset>635</wp:posOffset>
              </wp:positionV>
              <wp:extent cx="443865" cy="443865"/>
              <wp:effectExtent l="0" t="0" r="17145" b="10160"/>
              <wp:wrapSquare wrapText="bothSides"/>
              <wp:docPr id="2" name="Textové pole 2"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26EDE" w:rsidR="00BB439F" w:rsidRDefault="00BB439F" w14:paraId="54359393" w14:textId="266B488B">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E8911D8">
              <v:stroke joinstyle="miter"/>
              <v:path gradientshapeok="t" o:connecttype="rect"/>
            </v:shapetype>
            <v:shape id="Textové pole 2"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AjIXzsRwIAAGcE&#10;AAAOAAAAAAAAAAAAAAAAAC4CAABkcnMvZTJvRG9jLnhtbFBLAQItABQABgAIAAAAIQA0gToW2gAA&#10;AAMBAAAPAAAAAAAAAAAAAAAAAKEEAABkcnMvZG93bnJldi54bWxQSwUGAAAAAAQABADzAAAAqAUA&#10;AAAA&#10;">
              <v:textbox style="mso-fit-shape-to-text:t" inset="5pt,0,0,0">
                <w:txbxContent>
                  <w:p w:rsidRPr="00326EDE" w:rsidR="00BB439F" w:rsidRDefault="00BB439F" w14:paraId="54359393" w14:textId="266B488B">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9F" w:rsidRDefault="00BB439F" w14:paraId="38BFAA2E" w14:textId="670155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BB439F" w:rsidRDefault="00BB439F" w14:paraId="5164F8FD" w14:textId="7D7F4078">
    <w:pPr>
      <w:pStyle w:val="Zhlav"/>
    </w:pPr>
    <w:r>
      <w:rPr>
        <w:noProof/>
      </w:rPr>
      <mc:AlternateContent>
        <mc:Choice Requires="wps">
          <w:drawing>
            <wp:anchor distT="0" distB="0" distL="0" distR="0" simplePos="0" relativeHeight="251658240" behindDoc="0" locked="0" layoutInCell="1" allowOverlap="1" wp14:anchorId="15D933B5" wp14:editId="0B899E36">
              <wp:simplePos x="635" y="635"/>
              <wp:positionH relativeFrom="leftMargin">
                <wp:align>left</wp:align>
              </wp:positionH>
              <wp:positionV relativeFrom="paragraph">
                <wp:posOffset>635</wp:posOffset>
              </wp:positionV>
              <wp:extent cx="443865" cy="443865"/>
              <wp:effectExtent l="0" t="0" r="17145" b="10160"/>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26EDE" w:rsidR="00BB439F" w:rsidRDefault="00BB439F" w14:paraId="5D5B5A93" w14:textId="14AEA8AC">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5D933B5">
              <v:stroke joinstyle="miter"/>
              <v:path gradientshapeok="t" o:connecttype="rect"/>
            </v:shapetype>
            <v:shape id="Textové pole 1"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BQlIGARwIAAG4E&#10;AAAOAAAAAAAAAAAAAAAAAC4CAABkcnMvZTJvRG9jLnhtbFBLAQItABQABgAIAAAAIQA0gToW2gAA&#10;AAMBAAAPAAAAAAAAAAAAAAAAAKEEAABkcnMvZG93bnJldi54bWxQSwUGAAAAAAQABADzAAAAqAUA&#10;AAAA&#10;">
              <v:textbox style="mso-fit-shape-to-text:t" inset="5pt,0,0,0">
                <w:txbxContent>
                  <w:p w:rsidRPr="00326EDE" w:rsidR="00BB439F" w:rsidRDefault="00BB439F" w14:paraId="5D5B5A93" w14:textId="14AEA8AC">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BB439F" w:rsidRDefault="00BB439F" w14:paraId="693F981E" w14:textId="028CAA40">
    <w:pPr>
      <w:pStyle w:val="Zhlav"/>
    </w:pPr>
    <w:r>
      <w:rPr>
        <w:noProof/>
      </w:rPr>
      <mc:AlternateContent>
        <mc:Choice Requires="wps">
          <w:drawing>
            <wp:anchor distT="0" distB="0" distL="0" distR="0" simplePos="0" relativeHeight="251662336" behindDoc="0" locked="0" layoutInCell="1" allowOverlap="1" wp14:anchorId="696BFDBD" wp14:editId="14C83E50">
              <wp:simplePos x="635" y="635"/>
              <wp:positionH relativeFrom="leftMargin">
                <wp:align>left</wp:align>
              </wp:positionH>
              <wp:positionV relativeFrom="paragraph">
                <wp:posOffset>635</wp:posOffset>
              </wp:positionV>
              <wp:extent cx="443865" cy="443865"/>
              <wp:effectExtent l="0" t="0" r="17145" b="10160"/>
              <wp:wrapSquare wrapText="bothSides"/>
              <wp:docPr id="5" name="Textové pole 5"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26EDE" w:rsidR="00BB439F" w:rsidRDefault="00BB439F" w14:paraId="745C9AF9" w14:textId="1FB24330">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96BFDBD">
              <v:stroke joinstyle="miter"/>
              <v:path gradientshapeok="t" o:connecttype="rect"/>
            </v:shapetype>
            <v:shape id="Textové pole 5" style="position:absolute;left:0;text-align:left;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K85kpRJAgAA&#10;bgQAAA4AAAAAAAAAAAAAAAAALgIAAGRycy9lMm9Eb2MueG1sUEsBAi0AFAAGAAgAAAAhADSBOhba&#10;AAAAAwEAAA8AAAAAAAAAAAAAAAAAowQAAGRycy9kb3ducmV2LnhtbFBLBQYAAAAABAAEAPMAAACq&#10;BQAAAAA=&#10;">
              <v:textbox style="mso-fit-shape-to-text:t" inset="5pt,0,0,0">
                <w:txbxContent>
                  <w:p w:rsidRPr="00326EDE" w:rsidR="00103926" w:rsidRDefault="00103926" w14:paraId="745C9AF9" w14:textId="1FB24330">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9F" w:rsidRDefault="00BB439F" w14:paraId="09AA961B" w14:textId="5E434A8B">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BB439F" w:rsidRDefault="00BB439F" w14:paraId="4D107995" w14:textId="20D1ADE8">
    <w:pPr>
      <w:pStyle w:val="Zhlav"/>
    </w:pPr>
    <w:r>
      <w:rPr>
        <w:noProof/>
      </w:rPr>
      <mc:AlternateContent>
        <mc:Choice Requires="wps">
          <w:drawing>
            <wp:anchor distT="0" distB="0" distL="0" distR="0" simplePos="0" relativeHeight="251661312" behindDoc="0" locked="0" layoutInCell="1" allowOverlap="1" wp14:anchorId="27095C86" wp14:editId="64DD38EA">
              <wp:simplePos x="635" y="635"/>
              <wp:positionH relativeFrom="leftMargin">
                <wp:align>left</wp:align>
              </wp:positionH>
              <wp:positionV relativeFrom="paragraph">
                <wp:posOffset>635</wp:posOffset>
              </wp:positionV>
              <wp:extent cx="443865" cy="443865"/>
              <wp:effectExtent l="0" t="0" r="17145" b="10160"/>
              <wp:wrapSquare wrapText="bothSides"/>
              <wp:docPr id="4" name="Textové pole 4"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26EDE" w:rsidR="00BB439F" w:rsidRDefault="00BB439F" w14:paraId="0E268F3A" w14:textId="78516003">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7095C86">
              <v:stroke joinstyle="miter"/>
              <v:path gradientshapeok="t" o:connecttype="rect"/>
            </v:shapetype>
            <v:shape id="Textové pole 4"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">
              <v:textbox style="mso-fit-shape-to-text:t" inset="5pt,0,0,0">
                <w:txbxContent>
                  <w:p w:rsidRPr="00326EDE" w:rsidR="00103926" w:rsidRDefault="00103926" w14:paraId="0E268F3A" w14:textId="78516003">
                    <w:pPr>
                      <w:rPr>
                        <w:rFonts w:ascii="Calibri" w:hAnsi="Calibri" w:eastAsia="Calibri" w:cs="Calibri"/>
                        <w:color w:val="000000"/>
                        <w:szCs w:val="20"/>
                      </w:rPr>
                    </w:pPr>
                    <w:r w:rsidRPr="00326EDE">
                      <w:rPr>
                        <w:rFonts w:ascii="Calibri" w:hAnsi="Calibri" w:eastAsia="Calibri" w:cs="Calibri"/>
                        <w:color w:val="00000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B5"/>
    <w:multiLevelType w:val="multilevel"/>
    <w:tmpl w:val="E8A48D7C"/>
    <w:numStyleLink w:val="VariantaA-sla"/>
  </w:abstractNum>
  <w:abstractNum w:abstractNumId="1" w15:restartNumberingAfterBreak="0">
    <w:nsid w:val="00E45872"/>
    <w:multiLevelType w:val="multilevel"/>
    <w:tmpl w:val="9942151C"/>
    <w:lvl w:ilvl="0">
      <w:start w:val="1"/>
      <w:numFmt w:val="bullet"/>
      <w:lvlText w:val="§"/>
      <w:lvlJc w:val="left"/>
      <w:pPr>
        <w:ind w:left="2345" w:hanging="360"/>
      </w:pPr>
      <w:rPr>
        <w:rFonts w:hint="default" w:ascii="Wingdings" w:hAnsi="Wingdings"/>
      </w:rPr>
    </w:lvl>
    <w:lvl w:ilvl="1">
      <w:start w:val="1"/>
      <w:numFmt w:val="bullet"/>
      <w:lvlText w:val="o"/>
      <w:lvlJc w:val="left"/>
      <w:pPr>
        <w:ind w:left="3065" w:hanging="360"/>
      </w:pPr>
      <w:rPr>
        <w:rFonts w:hint="default" w:ascii="Courier New" w:hAnsi="Courier New"/>
      </w:rPr>
    </w:lvl>
    <w:lvl w:ilvl="2">
      <w:start w:val="1"/>
      <w:numFmt w:val="bullet"/>
      <w:lvlText w:val=""/>
      <w:lvlJc w:val="left"/>
      <w:pPr>
        <w:ind w:left="3785" w:hanging="360"/>
      </w:pPr>
      <w:rPr>
        <w:rFonts w:hint="default" w:ascii="Wingdings" w:hAnsi="Wingdings"/>
      </w:rPr>
    </w:lvl>
    <w:lvl w:ilvl="3">
      <w:start w:val="1"/>
      <w:numFmt w:val="bullet"/>
      <w:lvlText w:val=""/>
      <w:lvlJc w:val="left"/>
      <w:pPr>
        <w:ind w:left="4505" w:hanging="360"/>
      </w:pPr>
      <w:rPr>
        <w:rFonts w:hint="default" w:ascii="Symbol" w:hAnsi="Symbol"/>
      </w:rPr>
    </w:lvl>
    <w:lvl w:ilvl="4">
      <w:start w:val="1"/>
      <w:numFmt w:val="bullet"/>
      <w:lvlText w:val="o"/>
      <w:lvlJc w:val="left"/>
      <w:pPr>
        <w:ind w:left="5225" w:hanging="360"/>
      </w:pPr>
      <w:rPr>
        <w:rFonts w:hint="default" w:ascii="Courier New" w:hAnsi="Courier New"/>
      </w:rPr>
    </w:lvl>
    <w:lvl w:ilvl="5">
      <w:start w:val="1"/>
      <w:numFmt w:val="bullet"/>
      <w:lvlText w:val=""/>
      <w:lvlJc w:val="left"/>
      <w:pPr>
        <w:ind w:left="5945" w:hanging="360"/>
      </w:pPr>
      <w:rPr>
        <w:rFonts w:hint="default" w:ascii="Wingdings" w:hAnsi="Wingdings"/>
      </w:rPr>
    </w:lvl>
    <w:lvl w:ilvl="6">
      <w:start w:val="1"/>
      <w:numFmt w:val="bullet"/>
      <w:lvlText w:val=""/>
      <w:lvlJc w:val="left"/>
      <w:pPr>
        <w:ind w:left="6665" w:hanging="360"/>
      </w:pPr>
      <w:rPr>
        <w:rFonts w:hint="default" w:ascii="Symbol" w:hAnsi="Symbol"/>
      </w:rPr>
    </w:lvl>
    <w:lvl w:ilvl="7">
      <w:start w:val="1"/>
      <w:numFmt w:val="bullet"/>
      <w:lvlText w:val="o"/>
      <w:lvlJc w:val="left"/>
      <w:pPr>
        <w:ind w:left="7385" w:hanging="360"/>
      </w:pPr>
      <w:rPr>
        <w:rFonts w:hint="default" w:ascii="Courier New" w:hAnsi="Courier New"/>
      </w:rPr>
    </w:lvl>
    <w:lvl w:ilvl="8">
      <w:start w:val="1"/>
      <w:numFmt w:val="bullet"/>
      <w:lvlText w:val=""/>
      <w:lvlJc w:val="left"/>
      <w:pPr>
        <w:ind w:left="8105" w:hanging="360"/>
      </w:pPr>
      <w:rPr>
        <w:rFonts w:hint="default" w:ascii="Wingdings" w:hAnsi="Wingdings"/>
      </w:rPr>
    </w:lvl>
  </w:abstractNum>
  <w:abstractNum w:abstractNumId="2" w15:restartNumberingAfterBreak="0">
    <w:nsid w:val="027615B3"/>
    <w:multiLevelType w:val="hybridMultilevel"/>
    <w:tmpl w:val="3DF8B068"/>
    <w:lvl w:ilvl="0" w:tplc="04050011">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00707"/>
    <w:multiLevelType w:val="hybridMultilevel"/>
    <w:tmpl w:val="95BE00D2"/>
    <w:lvl w:ilvl="0" w:tplc="CEB6A0A8">
      <w:start w:val="1"/>
      <w:numFmt w:val="bullet"/>
      <w:lvlText w:val=""/>
      <w:lvlJc w:val="left"/>
      <w:pPr>
        <w:ind w:left="720" w:hanging="360"/>
      </w:pPr>
      <w:rPr>
        <w:rFonts w:hint="default" w:ascii="Wingdings" w:hAnsi="Wingdings"/>
      </w:rPr>
    </w:lvl>
    <w:lvl w:ilvl="1" w:tplc="B56EDFF6">
      <w:start w:val="1"/>
      <w:numFmt w:val="bullet"/>
      <w:lvlText w:val="o"/>
      <w:lvlJc w:val="left"/>
      <w:pPr>
        <w:ind w:left="1440" w:hanging="360"/>
      </w:pPr>
      <w:rPr>
        <w:rFonts w:hint="default" w:ascii="Courier New" w:hAnsi="Courier New"/>
      </w:rPr>
    </w:lvl>
    <w:lvl w:ilvl="2" w:tplc="72EE719E">
      <w:start w:val="1"/>
      <w:numFmt w:val="bullet"/>
      <w:lvlText w:val=""/>
      <w:lvlJc w:val="left"/>
      <w:pPr>
        <w:ind w:left="2160" w:hanging="360"/>
      </w:pPr>
      <w:rPr>
        <w:rFonts w:hint="default" w:ascii="Wingdings" w:hAnsi="Wingdings"/>
      </w:rPr>
    </w:lvl>
    <w:lvl w:ilvl="3" w:tplc="5686EDD2">
      <w:start w:val="1"/>
      <w:numFmt w:val="bullet"/>
      <w:lvlText w:val=""/>
      <w:lvlJc w:val="left"/>
      <w:pPr>
        <w:ind w:left="2880" w:hanging="360"/>
      </w:pPr>
      <w:rPr>
        <w:rFonts w:hint="default" w:ascii="Symbol" w:hAnsi="Symbol"/>
      </w:rPr>
    </w:lvl>
    <w:lvl w:ilvl="4" w:tplc="3604ACFC">
      <w:start w:val="1"/>
      <w:numFmt w:val="bullet"/>
      <w:lvlText w:val="o"/>
      <w:lvlJc w:val="left"/>
      <w:pPr>
        <w:ind w:left="3600" w:hanging="360"/>
      </w:pPr>
      <w:rPr>
        <w:rFonts w:hint="default" w:ascii="Courier New" w:hAnsi="Courier New"/>
      </w:rPr>
    </w:lvl>
    <w:lvl w:ilvl="5" w:tplc="ACB66CAE">
      <w:start w:val="1"/>
      <w:numFmt w:val="bullet"/>
      <w:lvlText w:val=""/>
      <w:lvlJc w:val="left"/>
      <w:pPr>
        <w:ind w:left="4320" w:hanging="360"/>
      </w:pPr>
      <w:rPr>
        <w:rFonts w:hint="default" w:ascii="Wingdings" w:hAnsi="Wingdings"/>
      </w:rPr>
    </w:lvl>
    <w:lvl w:ilvl="6" w:tplc="E9446806">
      <w:start w:val="1"/>
      <w:numFmt w:val="bullet"/>
      <w:lvlText w:val=""/>
      <w:lvlJc w:val="left"/>
      <w:pPr>
        <w:ind w:left="5040" w:hanging="360"/>
      </w:pPr>
      <w:rPr>
        <w:rFonts w:hint="default" w:ascii="Symbol" w:hAnsi="Symbol"/>
      </w:rPr>
    </w:lvl>
    <w:lvl w:ilvl="7" w:tplc="333C1610">
      <w:start w:val="1"/>
      <w:numFmt w:val="bullet"/>
      <w:lvlText w:val="o"/>
      <w:lvlJc w:val="left"/>
      <w:pPr>
        <w:ind w:left="5760" w:hanging="360"/>
      </w:pPr>
      <w:rPr>
        <w:rFonts w:hint="default" w:ascii="Courier New" w:hAnsi="Courier New"/>
      </w:rPr>
    </w:lvl>
    <w:lvl w:ilvl="8" w:tplc="A5AE7A46">
      <w:start w:val="1"/>
      <w:numFmt w:val="bullet"/>
      <w:lvlText w:val=""/>
      <w:lvlJc w:val="left"/>
      <w:pPr>
        <w:ind w:left="6480" w:hanging="360"/>
      </w:pPr>
      <w:rPr>
        <w:rFonts w:hint="default" w:ascii="Wingdings" w:hAnsi="Wingdings"/>
      </w:rPr>
    </w:lvl>
  </w:abstractNum>
  <w:abstractNum w:abstractNumId="4" w15:restartNumberingAfterBreak="0">
    <w:nsid w:val="0300580F"/>
    <w:multiLevelType w:val="hybridMultilevel"/>
    <w:tmpl w:val="DAAA6F7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03D41A20"/>
    <w:multiLevelType w:val="hybridMultilevel"/>
    <w:tmpl w:val="014054BA"/>
    <w:lvl w:ilvl="0" w:tplc="273C7C2C">
      <w:start w:val="4"/>
      <w:numFmt w:val="bullet"/>
      <w:lvlText w:val="-"/>
      <w:lvlJc w:val="left"/>
      <w:pPr>
        <w:ind w:left="720" w:hanging="360"/>
      </w:pPr>
      <w:rPr>
        <w:rFonts w:hint="default" w:ascii="Times New Roman" w:hAnsi="Times New Roman"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7" w15:restartNumberingAfterBreak="0">
    <w:nsid w:val="047951C9"/>
    <w:multiLevelType w:val="hybridMultilevel"/>
    <w:tmpl w:val="C3A66B6C"/>
    <w:lvl w:ilvl="0" w:tplc="B5B8F104">
      <w:start w:val="1"/>
      <w:numFmt w:val="bullet"/>
      <w:lvlText w:val="-"/>
      <w:lvlJc w:val="left"/>
      <w:pPr>
        <w:ind w:left="720" w:hanging="360"/>
      </w:pPr>
      <w:rPr>
        <w:rFonts w:hint="default" w:ascii="Calibri" w:hAnsi="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04A42BB6"/>
    <w:multiLevelType w:val="hybridMultilevel"/>
    <w:tmpl w:val="32346882"/>
    <w:lvl w:ilvl="0" w:tplc="305A3EAA">
      <w:start w:val="1"/>
      <w:numFmt w:val="bullet"/>
      <w:lvlText w:val=""/>
      <w:lvlJc w:val="left"/>
      <w:pPr>
        <w:tabs>
          <w:tab w:val="num" w:pos="720"/>
        </w:tabs>
        <w:ind w:left="720" w:hanging="360"/>
      </w:pPr>
      <w:rPr>
        <w:rFonts w:hint="default" w:ascii="Symbol" w:hAnsi="Symbol"/>
        <w:sz w:val="20"/>
      </w:rPr>
    </w:lvl>
    <w:lvl w:ilvl="1" w:tplc="60422C9E" w:tentative="1">
      <w:start w:val="1"/>
      <w:numFmt w:val="bullet"/>
      <w:lvlText w:val=""/>
      <w:lvlJc w:val="left"/>
      <w:pPr>
        <w:tabs>
          <w:tab w:val="num" w:pos="1440"/>
        </w:tabs>
        <w:ind w:left="1440" w:hanging="360"/>
      </w:pPr>
      <w:rPr>
        <w:rFonts w:hint="default" w:ascii="Symbol" w:hAnsi="Symbol"/>
        <w:sz w:val="20"/>
      </w:rPr>
    </w:lvl>
    <w:lvl w:ilvl="2" w:tplc="F2A06E24" w:tentative="1">
      <w:start w:val="1"/>
      <w:numFmt w:val="bullet"/>
      <w:lvlText w:val=""/>
      <w:lvlJc w:val="left"/>
      <w:pPr>
        <w:tabs>
          <w:tab w:val="num" w:pos="2160"/>
        </w:tabs>
        <w:ind w:left="2160" w:hanging="360"/>
      </w:pPr>
      <w:rPr>
        <w:rFonts w:hint="default" w:ascii="Symbol" w:hAnsi="Symbol"/>
        <w:sz w:val="20"/>
      </w:rPr>
    </w:lvl>
    <w:lvl w:ilvl="3" w:tplc="DD046E3A" w:tentative="1">
      <w:start w:val="1"/>
      <w:numFmt w:val="bullet"/>
      <w:lvlText w:val=""/>
      <w:lvlJc w:val="left"/>
      <w:pPr>
        <w:tabs>
          <w:tab w:val="num" w:pos="2880"/>
        </w:tabs>
        <w:ind w:left="2880" w:hanging="360"/>
      </w:pPr>
      <w:rPr>
        <w:rFonts w:hint="default" w:ascii="Symbol" w:hAnsi="Symbol"/>
        <w:sz w:val="20"/>
      </w:rPr>
    </w:lvl>
    <w:lvl w:ilvl="4" w:tplc="FF9EE278" w:tentative="1">
      <w:start w:val="1"/>
      <w:numFmt w:val="bullet"/>
      <w:lvlText w:val=""/>
      <w:lvlJc w:val="left"/>
      <w:pPr>
        <w:tabs>
          <w:tab w:val="num" w:pos="3600"/>
        </w:tabs>
        <w:ind w:left="3600" w:hanging="360"/>
      </w:pPr>
      <w:rPr>
        <w:rFonts w:hint="default" w:ascii="Symbol" w:hAnsi="Symbol"/>
        <w:sz w:val="20"/>
      </w:rPr>
    </w:lvl>
    <w:lvl w:ilvl="5" w:tplc="A26CA87A" w:tentative="1">
      <w:start w:val="1"/>
      <w:numFmt w:val="bullet"/>
      <w:lvlText w:val=""/>
      <w:lvlJc w:val="left"/>
      <w:pPr>
        <w:tabs>
          <w:tab w:val="num" w:pos="4320"/>
        </w:tabs>
        <w:ind w:left="4320" w:hanging="360"/>
      </w:pPr>
      <w:rPr>
        <w:rFonts w:hint="default" w:ascii="Symbol" w:hAnsi="Symbol"/>
        <w:sz w:val="20"/>
      </w:rPr>
    </w:lvl>
    <w:lvl w:ilvl="6" w:tplc="D122872E" w:tentative="1">
      <w:start w:val="1"/>
      <w:numFmt w:val="bullet"/>
      <w:lvlText w:val=""/>
      <w:lvlJc w:val="left"/>
      <w:pPr>
        <w:tabs>
          <w:tab w:val="num" w:pos="5040"/>
        </w:tabs>
        <w:ind w:left="5040" w:hanging="360"/>
      </w:pPr>
      <w:rPr>
        <w:rFonts w:hint="default" w:ascii="Symbol" w:hAnsi="Symbol"/>
        <w:sz w:val="20"/>
      </w:rPr>
    </w:lvl>
    <w:lvl w:ilvl="7" w:tplc="8CB0E344" w:tentative="1">
      <w:start w:val="1"/>
      <w:numFmt w:val="bullet"/>
      <w:lvlText w:val=""/>
      <w:lvlJc w:val="left"/>
      <w:pPr>
        <w:tabs>
          <w:tab w:val="num" w:pos="5760"/>
        </w:tabs>
        <w:ind w:left="5760" w:hanging="360"/>
      </w:pPr>
      <w:rPr>
        <w:rFonts w:hint="default" w:ascii="Symbol" w:hAnsi="Symbol"/>
        <w:sz w:val="20"/>
      </w:rPr>
    </w:lvl>
    <w:lvl w:ilvl="8" w:tplc="2D28D8A0"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4D331EF"/>
    <w:multiLevelType w:val="multilevel"/>
    <w:tmpl w:val="C7A828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B50DC1"/>
    <w:multiLevelType w:val="hybridMultilevel"/>
    <w:tmpl w:val="CBEE1D6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05EF4491"/>
    <w:multiLevelType w:val="hybridMultilevel"/>
    <w:tmpl w:val="64360652"/>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F81F5F"/>
    <w:multiLevelType w:val="hybridMultilevel"/>
    <w:tmpl w:val="8FA89B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060F1851"/>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691069B"/>
    <w:multiLevelType w:val="hybridMultilevel"/>
    <w:tmpl w:val="2F645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70206C4"/>
    <w:multiLevelType w:val="multilevel"/>
    <w:tmpl w:val="82C66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07295459"/>
    <w:multiLevelType w:val="hybridMultilevel"/>
    <w:tmpl w:val="64F0CF70"/>
    <w:lvl w:ilvl="0" w:tplc="04050001">
      <w:start w:val="1"/>
      <w:numFmt w:val="bullet"/>
      <w:lvlText w:val=""/>
      <w:lvlJc w:val="left"/>
      <w:pPr>
        <w:ind w:left="778" w:hanging="360"/>
      </w:pPr>
      <w:rPr>
        <w:rFonts w:hint="default" w:ascii="Symbol" w:hAnsi="Symbol"/>
      </w:rPr>
    </w:lvl>
    <w:lvl w:ilvl="1" w:tplc="04050003" w:tentative="1">
      <w:start w:val="1"/>
      <w:numFmt w:val="bullet"/>
      <w:lvlText w:val="o"/>
      <w:lvlJc w:val="left"/>
      <w:pPr>
        <w:ind w:left="1498" w:hanging="360"/>
      </w:pPr>
      <w:rPr>
        <w:rFonts w:hint="default" w:ascii="Courier New" w:hAnsi="Courier New" w:cs="Courier New"/>
      </w:rPr>
    </w:lvl>
    <w:lvl w:ilvl="2" w:tplc="04050005" w:tentative="1">
      <w:start w:val="1"/>
      <w:numFmt w:val="bullet"/>
      <w:lvlText w:val=""/>
      <w:lvlJc w:val="left"/>
      <w:pPr>
        <w:ind w:left="2218" w:hanging="360"/>
      </w:pPr>
      <w:rPr>
        <w:rFonts w:hint="default" w:ascii="Wingdings" w:hAnsi="Wingdings"/>
      </w:rPr>
    </w:lvl>
    <w:lvl w:ilvl="3" w:tplc="04050001" w:tentative="1">
      <w:start w:val="1"/>
      <w:numFmt w:val="bullet"/>
      <w:lvlText w:val=""/>
      <w:lvlJc w:val="left"/>
      <w:pPr>
        <w:ind w:left="2938" w:hanging="360"/>
      </w:pPr>
      <w:rPr>
        <w:rFonts w:hint="default" w:ascii="Symbol" w:hAnsi="Symbol"/>
      </w:rPr>
    </w:lvl>
    <w:lvl w:ilvl="4" w:tplc="04050003" w:tentative="1">
      <w:start w:val="1"/>
      <w:numFmt w:val="bullet"/>
      <w:lvlText w:val="o"/>
      <w:lvlJc w:val="left"/>
      <w:pPr>
        <w:ind w:left="3658" w:hanging="360"/>
      </w:pPr>
      <w:rPr>
        <w:rFonts w:hint="default" w:ascii="Courier New" w:hAnsi="Courier New" w:cs="Courier New"/>
      </w:rPr>
    </w:lvl>
    <w:lvl w:ilvl="5" w:tplc="04050005" w:tentative="1">
      <w:start w:val="1"/>
      <w:numFmt w:val="bullet"/>
      <w:lvlText w:val=""/>
      <w:lvlJc w:val="left"/>
      <w:pPr>
        <w:ind w:left="4378" w:hanging="360"/>
      </w:pPr>
      <w:rPr>
        <w:rFonts w:hint="default" w:ascii="Wingdings" w:hAnsi="Wingdings"/>
      </w:rPr>
    </w:lvl>
    <w:lvl w:ilvl="6" w:tplc="04050001" w:tentative="1">
      <w:start w:val="1"/>
      <w:numFmt w:val="bullet"/>
      <w:lvlText w:val=""/>
      <w:lvlJc w:val="left"/>
      <w:pPr>
        <w:ind w:left="5098" w:hanging="360"/>
      </w:pPr>
      <w:rPr>
        <w:rFonts w:hint="default" w:ascii="Symbol" w:hAnsi="Symbol"/>
      </w:rPr>
    </w:lvl>
    <w:lvl w:ilvl="7" w:tplc="04050003" w:tentative="1">
      <w:start w:val="1"/>
      <w:numFmt w:val="bullet"/>
      <w:lvlText w:val="o"/>
      <w:lvlJc w:val="left"/>
      <w:pPr>
        <w:ind w:left="5818" w:hanging="360"/>
      </w:pPr>
      <w:rPr>
        <w:rFonts w:hint="default" w:ascii="Courier New" w:hAnsi="Courier New" w:cs="Courier New"/>
      </w:rPr>
    </w:lvl>
    <w:lvl w:ilvl="8" w:tplc="04050005" w:tentative="1">
      <w:start w:val="1"/>
      <w:numFmt w:val="bullet"/>
      <w:lvlText w:val=""/>
      <w:lvlJc w:val="left"/>
      <w:pPr>
        <w:ind w:left="6538" w:hanging="360"/>
      </w:pPr>
      <w:rPr>
        <w:rFonts w:hint="default" w:ascii="Wingdings" w:hAnsi="Wingdings"/>
      </w:rPr>
    </w:lvl>
  </w:abstractNum>
  <w:abstractNum w:abstractNumId="17" w15:restartNumberingAfterBreak="0">
    <w:nsid w:val="074045C0"/>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07B0099F"/>
    <w:multiLevelType w:val="hybridMultilevel"/>
    <w:tmpl w:val="78D4FD46"/>
    <w:lvl w:ilvl="0" w:tplc="CAA24892">
      <w:start w:val="1"/>
      <w:numFmt w:val="bullet"/>
      <w:lvlText w:val=""/>
      <w:lvlJc w:val="left"/>
      <w:pPr>
        <w:tabs>
          <w:tab w:val="num" w:pos="720"/>
        </w:tabs>
        <w:ind w:left="720" w:hanging="360"/>
      </w:pPr>
      <w:rPr>
        <w:rFonts w:hint="default" w:ascii="Symbol" w:hAnsi="Symbol"/>
        <w:sz w:val="20"/>
      </w:rPr>
    </w:lvl>
    <w:lvl w:ilvl="1" w:tplc="8752EB6C">
      <w:start w:val="1"/>
      <w:numFmt w:val="bullet"/>
      <w:lvlText w:val="o"/>
      <w:lvlJc w:val="left"/>
      <w:pPr>
        <w:tabs>
          <w:tab w:val="num" w:pos="1440"/>
        </w:tabs>
        <w:ind w:left="1440" w:hanging="360"/>
      </w:pPr>
      <w:rPr>
        <w:rFonts w:hint="default" w:ascii="Courier New" w:hAnsi="Courier New"/>
        <w:sz w:val="20"/>
      </w:rPr>
    </w:lvl>
    <w:lvl w:ilvl="2" w:tplc="3EBC4552" w:tentative="1">
      <w:start w:val="1"/>
      <w:numFmt w:val="bullet"/>
      <w:lvlText w:val="o"/>
      <w:lvlJc w:val="left"/>
      <w:pPr>
        <w:tabs>
          <w:tab w:val="num" w:pos="2160"/>
        </w:tabs>
        <w:ind w:left="2160" w:hanging="360"/>
      </w:pPr>
      <w:rPr>
        <w:rFonts w:hint="default" w:ascii="Courier New" w:hAnsi="Courier New"/>
        <w:sz w:val="20"/>
      </w:rPr>
    </w:lvl>
    <w:lvl w:ilvl="3" w:tplc="C8CEFF6C" w:tentative="1">
      <w:start w:val="1"/>
      <w:numFmt w:val="bullet"/>
      <w:lvlText w:val="o"/>
      <w:lvlJc w:val="left"/>
      <w:pPr>
        <w:tabs>
          <w:tab w:val="num" w:pos="2880"/>
        </w:tabs>
        <w:ind w:left="2880" w:hanging="360"/>
      </w:pPr>
      <w:rPr>
        <w:rFonts w:hint="default" w:ascii="Courier New" w:hAnsi="Courier New"/>
        <w:sz w:val="20"/>
      </w:rPr>
    </w:lvl>
    <w:lvl w:ilvl="4" w:tplc="6B94AF0C" w:tentative="1">
      <w:start w:val="1"/>
      <w:numFmt w:val="bullet"/>
      <w:lvlText w:val="o"/>
      <w:lvlJc w:val="left"/>
      <w:pPr>
        <w:tabs>
          <w:tab w:val="num" w:pos="3600"/>
        </w:tabs>
        <w:ind w:left="3600" w:hanging="360"/>
      </w:pPr>
      <w:rPr>
        <w:rFonts w:hint="default" w:ascii="Courier New" w:hAnsi="Courier New"/>
        <w:sz w:val="20"/>
      </w:rPr>
    </w:lvl>
    <w:lvl w:ilvl="5" w:tplc="CDE698A8" w:tentative="1">
      <w:start w:val="1"/>
      <w:numFmt w:val="bullet"/>
      <w:lvlText w:val="o"/>
      <w:lvlJc w:val="left"/>
      <w:pPr>
        <w:tabs>
          <w:tab w:val="num" w:pos="4320"/>
        </w:tabs>
        <w:ind w:left="4320" w:hanging="360"/>
      </w:pPr>
      <w:rPr>
        <w:rFonts w:hint="default" w:ascii="Courier New" w:hAnsi="Courier New"/>
        <w:sz w:val="20"/>
      </w:rPr>
    </w:lvl>
    <w:lvl w:ilvl="6" w:tplc="EE38983C" w:tentative="1">
      <w:start w:val="1"/>
      <w:numFmt w:val="bullet"/>
      <w:lvlText w:val="o"/>
      <w:lvlJc w:val="left"/>
      <w:pPr>
        <w:tabs>
          <w:tab w:val="num" w:pos="5040"/>
        </w:tabs>
        <w:ind w:left="5040" w:hanging="360"/>
      </w:pPr>
      <w:rPr>
        <w:rFonts w:hint="default" w:ascii="Courier New" w:hAnsi="Courier New"/>
        <w:sz w:val="20"/>
      </w:rPr>
    </w:lvl>
    <w:lvl w:ilvl="7" w:tplc="B68A4800" w:tentative="1">
      <w:start w:val="1"/>
      <w:numFmt w:val="bullet"/>
      <w:lvlText w:val="o"/>
      <w:lvlJc w:val="left"/>
      <w:pPr>
        <w:tabs>
          <w:tab w:val="num" w:pos="5760"/>
        </w:tabs>
        <w:ind w:left="5760" w:hanging="360"/>
      </w:pPr>
      <w:rPr>
        <w:rFonts w:hint="default" w:ascii="Courier New" w:hAnsi="Courier New"/>
        <w:sz w:val="20"/>
      </w:rPr>
    </w:lvl>
    <w:lvl w:ilvl="8" w:tplc="A1EC8994"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07C4216A"/>
    <w:multiLevelType w:val="hybridMultilevel"/>
    <w:tmpl w:val="11008294"/>
    <w:lvl w:ilvl="0" w:tplc="DAE62A24">
      <w:start w:val="1"/>
      <w:numFmt w:val="bullet"/>
      <w:lvlText w:val=""/>
      <w:lvlJc w:val="left"/>
      <w:pPr>
        <w:tabs>
          <w:tab w:val="num" w:pos="720"/>
        </w:tabs>
        <w:ind w:left="720" w:hanging="360"/>
      </w:pPr>
      <w:rPr>
        <w:rFonts w:hint="default" w:ascii="Symbol" w:hAnsi="Symbol"/>
        <w:sz w:val="20"/>
      </w:rPr>
    </w:lvl>
    <w:lvl w:ilvl="1" w:tplc="1A802A8E" w:tentative="1">
      <w:start w:val="1"/>
      <w:numFmt w:val="bullet"/>
      <w:lvlText w:val=""/>
      <w:lvlJc w:val="left"/>
      <w:pPr>
        <w:tabs>
          <w:tab w:val="num" w:pos="1440"/>
        </w:tabs>
        <w:ind w:left="1440" w:hanging="360"/>
      </w:pPr>
      <w:rPr>
        <w:rFonts w:hint="default" w:ascii="Symbol" w:hAnsi="Symbol"/>
        <w:sz w:val="20"/>
      </w:rPr>
    </w:lvl>
    <w:lvl w:ilvl="2" w:tplc="DD60308E" w:tentative="1">
      <w:start w:val="1"/>
      <w:numFmt w:val="bullet"/>
      <w:lvlText w:val=""/>
      <w:lvlJc w:val="left"/>
      <w:pPr>
        <w:tabs>
          <w:tab w:val="num" w:pos="2160"/>
        </w:tabs>
        <w:ind w:left="2160" w:hanging="360"/>
      </w:pPr>
      <w:rPr>
        <w:rFonts w:hint="default" w:ascii="Symbol" w:hAnsi="Symbol"/>
        <w:sz w:val="20"/>
      </w:rPr>
    </w:lvl>
    <w:lvl w:ilvl="3" w:tplc="2C0E7362" w:tentative="1">
      <w:start w:val="1"/>
      <w:numFmt w:val="bullet"/>
      <w:lvlText w:val=""/>
      <w:lvlJc w:val="left"/>
      <w:pPr>
        <w:tabs>
          <w:tab w:val="num" w:pos="2880"/>
        </w:tabs>
        <w:ind w:left="2880" w:hanging="360"/>
      </w:pPr>
      <w:rPr>
        <w:rFonts w:hint="default" w:ascii="Symbol" w:hAnsi="Symbol"/>
        <w:sz w:val="20"/>
      </w:rPr>
    </w:lvl>
    <w:lvl w:ilvl="4" w:tplc="D9CE5B44" w:tentative="1">
      <w:start w:val="1"/>
      <w:numFmt w:val="bullet"/>
      <w:lvlText w:val=""/>
      <w:lvlJc w:val="left"/>
      <w:pPr>
        <w:tabs>
          <w:tab w:val="num" w:pos="3600"/>
        </w:tabs>
        <w:ind w:left="3600" w:hanging="360"/>
      </w:pPr>
      <w:rPr>
        <w:rFonts w:hint="default" w:ascii="Symbol" w:hAnsi="Symbol"/>
        <w:sz w:val="20"/>
      </w:rPr>
    </w:lvl>
    <w:lvl w:ilvl="5" w:tplc="CD7222BE" w:tentative="1">
      <w:start w:val="1"/>
      <w:numFmt w:val="bullet"/>
      <w:lvlText w:val=""/>
      <w:lvlJc w:val="left"/>
      <w:pPr>
        <w:tabs>
          <w:tab w:val="num" w:pos="4320"/>
        </w:tabs>
        <w:ind w:left="4320" w:hanging="360"/>
      </w:pPr>
      <w:rPr>
        <w:rFonts w:hint="default" w:ascii="Symbol" w:hAnsi="Symbol"/>
        <w:sz w:val="20"/>
      </w:rPr>
    </w:lvl>
    <w:lvl w:ilvl="6" w:tplc="1E6EC0A4" w:tentative="1">
      <w:start w:val="1"/>
      <w:numFmt w:val="bullet"/>
      <w:lvlText w:val=""/>
      <w:lvlJc w:val="left"/>
      <w:pPr>
        <w:tabs>
          <w:tab w:val="num" w:pos="5040"/>
        </w:tabs>
        <w:ind w:left="5040" w:hanging="360"/>
      </w:pPr>
      <w:rPr>
        <w:rFonts w:hint="default" w:ascii="Symbol" w:hAnsi="Symbol"/>
        <w:sz w:val="20"/>
      </w:rPr>
    </w:lvl>
    <w:lvl w:ilvl="7" w:tplc="0916DE44" w:tentative="1">
      <w:start w:val="1"/>
      <w:numFmt w:val="bullet"/>
      <w:lvlText w:val=""/>
      <w:lvlJc w:val="left"/>
      <w:pPr>
        <w:tabs>
          <w:tab w:val="num" w:pos="5760"/>
        </w:tabs>
        <w:ind w:left="5760" w:hanging="360"/>
      </w:pPr>
      <w:rPr>
        <w:rFonts w:hint="default" w:ascii="Symbol" w:hAnsi="Symbol"/>
        <w:sz w:val="20"/>
      </w:rPr>
    </w:lvl>
    <w:lvl w:ilvl="8" w:tplc="5E1E098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08A600BE"/>
    <w:multiLevelType w:val="hybridMultilevel"/>
    <w:tmpl w:val="2EF4B0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08BF49C0"/>
    <w:multiLevelType w:val="multilevel"/>
    <w:tmpl w:val="1D84A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8EE5525"/>
    <w:multiLevelType w:val="multilevel"/>
    <w:tmpl w:val="EE7A5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09886285"/>
    <w:multiLevelType w:val="multilevel"/>
    <w:tmpl w:val="A9BAAF56"/>
    <w:lvl w:ilvl="0">
      <w:start w:val="2"/>
      <w:numFmt w:val="decimal"/>
      <w:lvlText w:val="%1."/>
      <w:lvlJc w:val="left"/>
      <w:pPr>
        <w:ind w:left="585" w:hanging="585"/>
      </w:pPr>
      <w:rPr>
        <w:rFonts w:hint="default"/>
        <w:b/>
        <w:color w:val="000000" w:themeColor="text1"/>
      </w:rPr>
    </w:lvl>
    <w:lvl w:ilvl="1">
      <w:start w:val="3"/>
      <w:numFmt w:val="decimal"/>
      <w:lvlText w:val="%1.%2."/>
      <w:lvlJc w:val="left"/>
      <w:pPr>
        <w:ind w:left="365" w:hanging="720"/>
      </w:pPr>
      <w:rPr>
        <w:rFonts w:hint="default"/>
        <w:b/>
        <w:color w:val="000000" w:themeColor="text1"/>
      </w:rPr>
    </w:lvl>
    <w:lvl w:ilvl="2">
      <w:start w:val="1"/>
      <w:numFmt w:val="decimal"/>
      <w:lvlText w:val="%1.%2.%3."/>
      <w:lvlJc w:val="left"/>
      <w:pPr>
        <w:ind w:left="10" w:hanging="720"/>
      </w:pPr>
      <w:rPr>
        <w:rFonts w:hint="default"/>
        <w:b/>
        <w:color w:val="000000" w:themeColor="text1"/>
      </w:rPr>
    </w:lvl>
    <w:lvl w:ilvl="3">
      <w:start w:val="1"/>
      <w:numFmt w:val="decimal"/>
      <w:lvlText w:val="%1.%2.%3.%4."/>
      <w:lvlJc w:val="left"/>
      <w:pPr>
        <w:ind w:left="15" w:hanging="1080"/>
      </w:pPr>
      <w:rPr>
        <w:rFonts w:hint="default"/>
        <w:b/>
        <w:color w:val="000000" w:themeColor="text1"/>
      </w:rPr>
    </w:lvl>
    <w:lvl w:ilvl="4">
      <w:start w:val="1"/>
      <w:numFmt w:val="decimal"/>
      <w:lvlText w:val="%1.%2.%3.%4.%5."/>
      <w:lvlJc w:val="left"/>
      <w:pPr>
        <w:ind w:left="-340" w:hanging="1080"/>
      </w:pPr>
      <w:rPr>
        <w:rFonts w:hint="default"/>
        <w:b/>
        <w:color w:val="000000" w:themeColor="text1"/>
      </w:rPr>
    </w:lvl>
    <w:lvl w:ilvl="5">
      <w:start w:val="1"/>
      <w:numFmt w:val="decimal"/>
      <w:lvlText w:val="%1.%2.%3.%4.%5.%6."/>
      <w:lvlJc w:val="left"/>
      <w:pPr>
        <w:ind w:left="-335" w:hanging="1440"/>
      </w:pPr>
      <w:rPr>
        <w:rFonts w:hint="default"/>
        <w:b/>
        <w:color w:val="000000" w:themeColor="text1"/>
      </w:rPr>
    </w:lvl>
    <w:lvl w:ilvl="6">
      <w:start w:val="1"/>
      <w:numFmt w:val="decimal"/>
      <w:lvlText w:val="%1.%2.%3.%4.%5.%6.%7."/>
      <w:lvlJc w:val="left"/>
      <w:pPr>
        <w:ind w:left="-690" w:hanging="1440"/>
      </w:pPr>
      <w:rPr>
        <w:rFonts w:hint="default"/>
        <w:b/>
        <w:color w:val="000000" w:themeColor="text1"/>
      </w:rPr>
    </w:lvl>
    <w:lvl w:ilvl="7">
      <w:start w:val="1"/>
      <w:numFmt w:val="decimal"/>
      <w:lvlText w:val="%1.%2.%3.%4.%5.%6.%7.%8."/>
      <w:lvlJc w:val="left"/>
      <w:pPr>
        <w:ind w:left="-685" w:hanging="1800"/>
      </w:pPr>
      <w:rPr>
        <w:rFonts w:hint="default"/>
        <w:b/>
        <w:color w:val="000000" w:themeColor="text1"/>
      </w:rPr>
    </w:lvl>
    <w:lvl w:ilvl="8">
      <w:start w:val="1"/>
      <w:numFmt w:val="decimal"/>
      <w:lvlText w:val="%1.%2.%3.%4.%5.%6.%7.%8.%9."/>
      <w:lvlJc w:val="left"/>
      <w:pPr>
        <w:ind w:left="-680" w:hanging="2160"/>
      </w:pPr>
      <w:rPr>
        <w:rFonts w:hint="default"/>
        <w:b/>
        <w:color w:val="000000" w:themeColor="text1"/>
      </w:rPr>
    </w:lvl>
  </w:abstractNum>
  <w:abstractNum w:abstractNumId="24" w15:restartNumberingAfterBreak="0">
    <w:nsid w:val="09F400B1"/>
    <w:multiLevelType w:val="hybridMultilevel"/>
    <w:tmpl w:val="511037F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0B1F4449"/>
    <w:multiLevelType w:val="hybridMultilevel"/>
    <w:tmpl w:val="DBF4C59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0BDB04CF"/>
    <w:multiLevelType w:val="hybridMultilevel"/>
    <w:tmpl w:val="04EE6FC4"/>
    <w:lvl w:ilvl="0" w:tplc="00E0D4E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0C066C5D"/>
    <w:multiLevelType w:val="hybridMultilevel"/>
    <w:tmpl w:val="F7C4D44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8" w15:restartNumberingAfterBreak="0">
    <w:nsid w:val="0C862000"/>
    <w:multiLevelType w:val="multilevel"/>
    <w:tmpl w:val="953A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C890AD6"/>
    <w:multiLevelType w:val="hybridMultilevel"/>
    <w:tmpl w:val="092C4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0CB11F54"/>
    <w:multiLevelType w:val="hybridMultilevel"/>
    <w:tmpl w:val="3DBE083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1" w15:restartNumberingAfterBreak="0">
    <w:nsid w:val="0D0A6FDB"/>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0D1F0D20"/>
    <w:multiLevelType w:val="hybridMultilevel"/>
    <w:tmpl w:val="787EEA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0ED07213"/>
    <w:multiLevelType w:val="hybridMultilevel"/>
    <w:tmpl w:val="4EF0A5EE"/>
    <w:lvl w:ilvl="0" w:tplc="13AACB9A">
      <w:start w:val="1"/>
      <w:numFmt w:val="lowerLetter"/>
      <w:pStyle w:val="Odrkyabc"/>
      <w:lvlText w:val="%1)"/>
      <w:lvlJc w:val="left"/>
      <w:pPr>
        <w:tabs>
          <w:tab w:val="num" w:pos="680"/>
        </w:tabs>
        <w:ind w:left="680" w:hanging="396"/>
      </w:pPr>
      <w:rPr>
        <w:rFonts w:hint="default" w:ascii="Arial"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0FCD625A"/>
    <w:multiLevelType w:val="hybridMultilevel"/>
    <w:tmpl w:val="FC6ED01E"/>
    <w:lvl w:ilvl="0" w:tplc="081A408E">
      <w:start w:val="1"/>
      <w:numFmt w:val="decimal"/>
      <w:lvlText w:val="%1)"/>
      <w:lvlJc w:val="left"/>
      <w:pPr>
        <w:ind w:left="720" w:hanging="360"/>
      </w:pPr>
      <w:rPr>
        <w:rFonts w:hint="default" w:eastAsia="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10C3866"/>
    <w:multiLevelType w:val="hybridMultilevel"/>
    <w:tmpl w:val="D16493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6" w15:restartNumberingAfterBreak="0">
    <w:nsid w:val="114F410F"/>
    <w:multiLevelType w:val="hybridMultilevel"/>
    <w:tmpl w:val="E3D8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1797B3A"/>
    <w:multiLevelType w:val="hybridMultilevel"/>
    <w:tmpl w:val="417463E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12173131"/>
    <w:multiLevelType w:val="hybridMultilevel"/>
    <w:tmpl w:val="B2F01D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12B670F7"/>
    <w:multiLevelType w:val="hybridMultilevel"/>
    <w:tmpl w:val="13921F4E"/>
    <w:lvl w:ilvl="0" w:tplc="C6A41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2BC6F23"/>
    <w:multiLevelType w:val="hybridMultilevel"/>
    <w:tmpl w:val="D200EB8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1" w15:restartNumberingAfterBreak="0">
    <w:nsid w:val="130316F8"/>
    <w:multiLevelType w:val="multilevel"/>
    <w:tmpl w:val="3320A8B2"/>
    <w:numStyleLink w:val="VariantaB-odrky"/>
  </w:abstractNum>
  <w:abstractNum w:abstractNumId="42" w15:restartNumberingAfterBreak="0">
    <w:nsid w:val="13501B3A"/>
    <w:multiLevelType w:val="hybridMultilevel"/>
    <w:tmpl w:val="709A2E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3" w15:restartNumberingAfterBreak="0">
    <w:nsid w:val="13E269B8"/>
    <w:multiLevelType w:val="hybridMultilevel"/>
    <w:tmpl w:val="EE1C361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4" w15:restartNumberingAfterBreak="0">
    <w:nsid w:val="13F54B63"/>
    <w:multiLevelType w:val="hybridMultilevel"/>
    <w:tmpl w:val="935232B0"/>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5" w15:restartNumberingAfterBreak="0">
    <w:nsid w:val="141F2184"/>
    <w:multiLevelType w:val="multilevel"/>
    <w:tmpl w:val="6D62C7A6"/>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6" w15:restartNumberingAfterBreak="0">
    <w:nsid w:val="143E3EAA"/>
    <w:multiLevelType w:val="hybridMultilevel"/>
    <w:tmpl w:val="74B47D4C"/>
    <w:lvl w:ilvl="0" w:tplc="8EFCD666">
      <w:start w:val="1"/>
      <w:numFmt w:val="decimal"/>
      <w:lvlText w:val="%1."/>
      <w:lvlJc w:val="left"/>
      <w:pPr>
        <w:ind w:left="720" w:hanging="360"/>
      </w:pPr>
    </w:lvl>
    <w:lvl w:ilvl="1" w:tplc="7FA44342">
      <w:start w:val="1"/>
      <w:numFmt w:val="lowerLetter"/>
      <w:lvlText w:val="%2."/>
      <w:lvlJc w:val="left"/>
      <w:pPr>
        <w:ind w:left="1440" w:hanging="360"/>
      </w:pPr>
    </w:lvl>
    <w:lvl w:ilvl="2" w:tplc="CCC6634A">
      <w:start w:val="1"/>
      <w:numFmt w:val="lowerRoman"/>
      <w:lvlText w:val="%3."/>
      <w:lvlJc w:val="right"/>
      <w:pPr>
        <w:ind w:left="2160" w:hanging="180"/>
      </w:pPr>
    </w:lvl>
    <w:lvl w:ilvl="3" w:tplc="A044CCBC">
      <w:start w:val="1"/>
      <w:numFmt w:val="decimal"/>
      <w:lvlText w:val="%4."/>
      <w:lvlJc w:val="left"/>
      <w:pPr>
        <w:ind w:left="2880" w:hanging="360"/>
      </w:pPr>
    </w:lvl>
    <w:lvl w:ilvl="4" w:tplc="DB12BC38">
      <w:start w:val="1"/>
      <w:numFmt w:val="lowerLetter"/>
      <w:lvlText w:val="%5."/>
      <w:lvlJc w:val="left"/>
      <w:pPr>
        <w:ind w:left="3600" w:hanging="360"/>
      </w:pPr>
    </w:lvl>
    <w:lvl w:ilvl="5" w:tplc="67FED0FA">
      <w:start w:val="1"/>
      <w:numFmt w:val="lowerRoman"/>
      <w:lvlText w:val="%6."/>
      <w:lvlJc w:val="right"/>
      <w:pPr>
        <w:ind w:left="4320" w:hanging="180"/>
      </w:pPr>
    </w:lvl>
    <w:lvl w:ilvl="6" w:tplc="ABF8D2B6">
      <w:start w:val="1"/>
      <w:numFmt w:val="decimal"/>
      <w:lvlText w:val="%7."/>
      <w:lvlJc w:val="left"/>
      <w:pPr>
        <w:ind w:left="5040" w:hanging="360"/>
      </w:pPr>
    </w:lvl>
    <w:lvl w:ilvl="7" w:tplc="21401AE8">
      <w:start w:val="1"/>
      <w:numFmt w:val="lowerLetter"/>
      <w:lvlText w:val="%8."/>
      <w:lvlJc w:val="left"/>
      <w:pPr>
        <w:ind w:left="5760" w:hanging="360"/>
      </w:pPr>
    </w:lvl>
    <w:lvl w:ilvl="8" w:tplc="B958FC66">
      <w:start w:val="1"/>
      <w:numFmt w:val="lowerRoman"/>
      <w:lvlText w:val="%9."/>
      <w:lvlJc w:val="right"/>
      <w:pPr>
        <w:ind w:left="6480" w:hanging="180"/>
      </w:pPr>
    </w:lvl>
  </w:abstractNum>
  <w:abstractNum w:abstractNumId="4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48" w15:restartNumberingAfterBreak="0">
    <w:nsid w:val="16376351"/>
    <w:multiLevelType w:val="hybridMultilevel"/>
    <w:tmpl w:val="D73E08AE"/>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9" w15:restartNumberingAfterBreak="0">
    <w:nsid w:val="17430B39"/>
    <w:multiLevelType w:val="hybridMultilevel"/>
    <w:tmpl w:val="CDD6110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0" w15:restartNumberingAfterBreak="0">
    <w:nsid w:val="17443E55"/>
    <w:multiLevelType w:val="hybridMultilevel"/>
    <w:tmpl w:val="F1D051BA"/>
    <w:lvl w:ilvl="0" w:tplc="54BC0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191872DA"/>
    <w:multiLevelType w:val="multilevel"/>
    <w:tmpl w:val="E8A48D7C"/>
    <w:numStyleLink w:val="VariantaA-sla"/>
  </w:abstractNum>
  <w:abstractNum w:abstractNumId="52" w15:restartNumberingAfterBreak="0">
    <w:nsid w:val="19A16392"/>
    <w:multiLevelType w:val="hybridMultilevel"/>
    <w:tmpl w:val="3B1ABCA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3" w15:restartNumberingAfterBreak="0">
    <w:nsid w:val="1A5B5123"/>
    <w:multiLevelType w:val="hybridMultilevel"/>
    <w:tmpl w:val="FFBA48C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4" w15:restartNumberingAfterBreak="0">
    <w:nsid w:val="1AF030DB"/>
    <w:multiLevelType w:val="hybridMultilevel"/>
    <w:tmpl w:val="06BA5ABE"/>
    <w:lvl w:ilvl="0" w:tplc="7BD6463A">
      <w:start w:val="1"/>
      <w:numFmt w:val="bullet"/>
      <w:lvlText w:val="˗"/>
      <w:lvlJc w:val="left"/>
      <w:pPr>
        <w:ind w:left="360" w:hanging="360"/>
      </w:pPr>
      <w:rPr>
        <w:rFonts w:hint="default" w:ascii="Times New Roman" w:hAnsi="Times New Roman" w:cs="Times New Roman"/>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55" w15:restartNumberingAfterBreak="0">
    <w:nsid w:val="1BA5502D"/>
    <w:multiLevelType w:val="hybridMultilevel"/>
    <w:tmpl w:val="1EC4B85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6" w15:restartNumberingAfterBreak="0">
    <w:nsid w:val="1CF9295E"/>
    <w:multiLevelType w:val="hybridMultilevel"/>
    <w:tmpl w:val="5E8E025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7" w15:restartNumberingAfterBreak="0">
    <w:nsid w:val="1D087A0C"/>
    <w:multiLevelType w:val="hybridMultilevel"/>
    <w:tmpl w:val="D42E6FE0"/>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58" w15:restartNumberingAfterBreak="0">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1D8B1196"/>
    <w:multiLevelType w:val="hybridMultilevel"/>
    <w:tmpl w:val="9702B0A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0" w15:restartNumberingAfterBreak="0">
    <w:nsid w:val="1DBC7352"/>
    <w:multiLevelType w:val="multilevel"/>
    <w:tmpl w:val="E8C2F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E1B1E0D"/>
    <w:multiLevelType w:val="hybridMultilevel"/>
    <w:tmpl w:val="18C805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2" w15:restartNumberingAfterBreak="0">
    <w:nsid w:val="1E206164"/>
    <w:multiLevelType w:val="hybridMultilevel"/>
    <w:tmpl w:val="2436A0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3" w15:restartNumberingAfterBreak="0">
    <w:nsid w:val="1E671FD6"/>
    <w:multiLevelType w:val="multilevel"/>
    <w:tmpl w:val="2656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03C5A65"/>
    <w:multiLevelType w:val="multilevel"/>
    <w:tmpl w:val="E530225C"/>
    <w:lvl w:ilvl="0">
      <w:start w:val="1"/>
      <w:numFmt w:val="decimal"/>
      <w:lvlText w:val="%1"/>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rPr>
        <w:b/>
        <w:color w:val="auto"/>
        <w:sz w:val="24"/>
      </w:rPr>
    </w:lvl>
    <w:lvl w:ilvl="3">
      <w:start w:val="1"/>
      <w:numFmt w:val="decimal"/>
      <w:lvlText w:val="%1.%2.%3.%4"/>
      <w:lvlJc w:val="left"/>
      <w:pPr>
        <w:ind w:left="1006"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204F27A7"/>
    <w:multiLevelType w:val="hybridMultilevel"/>
    <w:tmpl w:val="351AAC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6" w15:restartNumberingAfterBreak="0">
    <w:nsid w:val="2097015F"/>
    <w:multiLevelType w:val="hybridMultilevel"/>
    <w:tmpl w:val="AFF606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7" w15:restartNumberingAfterBreak="0">
    <w:nsid w:val="20B5085B"/>
    <w:multiLevelType w:val="hybridMultilevel"/>
    <w:tmpl w:val="6154666A"/>
    <w:lvl w:ilvl="0" w:tplc="ABC05C18">
      <w:numFmt w:val="bullet"/>
      <w:lvlText w:val="-"/>
      <w:lvlJc w:val="left"/>
      <w:pPr>
        <w:ind w:left="720" w:hanging="360"/>
      </w:pPr>
      <w:rPr>
        <w:rFonts w:hint="default" w:ascii="Arial" w:hAnsi="Arial" w:cs="Arial" w:eastAsiaTheme="minorEastAsia"/>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8" w15:restartNumberingAfterBreak="0">
    <w:nsid w:val="22990E80"/>
    <w:multiLevelType w:val="hybridMultilevel"/>
    <w:tmpl w:val="F7C628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9" w15:restartNumberingAfterBreak="0">
    <w:nsid w:val="231B7405"/>
    <w:multiLevelType w:val="hybridMultilevel"/>
    <w:tmpl w:val="8CB0A7C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0" w15:restartNumberingAfterBreak="0">
    <w:nsid w:val="237C7AE1"/>
    <w:multiLevelType w:val="hybridMultilevel"/>
    <w:tmpl w:val="68BA1BB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1" w15:restartNumberingAfterBreak="0">
    <w:nsid w:val="23A36490"/>
    <w:multiLevelType w:val="hybridMultilevel"/>
    <w:tmpl w:val="C074B684"/>
    <w:lvl w:ilvl="0" w:tplc="705026D2">
      <w:start w:val="1"/>
      <w:numFmt w:val="bullet"/>
      <w:pStyle w:val="Odrka"/>
      <w:lvlText w:val="―"/>
      <w:lvlJc w:val="left"/>
      <w:pPr>
        <w:ind w:left="720" w:hanging="360"/>
      </w:pPr>
      <w:rPr>
        <w:rFonts w:hint="default" w:ascii="Arial" w:hAnsi="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72" w15:restartNumberingAfterBreak="0">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568489F"/>
    <w:multiLevelType w:val="hybridMultilevel"/>
    <w:tmpl w:val="887694C4"/>
    <w:lvl w:ilvl="0" w:tplc="FFFFFFFF">
      <w:start w:val="1"/>
      <w:numFmt w:val="bullet"/>
      <w:lvlText w:val="-"/>
      <w:lvlJc w:val="left"/>
      <w:pPr>
        <w:ind w:left="720" w:hanging="360"/>
      </w:pPr>
      <w:rPr>
        <w:rFonts w:hint="default" w:ascii="Arial" w:hAnsi="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4" w15:restartNumberingAfterBreak="0">
    <w:nsid w:val="25816CC8"/>
    <w:multiLevelType w:val="multilevel"/>
    <w:tmpl w:val="1E5403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5" w15:restartNumberingAfterBreak="0">
    <w:nsid w:val="25986F90"/>
    <w:multiLevelType w:val="hybridMultilevel"/>
    <w:tmpl w:val="722C6020"/>
    <w:lvl w:ilvl="0" w:tplc="0405000B">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6" w15:restartNumberingAfterBreak="0">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26567AF0"/>
    <w:multiLevelType w:val="hybridMultilevel"/>
    <w:tmpl w:val="3392AEE8"/>
    <w:lvl w:ilvl="0" w:tplc="04050005">
      <w:start w:val="1"/>
      <w:numFmt w:val="bullet"/>
      <w:lvlText w:val=""/>
      <w:lvlJc w:val="left"/>
      <w:pPr>
        <w:ind w:left="780" w:hanging="360"/>
      </w:pPr>
      <w:rPr>
        <w:rFonts w:hint="default" w:ascii="Wingdings" w:hAnsi="Wingdings"/>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78" w15:restartNumberingAfterBreak="0">
    <w:nsid w:val="26B63E73"/>
    <w:multiLevelType w:val="hybridMultilevel"/>
    <w:tmpl w:val="2264D278"/>
    <w:lvl w:ilvl="0" w:tplc="04F4688E">
      <w:start w:val="1"/>
      <w:numFmt w:val="bullet"/>
      <w:lvlText w:val=""/>
      <w:lvlJc w:val="left"/>
      <w:pPr>
        <w:tabs>
          <w:tab w:val="num" w:pos="720"/>
        </w:tabs>
        <w:ind w:left="720" w:hanging="360"/>
      </w:pPr>
      <w:rPr>
        <w:rFonts w:hint="default" w:ascii="Symbol" w:hAnsi="Symbol"/>
        <w:sz w:val="20"/>
      </w:rPr>
    </w:lvl>
    <w:lvl w:ilvl="1" w:tplc="86AC1718" w:tentative="1">
      <w:start w:val="1"/>
      <w:numFmt w:val="bullet"/>
      <w:lvlText w:val=""/>
      <w:lvlJc w:val="left"/>
      <w:pPr>
        <w:tabs>
          <w:tab w:val="num" w:pos="1440"/>
        </w:tabs>
        <w:ind w:left="1440" w:hanging="360"/>
      </w:pPr>
      <w:rPr>
        <w:rFonts w:hint="default" w:ascii="Symbol" w:hAnsi="Symbol"/>
        <w:sz w:val="20"/>
      </w:rPr>
    </w:lvl>
    <w:lvl w:ilvl="2" w:tplc="549A284C" w:tentative="1">
      <w:start w:val="1"/>
      <w:numFmt w:val="bullet"/>
      <w:lvlText w:val=""/>
      <w:lvlJc w:val="left"/>
      <w:pPr>
        <w:tabs>
          <w:tab w:val="num" w:pos="2160"/>
        </w:tabs>
        <w:ind w:left="2160" w:hanging="360"/>
      </w:pPr>
      <w:rPr>
        <w:rFonts w:hint="default" w:ascii="Symbol" w:hAnsi="Symbol"/>
        <w:sz w:val="20"/>
      </w:rPr>
    </w:lvl>
    <w:lvl w:ilvl="3" w:tplc="70E697D8" w:tentative="1">
      <w:start w:val="1"/>
      <w:numFmt w:val="bullet"/>
      <w:lvlText w:val=""/>
      <w:lvlJc w:val="left"/>
      <w:pPr>
        <w:tabs>
          <w:tab w:val="num" w:pos="2880"/>
        </w:tabs>
        <w:ind w:left="2880" w:hanging="360"/>
      </w:pPr>
      <w:rPr>
        <w:rFonts w:hint="default" w:ascii="Symbol" w:hAnsi="Symbol"/>
        <w:sz w:val="20"/>
      </w:rPr>
    </w:lvl>
    <w:lvl w:ilvl="4" w:tplc="D84ECB44" w:tentative="1">
      <w:start w:val="1"/>
      <w:numFmt w:val="bullet"/>
      <w:lvlText w:val=""/>
      <w:lvlJc w:val="left"/>
      <w:pPr>
        <w:tabs>
          <w:tab w:val="num" w:pos="3600"/>
        </w:tabs>
        <w:ind w:left="3600" w:hanging="360"/>
      </w:pPr>
      <w:rPr>
        <w:rFonts w:hint="default" w:ascii="Symbol" w:hAnsi="Symbol"/>
        <w:sz w:val="20"/>
      </w:rPr>
    </w:lvl>
    <w:lvl w:ilvl="5" w:tplc="7054C546" w:tentative="1">
      <w:start w:val="1"/>
      <w:numFmt w:val="bullet"/>
      <w:lvlText w:val=""/>
      <w:lvlJc w:val="left"/>
      <w:pPr>
        <w:tabs>
          <w:tab w:val="num" w:pos="4320"/>
        </w:tabs>
        <w:ind w:left="4320" w:hanging="360"/>
      </w:pPr>
      <w:rPr>
        <w:rFonts w:hint="default" w:ascii="Symbol" w:hAnsi="Symbol"/>
        <w:sz w:val="20"/>
      </w:rPr>
    </w:lvl>
    <w:lvl w:ilvl="6" w:tplc="C7A23D7E" w:tentative="1">
      <w:start w:val="1"/>
      <w:numFmt w:val="bullet"/>
      <w:lvlText w:val=""/>
      <w:lvlJc w:val="left"/>
      <w:pPr>
        <w:tabs>
          <w:tab w:val="num" w:pos="5040"/>
        </w:tabs>
        <w:ind w:left="5040" w:hanging="360"/>
      </w:pPr>
      <w:rPr>
        <w:rFonts w:hint="default" w:ascii="Symbol" w:hAnsi="Symbol"/>
        <w:sz w:val="20"/>
      </w:rPr>
    </w:lvl>
    <w:lvl w:ilvl="7" w:tplc="7D941B54" w:tentative="1">
      <w:start w:val="1"/>
      <w:numFmt w:val="bullet"/>
      <w:lvlText w:val=""/>
      <w:lvlJc w:val="left"/>
      <w:pPr>
        <w:tabs>
          <w:tab w:val="num" w:pos="5760"/>
        </w:tabs>
        <w:ind w:left="5760" w:hanging="360"/>
      </w:pPr>
      <w:rPr>
        <w:rFonts w:hint="default" w:ascii="Symbol" w:hAnsi="Symbol"/>
        <w:sz w:val="20"/>
      </w:rPr>
    </w:lvl>
    <w:lvl w:ilvl="8" w:tplc="B78E40AC"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289A5EA2"/>
    <w:multiLevelType w:val="multilevel"/>
    <w:tmpl w:val="E8BAE50A"/>
    <w:numStyleLink w:val="VariantaA-odrky"/>
  </w:abstractNum>
  <w:abstractNum w:abstractNumId="80" w15:restartNumberingAfterBreak="0">
    <w:nsid w:val="28D830A4"/>
    <w:multiLevelType w:val="multilevel"/>
    <w:tmpl w:val="7D721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B0F235F"/>
    <w:multiLevelType w:val="hybridMultilevel"/>
    <w:tmpl w:val="7D84AA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2" w15:restartNumberingAfterBreak="0">
    <w:nsid w:val="2B354F4B"/>
    <w:multiLevelType w:val="multilevel"/>
    <w:tmpl w:val="65A61CE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B853F54"/>
    <w:multiLevelType w:val="hybridMultilevel"/>
    <w:tmpl w:val="491C3ED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4" w15:restartNumberingAfterBreak="0">
    <w:nsid w:val="2BC4273A"/>
    <w:multiLevelType w:val="multilevel"/>
    <w:tmpl w:val="314CA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2C1E345F"/>
    <w:multiLevelType w:val="hybridMultilevel"/>
    <w:tmpl w:val="CFFA6AF8"/>
    <w:lvl w:ilvl="0" w:tplc="11647568">
      <w:start w:val="1"/>
      <w:numFmt w:val="bullet"/>
      <w:lvlText w:val="-"/>
      <w:lvlJc w:val="left"/>
      <w:pPr>
        <w:ind w:left="720" w:hanging="360"/>
      </w:pPr>
      <w:rPr>
        <w:rFonts w:hint="default" w:ascii="Calibri" w:hAnsi="Calibri"/>
      </w:rPr>
    </w:lvl>
    <w:lvl w:ilvl="1" w:tplc="9A08C698">
      <w:start w:val="1"/>
      <w:numFmt w:val="bullet"/>
      <w:lvlText w:val="o"/>
      <w:lvlJc w:val="left"/>
      <w:pPr>
        <w:ind w:left="1440" w:hanging="360"/>
      </w:pPr>
      <w:rPr>
        <w:rFonts w:hint="default" w:ascii="Courier New" w:hAnsi="Courier New"/>
      </w:rPr>
    </w:lvl>
    <w:lvl w:ilvl="2" w:tplc="53F2F3B0">
      <w:start w:val="1"/>
      <w:numFmt w:val="bullet"/>
      <w:lvlText w:val=""/>
      <w:lvlJc w:val="left"/>
      <w:pPr>
        <w:ind w:left="2160" w:hanging="360"/>
      </w:pPr>
      <w:rPr>
        <w:rFonts w:hint="default" w:ascii="Wingdings" w:hAnsi="Wingdings"/>
      </w:rPr>
    </w:lvl>
    <w:lvl w:ilvl="3" w:tplc="4482B616">
      <w:start w:val="1"/>
      <w:numFmt w:val="bullet"/>
      <w:lvlText w:val=""/>
      <w:lvlJc w:val="left"/>
      <w:pPr>
        <w:ind w:left="2880" w:hanging="360"/>
      </w:pPr>
      <w:rPr>
        <w:rFonts w:hint="default" w:ascii="Symbol" w:hAnsi="Symbol"/>
      </w:rPr>
    </w:lvl>
    <w:lvl w:ilvl="4" w:tplc="1A020886">
      <w:start w:val="1"/>
      <w:numFmt w:val="bullet"/>
      <w:lvlText w:val="o"/>
      <w:lvlJc w:val="left"/>
      <w:pPr>
        <w:ind w:left="3600" w:hanging="360"/>
      </w:pPr>
      <w:rPr>
        <w:rFonts w:hint="default" w:ascii="Courier New" w:hAnsi="Courier New"/>
      </w:rPr>
    </w:lvl>
    <w:lvl w:ilvl="5" w:tplc="63B6C212">
      <w:start w:val="1"/>
      <w:numFmt w:val="bullet"/>
      <w:lvlText w:val=""/>
      <w:lvlJc w:val="left"/>
      <w:pPr>
        <w:ind w:left="4320" w:hanging="360"/>
      </w:pPr>
      <w:rPr>
        <w:rFonts w:hint="default" w:ascii="Wingdings" w:hAnsi="Wingdings"/>
      </w:rPr>
    </w:lvl>
    <w:lvl w:ilvl="6" w:tplc="C6C63AA2">
      <w:start w:val="1"/>
      <w:numFmt w:val="bullet"/>
      <w:lvlText w:val=""/>
      <w:lvlJc w:val="left"/>
      <w:pPr>
        <w:ind w:left="5040" w:hanging="360"/>
      </w:pPr>
      <w:rPr>
        <w:rFonts w:hint="default" w:ascii="Symbol" w:hAnsi="Symbol"/>
      </w:rPr>
    </w:lvl>
    <w:lvl w:ilvl="7" w:tplc="A2BA4CA4">
      <w:start w:val="1"/>
      <w:numFmt w:val="bullet"/>
      <w:lvlText w:val="o"/>
      <w:lvlJc w:val="left"/>
      <w:pPr>
        <w:ind w:left="5760" w:hanging="360"/>
      </w:pPr>
      <w:rPr>
        <w:rFonts w:hint="default" w:ascii="Courier New" w:hAnsi="Courier New"/>
      </w:rPr>
    </w:lvl>
    <w:lvl w:ilvl="8" w:tplc="AAE6A63C">
      <w:start w:val="1"/>
      <w:numFmt w:val="bullet"/>
      <w:lvlText w:val=""/>
      <w:lvlJc w:val="left"/>
      <w:pPr>
        <w:ind w:left="6480" w:hanging="360"/>
      </w:pPr>
      <w:rPr>
        <w:rFonts w:hint="default" w:ascii="Wingdings" w:hAnsi="Wingdings"/>
      </w:rPr>
    </w:lvl>
  </w:abstractNum>
  <w:abstractNum w:abstractNumId="86" w15:restartNumberingAfterBreak="0">
    <w:nsid w:val="2D2759D7"/>
    <w:multiLevelType w:val="hybridMultilevel"/>
    <w:tmpl w:val="DFB6C838"/>
    <w:lvl w:ilvl="0" w:tplc="E3D61CF2">
      <w:start w:val="2021"/>
      <w:numFmt w:val="bullet"/>
      <w:lvlText w:val="-"/>
      <w:lvlJc w:val="left"/>
      <w:pPr>
        <w:ind w:left="1068" w:hanging="360"/>
      </w:pPr>
      <w:rPr>
        <w:rFonts w:hint="default" w:ascii="Times New Roman" w:hAnsi="Times New Roman" w:eastAsia="Times New Roman" w:cs="Times New Roman"/>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87" w15:restartNumberingAfterBreak="0">
    <w:nsid w:val="2DDF131F"/>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8" w15:restartNumberingAfterBreak="0">
    <w:nsid w:val="2F492F94"/>
    <w:multiLevelType w:val="hybridMultilevel"/>
    <w:tmpl w:val="FDDC9778"/>
    <w:lvl w:ilvl="0" w:tplc="7FE04ECE">
      <w:start w:val="1"/>
      <w:numFmt w:val="bullet"/>
      <w:lvlText w:val=""/>
      <w:lvlJc w:val="left"/>
      <w:pPr>
        <w:ind w:left="720" w:hanging="360"/>
      </w:pPr>
      <w:rPr>
        <w:rFonts w:hint="default" w:ascii="Symbol" w:hAnsi="Symbol"/>
      </w:rPr>
    </w:lvl>
    <w:lvl w:ilvl="1" w:tplc="91D4D886">
      <w:start w:val="1"/>
      <w:numFmt w:val="bullet"/>
      <w:lvlText w:val="o"/>
      <w:lvlJc w:val="left"/>
      <w:pPr>
        <w:ind w:left="1440" w:hanging="360"/>
      </w:pPr>
      <w:rPr>
        <w:rFonts w:hint="default" w:ascii="Courier New" w:hAnsi="Courier New"/>
      </w:rPr>
    </w:lvl>
    <w:lvl w:ilvl="2" w:tplc="4A80A02E">
      <w:start w:val="1"/>
      <w:numFmt w:val="bullet"/>
      <w:lvlText w:val=""/>
      <w:lvlJc w:val="left"/>
      <w:pPr>
        <w:ind w:left="2160" w:hanging="360"/>
      </w:pPr>
      <w:rPr>
        <w:rFonts w:hint="default" w:ascii="Wingdings" w:hAnsi="Wingdings"/>
      </w:rPr>
    </w:lvl>
    <w:lvl w:ilvl="3" w:tplc="B61E259A">
      <w:start w:val="1"/>
      <w:numFmt w:val="bullet"/>
      <w:lvlText w:val=""/>
      <w:lvlJc w:val="left"/>
      <w:pPr>
        <w:ind w:left="2880" w:hanging="360"/>
      </w:pPr>
      <w:rPr>
        <w:rFonts w:hint="default" w:ascii="Symbol" w:hAnsi="Symbol"/>
      </w:rPr>
    </w:lvl>
    <w:lvl w:ilvl="4" w:tplc="E110AA2A">
      <w:start w:val="1"/>
      <w:numFmt w:val="bullet"/>
      <w:lvlText w:val="o"/>
      <w:lvlJc w:val="left"/>
      <w:pPr>
        <w:ind w:left="3600" w:hanging="360"/>
      </w:pPr>
      <w:rPr>
        <w:rFonts w:hint="default" w:ascii="Courier New" w:hAnsi="Courier New"/>
      </w:rPr>
    </w:lvl>
    <w:lvl w:ilvl="5" w:tplc="8D88FE04">
      <w:start w:val="1"/>
      <w:numFmt w:val="bullet"/>
      <w:lvlText w:val=""/>
      <w:lvlJc w:val="left"/>
      <w:pPr>
        <w:ind w:left="4320" w:hanging="360"/>
      </w:pPr>
      <w:rPr>
        <w:rFonts w:hint="default" w:ascii="Wingdings" w:hAnsi="Wingdings"/>
      </w:rPr>
    </w:lvl>
    <w:lvl w:ilvl="6" w:tplc="87D218E0">
      <w:start w:val="1"/>
      <w:numFmt w:val="bullet"/>
      <w:lvlText w:val=""/>
      <w:lvlJc w:val="left"/>
      <w:pPr>
        <w:ind w:left="5040" w:hanging="360"/>
      </w:pPr>
      <w:rPr>
        <w:rFonts w:hint="default" w:ascii="Symbol" w:hAnsi="Symbol"/>
      </w:rPr>
    </w:lvl>
    <w:lvl w:ilvl="7" w:tplc="97144762">
      <w:start w:val="1"/>
      <w:numFmt w:val="bullet"/>
      <w:lvlText w:val="o"/>
      <w:lvlJc w:val="left"/>
      <w:pPr>
        <w:ind w:left="5760" w:hanging="360"/>
      </w:pPr>
      <w:rPr>
        <w:rFonts w:hint="default" w:ascii="Courier New" w:hAnsi="Courier New"/>
      </w:rPr>
    </w:lvl>
    <w:lvl w:ilvl="8" w:tplc="D876E3F0">
      <w:start w:val="1"/>
      <w:numFmt w:val="bullet"/>
      <w:lvlText w:val=""/>
      <w:lvlJc w:val="left"/>
      <w:pPr>
        <w:ind w:left="6480" w:hanging="360"/>
      </w:pPr>
      <w:rPr>
        <w:rFonts w:hint="default" w:ascii="Wingdings" w:hAnsi="Wingdings"/>
      </w:rPr>
    </w:lvl>
  </w:abstractNum>
  <w:abstractNum w:abstractNumId="89" w15:restartNumberingAfterBreak="0">
    <w:nsid w:val="30667839"/>
    <w:multiLevelType w:val="hybridMultilevel"/>
    <w:tmpl w:val="D92CF6D4"/>
    <w:lvl w:ilvl="0" w:tplc="E63874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30B13368"/>
    <w:multiLevelType w:val="hybridMultilevel"/>
    <w:tmpl w:val="6B4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30F202D3"/>
    <w:multiLevelType w:val="hybridMultilevel"/>
    <w:tmpl w:val="6EBA5D06"/>
    <w:lvl w:ilvl="0" w:tplc="6CB276E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2" w15:restartNumberingAfterBreak="0">
    <w:nsid w:val="316E7DE4"/>
    <w:multiLevelType w:val="hybridMultilevel"/>
    <w:tmpl w:val="D6C043B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3" w15:restartNumberingAfterBreak="0">
    <w:nsid w:val="31FF37DE"/>
    <w:multiLevelType w:val="hybridMultilevel"/>
    <w:tmpl w:val="0FF69E3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4" w15:restartNumberingAfterBreak="0">
    <w:nsid w:val="329B2D34"/>
    <w:multiLevelType w:val="hybridMultilevel"/>
    <w:tmpl w:val="EB688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33FB67B0"/>
    <w:multiLevelType w:val="hybrid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6" w15:restartNumberingAfterBreak="0">
    <w:nsid w:val="34236E6B"/>
    <w:multiLevelType w:val="hybridMultilevel"/>
    <w:tmpl w:val="7E56126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7" w15:restartNumberingAfterBreak="0">
    <w:nsid w:val="34636F86"/>
    <w:multiLevelType w:val="hybridMultilevel"/>
    <w:tmpl w:val="4F12D558"/>
    <w:lvl w:ilvl="0" w:tplc="516E7920">
      <w:start w:val="1"/>
      <w:numFmt w:val="bullet"/>
      <w:lvlText w:val=""/>
      <w:lvlJc w:val="left"/>
      <w:pPr>
        <w:tabs>
          <w:tab w:val="num" w:pos="720"/>
        </w:tabs>
        <w:ind w:left="720" w:hanging="360"/>
      </w:pPr>
      <w:rPr>
        <w:rFonts w:hint="default" w:ascii="Symbol" w:hAnsi="Symbol"/>
        <w:color w:val="auto"/>
        <w:sz w:val="20"/>
      </w:rPr>
    </w:lvl>
    <w:lvl w:ilvl="1" w:tplc="310AB4C0" w:tentative="1">
      <w:start w:val="1"/>
      <w:numFmt w:val="bullet"/>
      <w:lvlText w:val=""/>
      <w:lvlJc w:val="left"/>
      <w:pPr>
        <w:tabs>
          <w:tab w:val="num" w:pos="1440"/>
        </w:tabs>
        <w:ind w:left="1440" w:hanging="360"/>
      </w:pPr>
      <w:rPr>
        <w:rFonts w:hint="default" w:ascii="Symbol" w:hAnsi="Symbol"/>
        <w:sz w:val="20"/>
      </w:rPr>
    </w:lvl>
    <w:lvl w:ilvl="2" w:tplc="CBE83E7C" w:tentative="1">
      <w:start w:val="1"/>
      <w:numFmt w:val="bullet"/>
      <w:lvlText w:val=""/>
      <w:lvlJc w:val="left"/>
      <w:pPr>
        <w:tabs>
          <w:tab w:val="num" w:pos="2160"/>
        </w:tabs>
        <w:ind w:left="2160" w:hanging="360"/>
      </w:pPr>
      <w:rPr>
        <w:rFonts w:hint="default" w:ascii="Symbol" w:hAnsi="Symbol"/>
        <w:sz w:val="20"/>
      </w:rPr>
    </w:lvl>
    <w:lvl w:ilvl="3" w:tplc="9474CAD4" w:tentative="1">
      <w:start w:val="1"/>
      <w:numFmt w:val="bullet"/>
      <w:lvlText w:val=""/>
      <w:lvlJc w:val="left"/>
      <w:pPr>
        <w:tabs>
          <w:tab w:val="num" w:pos="2880"/>
        </w:tabs>
        <w:ind w:left="2880" w:hanging="360"/>
      </w:pPr>
      <w:rPr>
        <w:rFonts w:hint="default" w:ascii="Symbol" w:hAnsi="Symbol"/>
        <w:sz w:val="20"/>
      </w:rPr>
    </w:lvl>
    <w:lvl w:ilvl="4" w:tplc="A41C69C0" w:tentative="1">
      <w:start w:val="1"/>
      <w:numFmt w:val="bullet"/>
      <w:lvlText w:val=""/>
      <w:lvlJc w:val="left"/>
      <w:pPr>
        <w:tabs>
          <w:tab w:val="num" w:pos="3600"/>
        </w:tabs>
        <w:ind w:left="3600" w:hanging="360"/>
      </w:pPr>
      <w:rPr>
        <w:rFonts w:hint="default" w:ascii="Symbol" w:hAnsi="Symbol"/>
        <w:sz w:val="20"/>
      </w:rPr>
    </w:lvl>
    <w:lvl w:ilvl="5" w:tplc="6FEAED7C" w:tentative="1">
      <w:start w:val="1"/>
      <w:numFmt w:val="bullet"/>
      <w:lvlText w:val=""/>
      <w:lvlJc w:val="left"/>
      <w:pPr>
        <w:tabs>
          <w:tab w:val="num" w:pos="4320"/>
        </w:tabs>
        <w:ind w:left="4320" w:hanging="360"/>
      </w:pPr>
      <w:rPr>
        <w:rFonts w:hint="default" w:ascii="Symbol" w:hAnsi="Symbol"/>
        <w:sz w:val="20"/>
      </w:rPr>
    </w:lvl>
    <w:lvl w:ilvl="6" w:tplc="50AC442A" w:tentative="1">
      <w:start w:val="1"/>
      <w:numFmt w:val="bullet"/>
      <w:lvlText w:val=""/>
      <w:lvlJc w:val="left"/>
      <w:pPr>
        <w:tabs>
          <w:tab w:val="num" w:pos="5040"/>
        </w:tabs>
        <w:ind w:left="5040" w:hanging="360"/>
      </w:pPr>
      <w:rPr>
        <w:rFonts w:hint="default" w:ascii="Symbol" w:hAnsi="Symbol"/>
        <w:sz w:val="20"/>
      </w:rPr>
    </w:lvl>
    <w:lvl w:ilvl="7" w:tplc="86D2ACE8" w:tentative="1">
      <w:start w:val="1"/>
      <w:numFmt w:val="bullet"/>
      <w:lvlText w:val=""/>
      <w:lvlJc w:val="left"/>
      <w:pPr>
        <w:tabs>
          <w:tab w:val="num" w:pos="5760"/>
        </w:tabs>
        <w:ind w:left="5760" w:hanging="360"/>
      </w:pPr>
      <w:rPr>
        <w:rFonts w:hint="default" w:ascii="Symbol" w:hAnsi="Symbol"/>
        <w:sz w:val="20"/>
      </w:rPr>
    </w:lvl>
    <w:lvl w:ilvl="8" w:tplc="E7683A42" w:tentative="1">
      <w:start w:val="1"/>
      <w:numFmt w:val="bullet"/>
      <w:lvlText w:val=""/>
      <w:lvlJc w:val="left"/>
      <w:pPr>
        <w:tabs>
          <w:tab w:val="num" w:pos="6480"/>
        </w:tabs>
        <w:ind w:left="6480" w:hanging="360"/>
      </w:pPr>
      <w:rPr>
        <w:rFonts w:hint="default" w:ascii="Symbol" w:hAnsi="Symbol"/>
        <w:sz w:val="20"/>
      </w:rPr>
    </w:lvl>
  </w:abstractNum>
  <w:abstractNum w:abstractNumId="98" w15:restartNumberingAfterBreak="0">
    <w:nsid w:val="346E0CB8"/>
    <w:multiLevelType w:val="hybridMultilevel"/>
    <w:tmpl w:val="FD4CEC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9"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347B0CC3"/>
    <w:multiLevelType w:val="hybridMultilevel"/>
    <w:tmpl w:val="A45602DE"/>
    <w:lvl w:ilvl="0" w:tplc="04050005">
      <w:start w:val="1"/>
      <w:numFmt w:val="bullet"/>
      <w:lvlText w:val=""/>
      <w:lvlJc w:val="left"/>
      <w:pPr>
        <w:ind w:left="780" w:hanging="360"/>
      </w:pPr>
      <w:rPr>
        <w:rFonts w:hint="default" w:ascii="Wingdings" w:hAnsi="Wingdings"/>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101" w15:restartNumberingAfterBreak="0">
    <w:nsid w:val="34C234B9"/>
    <w:multiLevelType w:val="hybridMultilevel"/>
    <w:tmpl w:val="95CC43D6"/>
    <w:lvl w:ilvl="0" w:tplc="02B0780E">
      <w:numFmt w:val="bullet"/>
      <w:lvlText w:val="-"/>
      <w:lvlJc w:val="left"/>
      <w:pPr>
        <w:ind w:left="1080" w:hanging="360"/>
      </w:pPr>
      <w:rPr>
        <w:rFonts w:hint="default" w:ascii="Calibri" w:hAnsi="Calibri" w:cs="Calibri" w:eastAsiaTheme="minorHAnsi"/>
        <w:u w:val="none"/>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02" w15:restartNumberingAfterBreak="0">
    <w:nsid w:val="34D05C0F"/>
    <w:multiLevelType w:val="hybridMultilevel"/>
    <w:tmpl w:val="8E98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35DB45A8"/>
    <w:multiLevelType w:val="hybridMultilevel"/>
    <w:tmpl w:val="589EFC98"/>
    <w:lvl w:ilvl="0" w:tplc="32B221A6">
      <w:numFmt w:val="bullet"/>
      <w:lvlText w:val="-"/>
      <w:lvlJc w:val="left"/>
      <w:pPr>
        <w:ind w:left="720" w:hanging="360"/>
      </w:pPr>
      <w:rPr>
        <w:rFonts w:hint="default" w:ascii="Calibri" w:hAnsi="Calibri" w:eastAsiaTheme="minorHAnsi" w:cstheme="minorBid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4" w15:restartNumberingAfterBreak="0">
    <w:nsid w:val="362744EA"/>
    <w:multiLevelType w:val="hybridMultilevel"/>
    <w:tmpl w:val="051EA1E4"/>
    <w:lvl w:ilvl="0" w:tplc="04050001">
      <w:start w:val="1"/>
      <w:numFmt w:val="bullet"/>
      <w:lvlText w:val=""/>
      <w:lvlJc w:val="left"/>
      <w:pPr>
        <w:ind w:left="7104" w:hanging="360"/>
      </w:pPr>
      <w:rPr>
        <w:rFonts w:hint="default" w:ascii="Symbol" w:hAnsi="Symbol"/>
      </w:rPr>
    </w:lvl>
    <w:lvl w:ilvl="1" w:tplc="04050003" w:tentative="1">
      <w:start w:val="1"/>
      <w:numFmt w:val="bullet"/>
      <w:lvlText w:val="o"/>
      <w:lvlJc w:val="left"/>
      <w:pPr>
        <w:ind w:left="7824" w:hanging="360"/>
      </w:pPr>
      <w:rPr>
        <w:rFonts w:hint="default" w:ascii="Courier New" w:hAnsi="Courier New" w:cs="Courier New"/>
      </w:rPr>
    </w:lvl>
    <w:lvl w:ilvl="2" w:tplc="04050005" w:tentative="1">
      <w:start w:val="1"/>
      <w:numFmt w:val="bullet"/>
      <w:lvlText w:val=""/>
      <w:lvlJc w:val="left"/>
      <w:pPr>
        <w:ind w:left="8544" w:hanging="360"/>
      </w:pPr>
      <w:rPr>
        <w:rFonts w:hint="default" w:ascii="Wingdings" w:hAnsi="Wingdings"/>
      </w:rPr>
    </w:lvl>
    <w:lvl w:ilvl="3" w:tplc="04050001" w:tentative="1">
      <w:start w:val="1"/>
      <w:numFmt w:val="bullet"/>
      <w:lvlText w:val=""/>
      <w:lvlJc w:val="left"/>
      <w:pPr>
        <w:ind w:left="9264" w:hanging="360"/>
      </w:pPr>
      <w:rPr>
        <w:rFonts w:hint="default" w:ascii="Symbol" w:hAnsi="Symbol"/>
      </w:rPr>
    </w:lvl>
    <w:lvl w:ilvl="4" w:tplc="04050003" w:tentative="1">
      <w:start w:val="1"/>
      <w:numFmt w:val="bullet"/>
      <w:lvlText w:val="o"/>
      <w:lvlJc w:val="left"/>
      <w:pPr>
        <w:ind w:left="9984" w:hanging="360"/>
      </w:pPr>
      <w:rPr>
        <w:rFonts w:hint="default" w:ascii="Courier New" w:hAnsi="Courier New" w:cs="Courier New"/>
      </w:rPr>
    </w:lvl>
    <w:lvl w:ilvl="5" w:tplc="04050005" w:tentative="1">
      <w:start w:val="1"/>
      <w:numFmt w:val="bullet"/>
      <w:lvlText w:val=""/>
      <w:lvlJc w:val="left"/>
      <w:pPr>
        <w:ind w:left="10704" w:hanging="360"/>
      </w:pPr>
      <w:rPr>
        <w:rFonts w:hint="default" w:ascii="Wingdings" w:hAnsi="Wingdings"/>
      </w:rPr>
    </w:lvl>
    <w:lvl w:ilvl="6" w:tplc="04050001" w:tentative="1">
      <w:start w:val="1"/>
      <w:numFmt w:val="bullet"/>
      <w:lvlText w:val=""/>
      <w:lvlJc w:val="left"/>
      <w:pPr>
        <w:ind w:left="11424" w:hanging="360"/>
      </w:pPr>
      <w:rPr>
        <w:rFonts w:hint="default" w:ascii="Symbol" w:hAnsi="Symbol"/>
      </w:rPr>
    </w:lvl>
    <w:lvl w:ilvl="7" w:tplc="04050003" w:tentative="1">
      <w:start w:val="1"/>
      <w:numFmt w:val="bullet"/>
      <w:lvlText w:val="o"/>
      <w:lvlJc w:val="left"/>
      <w:pPr>
        <w:ind w:left="12144" w:hanging="360"/>
      </w:pPr>
      <w:rPr>
        <w:rFonts w:hint="default" w:ascii="Courier New" w:hAnsi="Courier New" w:cs="Courier New"/>
      </w:rPr>
    </w:lvl>
    <w:lvl w:ilvl="8" w:tplc="04050005" w:tentative="1">
      <w:start w:val="1"/>
      <w:numFmt w:val="bullet"/>
      <w:lvlText w:val=""/>
      <w:lvlJc w:val="left"/>
      <w:pPr>
        <w:ind w:left="12864" w:hanging="360"/>
      </w:pPr>
      <w:rPr>
        <w:rFonts w:hint="default" w:ascii="Wingdings" w:hAnsi="Wingdings"/>
      </w:rPr>
    </w:lvl>
  </w:abstractNum>
  <w:abstractNum w:abstractNumId="105" w15:restartNumberingAfterBreak="0">
    <w:nsid w:val="36E51E42"/>
    <w:multiLevelType w:val="hybridMultilevel"/>
    <w:tmpl w:val="13B8E61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6" w15:restartNumberingAfterBreak="0">
    <w:nsid w:val="3731005E"/>
    <w:multiLevelType w:val="hybridMultilevel"/>
    <w:tmpl w:val="938A87A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7" w15:restartNumberingAfterBreak="0">
    <w:nsid w:val="37556A2B"/>
    <w:multiLevelType w:val="hybridMultilevel"/>
    <w:tmpl w:val="75827058"/>
    <w:lvl w:ilvl="0" w:tplc="FFFFFFFF">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108" w15:restartNumberingAfterBreak="0">
    <w:nsid w:val="37F042AD"/>
    <w:multiLevelType w:val="multilevel"/>
    <w:tmpl w:val="6B6201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9" w15:restartNumberingAfterBreak="0">
    <w:nsid w:val="3B0B4A7B"/>
    <w:multiLevelType w:val="hybridMultilevel"/>
    <w:tmpl w:val="004E01C2"/>
    <w:lvl w:ilvl="0" w:tplc="0405000F">
      <w:start w:val="1"/>
      <w:numFmt w:val="decimal"/>
      <w:lvlText w:val="%1."/>
      <w:lvlJc w:val="left"/>
      <w:pPr>
        <w:ind w:left="720" w:hanging="360"/>
      </w:pPr>
    </w:lvl>
    <w:lvl w:ilvl="1" w:tplc="DD22F2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3B47640B"/>
    <w:multiLevelType w:val="multilevel"/>
    <w:tmpl w:val="9DE4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3BEF712A"/>
    <w:multiLevelType w:val="multilevel"/>
    <w:tmpl w:val="40C2A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2" w15:restartNumberingAfterBreak="0">
    <w:nsid w:val="3C055198"/>
    <w:multiLevelType w:val="multilevel"/>
    <w:tmpl w:val="EE7A5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3" w15:restartNumberingAfterBreak="0">
    <w:nsid w:val="3C526605"/>
    <w:multiLevelType w:val="hybridMultilevel"/>
    <w:tmpl w:val="589838B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14" w15:restartNumberingAfterBreak="0">
    <w:nsid w:val="3C5C4A24"/>
    <w:multiLevelType w:val="hybridMultilevel"/>
    <w:tmpl w:val="2AAC85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3D2E3D09"/>
    <w:multiLevelType w:val="hybridMultilevel"/>
    <w:tmpl w:val="A8880A84"/>
    <w:lvl w:ilvl="0" w:tplc="0B620AE6">
      <w:start w:val="1"/>
      <w:numFmt w:val="bullet"/>
      <w:lvlText w:val="-"/>
      <w:lvlJc w:val="left"/>
      <w:pPr>
        <w:ind w:left="720" w:hanging="360"/>
      </w:pPr>
      <w:rPr>
        <w:rFonts w:hint="default" w:ascii="Times New Roman" w:hAnsi="Times New Roman"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6" w15:restartNumberingAfterBreak="0">
    <w:nsid w:val="3D617B43"/>
    <w:multiLevelType w:val="hybridMultilevel"/>
    <w:tmpl w:val="072A59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7" w15:restartNumberingAfterBreak="0">
    <w:nsid w:val="3DC905ED"/>
    <w:multiLevelType w:val="hybridMultilevel"/>
    <w:tmpl w:val="B7F6E590"/>
    <w:lvl w:ilvl="0" w:tplc="B29C7742">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8" w15:restartNumberingAfterBreak="0">
    <w:nsid w:val="3DFA55AC"/>
    <w:multiLevelType w:val="hybridMultilevel"/>
    <w:tmpl w:val="615C98EC"/>
    <w:lvl w:ilvl="0" w:tplc="04050017">
      <w:start w:val="1"/>
      <w:numFmt w:val="lowerLetter"/>
      <w:lvlText w:val="%1)"/>
      <w:lvlJc w:val="left"/>
      <w:pPr>
        <w:ind w:left="360" w:hanging="360"/>
      </w:pPr>
    </w:lvl>
    <w:lvl w:ilvl="1" w:tplc="3934F3D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9" w15:restartNumberingAfterBreak="0">
    <w:nsid w:val="3E51754D"/>
    <w:multiLevelType w:val="hybridMultilevel"/>
    <w:tmpl w:val="978A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3EF03ABC"/>
    <w:multiLevelType w:val="hybridMultilevel"/>
    <w:tmpl w:val="2BD8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3FFC77F9"/>
    <w:multiLevelType w:val="multilevel"/>
    <w:tmpl w:val="BC64CB56"/>
    <w:lvl w:ilvl="0">
      <w:start w:val="1"/>
      <w:numFmt w:val="bullet"/>
      <w:pStyle w:val="Bullet2"/>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2" w15:restartNumberingAfterBreak="0">
    <w:nsid w:val="40203F75"/>
    <w:multiLevelType w:val="hybridMultilevel"/>
    <w:tmpl w:val="4A366182"/>
    <w:lvl w:ilvl="0" w:tplc="2698EE24">
      <w:start w:val="1"/>
      <w:numFmt w:val="bullet"/>
      <w:lvlText w:val="-"/>
      <w:lvlJc w:val="left"/>
      <w:pPr>
        <w:ind w:left="720" w:hanging="360"/>
      </w:pPr>
      <w:rPr>
        <w:rFonts w:hint="default" w:ascii="Calibri" w:hAnsi="Calibri"/>
      </w:rPr>
    </w:lvl>
    <w:lvl w:ilvl="1" w:tplc="6E182F30">
      <w:start w:val="1"/>
      <w:numFmt w:val="bullet"/>
      <w:lvlText w:val="o"/>
      <w:lvlJc w:val="left"/>
      <w:pPr>
        <w:ind w:left="1440" w:hanging="360"/>
      </w:pPr>
      <w:rPr>
        <w:rFonts w:hint="default" w:ascii="Courier New" w:hAnsi="Courier New"/>
      </w:rPr>
    </w:lvl>
    <w:lvl w:ilvl="2" w:tplc="B0DA2E7E">
      <w:start w:val="1"/>
      <w:numFmt w:val="bullet"/>
      <w:lvlText w:val=""/>
      <w:lvlJc w:val="left"/>
      <w:pPr>
        <w:ind w:left="2160" w:hanging="360"/>
      </w:pPr>
      <w:rPr>
        <w:rFonts w:hint="default" w:ascii="Wingdings" w:hAnsi="Wingdings"/>
      </w:rPr>
    </w:lvl>
    <w:lvl w:ilvl="3" w:tplc="E2BAB594">
      <w:start w:val="1"/>
      <w:numFmt w:val="bullet"/>
      <w:lvlText w:val=""/>
      <w:lvlJc w:val="left"/>
      <w:pPr>
        <w:ind w:left="2880" w:hanging="360"/>
      </w:pPr>
      <w:rPr>
        <w:rFonts w:hint="default" w:ascii="Symbol" w:hAnsi="Symbol"/>
      </w:rPr>
    </w:lvl>
    <w:lvl w:ilvl="4" w:tplc="9B50D988">
      <w:start w:val="1"/>
      <w:numFmt w:val="bullet"/>
      <w:lvlText w:val="o"/>
      <w:lvlJc w:val="left"/>
      <w:pPr>
        <w:ind w:left="3600" w:hanging="360"/>
      </w:pPr>
      <w:rPr>
        <w:rFonts w:hint="default" w:ascii="Courier New" w:hAnsi="Courier New"/>
      </w:rPr>
    </w:lvl>
    <w:lvl w:ilvl="5" w:tplc="BF8CD26A">
      <w:start w:val="1"/>
      <w:numFmt w:val="bullet"/>
      <w:lvlText w:val=""/>
      <w:lvlJc w:val="left"/>
      <w:pPr>
        <w:ind w:left="4320" w:hanging="360"/>
      </w:pPr>
      <w:rPr>
        <w:rFonts w:hint="default" w:ascii="Wingdings" w:hAnsi="Wingdings"/>
      </w:rPr>
    </w:lvl>
    <w:lvl w:ilvl="6" w:tplc="DDA6E4C4">
      <w:start w:val="1"/>
      <w:numFmt w:val="bullet"/>
      <w:lvlText w:val=""/>
      <w:lvlJc w:val="left"/>
      <w:pPr>
        <w:ind w:left="5040" w:hanging="360"/>
      </w:pPr>
      <w:rPr>
        <w:rFonts w:hint="default" w:ascii="Symbol" w:hAnsi="Symbol"/>
      </w:rPr>
    </w:lvl>
    <w:lvl w:ilvl="7" w:tplc="B8E6EBE0">
      <w:start w:val="1"/>
      <w:numFmt w:val="bullet"/>
      <w:lvlText w:val="o"/>
      <w:lvlJc w:val="left"/>
      <w:pPr>
        <w:ind w:left="5760" w:hanging="360"/>
      </w:pPr>
      <w:rPr>
        <w:rFonts w:hint="default" w:ascii="Courier New" w:hAnsi="Courier New"/>
      </w:rPr>
    </w:lvl>
    <w:lvl w:ilvl="8" w:tplc="A3021130">
      <w:start w:val="1"/>
      <w:numFmt w:val="bullet"/>
      <w:lvlText w:val=""/>
      <w:lvlJc w:val="left"/>
      <w:pPr>
        <w:ind w:left="6480" w:hanging="360"/>
      </w:pPr>
      <w:rPr>
        <w:rFonts w:hint="default" w:ascii="Wingdings" w:hAnsi="Wingdings"/>
      </w:rPr>
    </w:lvl>
  </w:abstractNum>
  <w:abstractNum w:abstractNumId="123" w15:restartNumberingAfterBreak="0">
    <w:nsid w:val="40274749"/>
    <w:multiLevelType w:val="hybridMultilevel"/>
    <w:tmpl w:val="028E6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4" w15:restartNumberingAfterBreak="0">
    <w:nsid w:val="414D5676"/>
    <w:multiLevelType w:val="hybridMultilevel"/>
    <w:tmpl w:val="87624D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429D3310"/>
    <w:multiLevelType w:val="hybridMultilevel"/>
    <w:tmpl w:val="3BCECB82"/>
    <w:lvl w:ilvl="0" w:tplc="94200332">
      <w:start w:val="1"/>
      <w:numFmt w:val="bullet"/>
      <w:lvlText w:val=""/>
      <w:lvlJc w:val="left"/>
      <w:pPr>
        <w:tabs>
          <w:tab w:val="num" w:pos="720"/>
        </w:tabs>
        <w:ind w:left="720" w:hanging="360"/>
      </w:pPr>
      <w:rPr>
        <w:rFonts w:hint="default" w:ascii="Symbol" w:hAnsi="Symbol"/>
        <w:color w:val="auto"/>
        <w:sz w:val="20"/>
      </w:rPr>
    </w:lvl>
    <w:lvl w:ilvl="1" w:tplc="F0E04E98" w:tentative="1">
      <w:start w:val="1"/>
      <w:numFmt w:val="bullet"/>
      <w:lvlText w:val=""/>
      <w:lvlJc w:val="left"/>
      <w:pPr>
        <w:tabs>
          <w:tab w:val="num" w:pos="1440"/>
        </w:tabs>
        <w:ind w:left="1440" w:hanging="360"/>
      </w:pPr>
      <w:rPr>
        <w:rFonts w:hint="default" w:ascii="Symbol" w:hAnsi="Symbol"/>
        <w:sz w:val="20"/>
      </w:rPr>
    </w:lvl>
    <w:lvl w:ilvl="2" w:tplc="93800FEE" w:tentative="1">
      <w:start w:val="1"/>
      <w:numFmt w:val="bullet"/>
      <w:lvlText w:val=""/>
      <w:lvlJc w:val="left"/>
      <w:pPr>
        <w:tabs>
          <w:tab w:val="num" w:pos="2160"/>
        </w:tabs>
        <w:ind w:left="2160" w:hanging="360"/>
      </w:pPr>
      <w:rPr>
        <w:rFonts w:hint="default" w:ascii="Symbol" w:hAnsi="Symbol"/>
        <w:sz w:val="20"/>
      </w:rPr>
    </w:lvl>
    <w:lvl w:ilvl="3" w:tplc="7BC6F316" w:tentative="1">
      <w:start w:val="1"/>
      <w:numFmt w:val="bullet"/>
      <w:lvlText w:val=""/>
      <w:lvlJc w:val="left"/>
      <w:pPr>
        <w:tabs>
          <w:tab w:val="num" w:pos="2880"/>
        </w:tabs>
        <w:ind w:left="2880" w:hanging="360"/>
      </w:pPr>
      <w:rPr>
        <w:rFonts w:hint="default" w:ascii="Symbol" w:hAnsi="Symbol"/>
        <w:sz w:val="20"/>
      </w:rPr>
    </w:lvl>
    <w:lvl w:ilvl="4" w:tplc="12ACC8F8" w:tentative="1">
      <w:start w:val="1"/>
      <w:numFmt w:val="bullet"/>
      <w:lvlText w:val=""/>
      <w:lvlJc w:val="left"/>
      <w:pPr>
        <w:tabs>
          <w:tab w:val="num" w:pos="3600"/>
        </w:tabs>
        <w:ind w:left="3600" w:hanging="360"/>
      </w:pPr>
      <w:rPr>
        <w:rFonts w:hint="default" w:ascii="Symbol" w:hAnsi="Symbol"/>
        <w:sz w:val="20"/>
      </w:rPr>
    </w:lvl>
    <w:lvl w:ilvl="5" w:tplc="8A4ADAB2" w:tentative="1">
      <w:start w:val="1"/>
      <w:numFmt w:val="bullet"/>
      <w:lvlText w:val=""/>
      <w:lvlJc w:val="left"/>
      <w:pPr>
        <w:tabs>
          <w:tab w:val="num" w:pos="4320"/>
        </w:tabs>
        <w:ind w:left="4320" w:hanging="360"/>
      </w:pPr>
      <w:rPr>
        <w:rFonts w:hint="default" w:ascii="Symbol" w:hAnsi="Symbol"/>
        <w:sz w:val="20"/>
      </w:rPr>
    </w:lvl>
    <w:lvl w:ilvl="6" w:tplc="649C25CA" w:tentative="1">
      <w:start w:val="1"/>
      <w:numFmt w:val="bullet"/>
      <w:lvlText w:val=""/>
      <w:lvlJc w:val="left"/>
      <w:pPr>
        <w:tabs>
          <w:tab w:val="num" w:pos="5040"/>
        </w:tabs>
        <w:ind w:left="5040" w:hanging="360"/>
      </w:pPr>
      <w:rPr>
        <w:rFonts w:hint="default" w:ascii="Symbol" w:hAnsi="Symbol"/>
        <w:sz w:val="20"/>
      </w:rPr>
    </w:lvl>
    <w:lvl w:ilvl="7" w:tplc="11EE3BBC" w:tentative="1">
      <w:start w:val="1"/>
      <w:numFmt w:val="bullet"/>
      <w:lvlText w:val=""/>
      <w:lvlJc w:val="left"/>
      <w:pPr>
        <w:tabs>
          <w:tab w:val="num" w:pos="5760"/>
        </w:tabs>
        <w:ind w:left="5760" w:hanging="360"/>
      </w:pPr>
      <w:rPr>
        <w:rFonts w:hint="default" w:ascii="Symbol" w:hAnsi="Symbol"/>
        <w:sz w:val="20"/>
      </w:rPr>
    </w:lvl>
    <w:lvl w:ilvl="8" w:tplc="F806C316" w:tentative="1">
      <w:start w:val="1"/>
      <w:numFmt w:val="bullet"/>
      <w:lvlText w:val=""/>
      <w:lvlJc w:val="left"/>
      <w:pPr>
        <w:tabs>
          <w:tab w:val="num" w:pos="6480"/>
        </w:tabs>
        <w:ind w:left="6480" w:hanging="360"/>
      </w:pPr>
      <w:rPr>
        <w:rFonts w:hint="default" w:ascii="Symbol" w:hAnsi="Symbol"/>
        <w:sz w:val="20"/>
      </w:rPr>
    </w:lvl>
  </w:abstractNum>
  <w:abstractNum w:abstractNumId="126" w15:restartNumberingAfterBreak="0">
    <w:nsid w:val="42E8702A"/>
    <w:multiLevelType w:val="hybridMultilevel"/>
    <w:tmpl w:val="B3EC1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43F300B5"/>
    <w:multiLevelType w:val="hybridMultilevel"/>
    <w:tmpl w:val="B1E4F5D6"/>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44FE7BA9"/>
    <w:multiLevelType w:val="hybridMultilevel"/>
    <w:tmpl w:val="40046646"/>
    <w:lvl w:ilvl="0" w:tplc="FD4E40E6">
      <w:start w:val="3"/>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9" w15:restartNumberingAfterBreak="0">
    <w:nsid w:val="45A03C9B"/>
    <w:multiLevelType w:val="hybridMultilevel"/>
    <w:tmpl w:val="731EBD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0" w15:restartNumberingAfterBreak="0">
    <w:nsid w:val="46F601F4"/>
    <w:multiLevelType w:val="hybridMultilevel"/>
    <w:tmpl w:val="2994A148"/>
    <w:lvl w:ilvl="0" w:tplc="76342214">
      <w:start w:val="1"/>
      <w:numFmt w:val="bullet"/>
      <w:lvlText w:val="-"/>
      <w:lvlJc w:val="left"/>
      <w:pPr>
        <w:ind w:left="1080" w:hanging="360"/>
      </w:pPr>
      <w:rPr>
        <w:rFonts w:hint="default" w:ascii="Arial" w:hAnsi="Arial" w:eastAsia="Times New Roman" w:cs="Aria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131" w15:restartNumberingAfterBreak="0">
    <w:nsid w:val="475018A6"/>
    <w:multiLevelType w:val="hybridMultilevel"/>
    <w:tmpl w:val="C1AC7D6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2" w15:restartNumberingAfterBreak="0">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485769BB"/>
    <w:multiLevelType w:val="hybridMultilevel"/>
    <w:tmpl w:val="EF5C35C8"/>
    <w:lvl w:ilvl="0" w:tplc="8DDE2052">
      <w:start w:val="1"/>
      <w:numFmt w:val="bullet"/>
      <w:lvlText w:val="·"/>
      <w:lvlJc w:val="left"/>
      <w:pPr>
        <w:ind w:left="720" w:hanging="360"/>
      </w:pPr>
      <w:rPr>
        <w:rFonts w:hint="default" w:ascii="Symbol" w:hAnsi="Symbol"/>
      </w:rPr>
    </w:lvl>
    <w:lvl w:ilvl="1" w:tplc="67942C54">
      <w:start w:val="1"/>
      <w:numFmt w:val="bullet"/>
      <w:lvlText w:val="o"/>
      <w:lvlJc w:val="left"/>
      <w:pPr>
        <w:ind w:left="1440" w:hanging="360"/>
      </w:pPr>
      <w:rPr>
        <w:rFonts w:hint="default" w:ascii="Courier New" w:hAnsi="Courier New"/>
      </w:rPr>
    </w:lvl>
    <w:lvl w:ilvl="2" w:tplc="DDE4043E">
      <w:start w:val="1"/>
      <w:numFmt w:val="bullet"/>
      <w:lvlText w:val=""/>
      <w:lvlJc w:val="left"/>
      <w:pPr>
        <w:ind w:left="2160" w:hanging="360"/>
      </w:pPr>
      <w:rPr>
        <w:rFonts w:hint="default" w:ascii="Wingdings" w:hAnsi="Wingdings"/>
      </w:rPr>
    </w:lvl>
    <w:lvl w:ilvl="3" w:tplc="3D32F812">
      <w:start w:val="1"/>
      <w:numFmt w:val="bullet"/>
      <w:lvlText w:val=""/>
      <w:lvlJc w:val="left"/>
      <w:pPr>
        <w:ind w:left="2880" w:hanging="360"/>
      </w:pPr>
      <w:rPr>
        <w:rFonts w:hint="default" w:ascii="Symbol" w:hAnsi="Symbol"/>
      </w:rPr>
    </w:lvl>
    <w:lvl w:ilvl="4" w:tplc="5FB662E0">
      <w:start w:val="1"/>
      <w:numFmt w:val="bullet"/>
      <w:lvlText w:val="o"/>
      <w:lvlJc w:val="left"/>
      <w:pPr>
        <w:ind w:left="3600" w:hanging="360"/>
      </w:pPr>
      <w:rPr>
        <w:rFonts w:hint="default" w:ascii="Courier New" w:hAnsi="Courier New"/>
      </w:rPr>
    </w:lvl>
    <w:lvl w:ilvl="5" w:tplc="B68CBA94">
      <w:start w:val="1"/>
      <w:numFmt w:val="bullet"/>
      <w:lvlText w:val=""/>
      <w:lvlJc w:val="left"/>
      <w:pPr>
        <w:ind w:left="4320" w:hanging="360"/>
      </w:pPr>
      <w:rPr>
        <w:rFonts w:hint="default" w:ascii="Wingdings" w:hAnsi="Wingdings"/>
      </w:rPr>
    </w:lvl>
    <w:lvl w:ilvl="6" w:tplc="3F0C15E0">
      <w:start w:val="1"/>
      <w:numFmt w:val="bullet"/>
      <w:lvlText w:val=""/>
      <w:lvlJc w:val="left"/>
      <w:pPr>
        <w:ind w:left="5040" w:hanging="360"/>
      </w:pPr>
      <w:rPr>
        <w:rFonts w:hint="default" w:ascii="Symbol" w:hAnsi="Symbol"/>
      </w:rPr>
    </w:lvl>
    <w:lvl w:ilvl="7" w:tplc="B53C396A">
      <w:start w:val="1"/>
      <w:numFmt w:val="bullet"/>
      <w:lvlText w:val="o"/>
      <w:lvlJc w:val="left"/>
      <w:pPr>
        <w:ind w:left="5760" w:hanging="360"/>
      </w:pPr>
      <w:rPr>
        <w:rFonts w:hint="default" w:ascii="Courier New" w:hAnsi="Courier New"/>
      </w:rPr>
    </w:lvl>
    <w:lvl w:ilvl="8" w:tplc="0A68BBD6">
      <w:start w:val="1"/>
      <w:numFmt w:val="bullet"/>
      <w:lvlText w:val=""/>
      <w:lvlJc w:val="left"/>
      <w:pPr>
        <w:ind w:left="6480" w:hanging="360"/>
      </w:pPr>
      <w:rPr>
        <w:rFonts w:hint="default" w:ascii="Wingdings" w:hAnsi="Wingdings"/>
      </w:rPr>
    </w:lvl>
  </w:abstractNum>
  <w:abstractNum w:abstractNumId="134" w15:restartNumberingAfterBreak="0">
    <w:nsid w:val="488C5BAF"/>
    <w:multiLevelType w:val="multilevel"/>
    <w:tmpl w:val="314236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5" w15:restartNumberingAfterBreak="0">
    <w:nsid w:val="48B16960"/>
    <w:multiLevelType w:val="hybridMultilevel"/>
    <w:tmpl w:val="D89EAFBC"/>
    <w:lvl w:ilvl="0" w:tplc="E8246AD4">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6" w15:restartNumberingAfterBreak="0">
    <w:nsid w:val="496E4251"/>
    <w:multiLevelType w:val="hybridMultilevel"/>
    <w:tmpl w:val="D7FEB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4979737E"/>
    <w:multiLevelType w:val="hybridMultilevel"/>
    <w:tmpl w:val="4B205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49E76422"/>
    <w:multiLevelType w:val="hybridMultilevel"/>
    <w:tmpl w:val="8A6E1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4A334652"/>
    <w:multiLevelType w:val="hybridMultilevel"/>
    <w:tmpl w:val="F1FE5E2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1" w15:restartNumberingAfterBreak="0">
    <w:nsid w:val="4AEC7401"/>
    <w:multiLevelType w:val="hybridMultilevel"/>
    <w:tmpl w:val="4FCA4908"/>
    <w:lvl w:ilvl="0" w:tplc="F7DC5B5C">
      <w:start w:val="1"/>
      <w:numFmt w:val="bullet"/>
      <w:lvlText w:val=""/>
      <w:lvlJc w:val="left"/>
      <w:pPr>
        <w:tabs>
          <w:tab w:val="num" w:pos="720"/>
        </w:tabs>
        <w:ind w:left="720" w:hanging="360"/>
      </w:pPr>
      <w:rPr>
        <w:rFonts w:hint="default" w:ascii="Symbol" w:hAnsi="Symbol"/>
        <w:sz w:val="20"/>
      </w:rPr>
    </w:lvl>
    <w:lvl w:ilvl="1" w:tplc="5CD026B2" w:tentative="1">
      <w:start w:val="1"/>
      <w:numFmt w:val="bullet"/>
      <w:lvlText w:val=""/>
      <w:lvlJc w:val="left"/>
      <w:pPr>
        <w:tabs>
          <w:tab w:val="num" w:pos="1440"/>
        </w:tabs>
        <w:ind w:left="1440" w:hanging="360"/>
      </w:pPr>
      <w:rPr>
        <w:rFonts w:hint="default" w:ascii="Symbol" w:hAnsi="Symbol"/>
        <w:sz w:val="20"/>
      </w:rPr>
    </w:lvl>
    <w:lvl w:ilvl="2" w:tplc="BD1C7282" w:tentative="1">
      <w:start w:val="1"/>
      <w:numFmt w:val="bullet"/>
      <w:lvlText w:val=""/>
      <w:lvlJc w:val="left"/>
      <w:pPr>
        <w:tabs>
          <w:tab w:val="num" w:pos="2160"/>
        </w:tabs>
        <w:ind w:left="2160" w:hanging="360"/>
      </w:pPr>
      <w:rPr>
        <w:rFonts w:hint="default" w:ascii="Symbol" w:hAnsi="Symbol"/>
        <w:sz w:val="20"/>
      </w:rPr>
    </w:lvl>
    <w:lvl w:ilvl="3" w:tplc="5CC2DD18" w:tentative="1">
      <w:start w:val="1"/>
      <w:numFmt w:val="bullet"/>
      <w:lvlText w:val=""/>
      <w:lvlJc w:val="left"/>
      <w:pPr>
        <w:tabs>
          <w:tab w:val="num" w:pos="2880"/>
        </w:tabs>
        <w:ind w:left="2880" w:hanging="360"/>
      </w:pPr>
      <w:rPr>
        <w:rFonts w:hint="default" w:ascii="Symbol" w:hAnsi="Symbol"/>
        <w:sz w:val="20"/>
      </w:rPr>
    </w:lvl>
    <w:lvl w:ilvl="4" w:tplc="9D58E006" w:tentative="1">
      <w:start w:val="1"/>
      <w:numFmt w:val="bullet"/>
      <w:lvlText w:val=""/>
      <w:lvlJc w:val="left"/>
      <w:pPr>
        <w:tabs>
          <w:tab w:val="num" w:pos="3600"/>
        </w:tabs>
        <w:ind w:left="3600" w:hanging="360"/>
      </w:pPr>
      <w:rPr>
        <w:rFonts w:hint="default" w:ascii="Symbol" w:hAnsi="Symbol"/>
        <w:sz w:val="20"/>
      </w:rPr>
    </w:lvl>
    <w:lvl w:ilvl="5" w:tplc="CF9A06FE" w:tentative="1">
      <w:start w:val="1"/>
      <w:numFmt w:val="bullet"/>
      <w:lvlText w:val=""/>
      <w:lvlJc w:val="left"/>
      <w:pPr>
        <w:tabs>
          <w:tab w:val="num" w:pos="4320"/>
        </w:tabs>
        <w:ind w:left="4320" w:hanging="360"/>
      </w:pPr>
      <w:rPr>
        <w:rFonts w:hint="default" w:ascii="Symbol" w:hAnsi="Symbol"/>
        <w:sz w:val="20"/>
      </w:rPr>
    </w:lvl>
    <w:lvl w:ilvl="6" w:tplc="B90C911E" w:tentative="1">
      <w:start w:val="1"/>
      <w:numFmt w:val="bullet"/>
      <w:lvlText w:val=""/>
      <w:lvlJc w:val="left"/>
      <w:pPr>
        <w:tabs>
          <w:tab w:val="num" w:pos="5040"/>
        </w:tabs>
        <w:ind w:left="5040" w:hanging="360"/>
      </w:pPr>
      <w:rPr>
        <w:rFonts w:hint="default" w:ascii="Symbol" w:hAnsi="Symbol"/>
        <w:sz w:val="20"/>
      </w:rPr>
    </w:lvl>
    <w:lvl w:ilvl="7" w:tplc="996441C0" w:tentative="1">
      <w:start w:val="1"/>
      <w:numFmt w:val="bullet"/>
      <w:lvlText w:val=""/>
      <w:lvlJc w:val="left"/>
      <w:pPr>
        <w:tabs>
          <w:tab w:val="num" w:pos="5760"/>
        </w:tabs>
        <w:ind w:left="5760" w:hanging="360"/>
      </w:pPr>
      <w:rPr>
        <w:rFonts w:hint="default" w:ascii="Symbol" w:hAnsi="Symbol"/>
        <w:sz w:val="20"/>
      </w:rPr>
    </w:lvl>
    <w:lvl w:ilvl="8" w:tplc="E02475F4" w:tentative="1">
      <w:start w:val="1"/>
      <w:numFmt w:val="bullet"/>
      <w:lvlText w:val=""/>
      <w:lvlJc w:val="left"/>
      <w:pPr>
        <w:tabs>
          <w:tab w:val="num" w:pos="6480"/>
        </w:tabs>
        <w:ind w:left="6480" w:hanging="360"/>
      </w:pPr>
      <w:rPr>
        <w:rFonts w:hint="default" w:ascii="Symbol" w:hAnsi="Symbol"/>
        <w:sz w:val="20"/>
      </w:rPr>
    </w:lvl>
  </w:abstractNum>
  <w:abstractNum w:abstractNumId="142" w15:restartNumberingAfterBreak="0">
    <w:nsid w:val="4AF144B5"/>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3" w15:restartNumberingAfterBreak="0">
    <w:nsid w:val="4B1116DD"/>
    <w:multiLevelType w:val="hybridMultilevel"/>
    <w:tmpl w:val="C7D0F89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4" w15:restartNumberingAfterBreak="0">
    <w:nsid w:val="4B2D3C69"/>
    <w:multiLevelType w:val="hybridMultilevel"/>
    <w:tmpl w:val="F90E111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5" w15:restartNumberingAfterBreak="0">
    <w:nsid w:val="4BAC4AC1"/>
    <w:multiLevelType w:val="hybridMultilevel"/>
    <w:tmpl w:val="33A229AA"/>
    <w:lvl w:ilvl="0" w:tplc="DC460A24">
      <w:start w:val="1"/>
      <w:numFmt w:val="bullet"/>
      <w:lvlText w:val=""/>
      <w:lvlJc w:val="left"/>
      <w:pPr>
        <w:tabs>
          <w:tab w:val="num" w:pos="720"/>
        </w:tabs>
        <w:ind w:left="720" w:hanging="360"/>
      </w:pPr>
      <w:rPr>
        <w:rFonts w:hint="default" w:ascii="Symbol" w:hAnsi="Symbol"/>
        <w:sz w:val="20"/>
      </w:rPr>
    </w:lvl>
    <w:lvl w:ilvl="1" w:tplc="5E5A03C4" w:tentative="1">
      <w:start w:val="1"/>
      <w:numFmt w:val="bullet"/>
      <w:lvlText w:val="o"/>
      <w:lvlJc w:val="left"/>
      <w:pPr>
        <w:tabs>
          <w:tab w:val="num" w:pos="1440"/>
        </w:tabs>
        <w:ind w:left="1440" w:hanging="360"/>
      </w:pPr>
      <w:rPr>
        <w:rFonts w:hint="default" w:ascii="Courier New" w:hAnsi="Courier New"/>
        <w:sz w:val="20"/>
      </w:rPr>
    </w:lvl>
    <w:lvl w:ilvl="2" w:tplc="D808698C" w:tentative="1">
      <w:start w:val="1"/>
      <w:numFmt w:val="bullet"/>
      <w:lvlText w:val="o"/>
      <w:lvlJc w:val="left"/>
      <w:pPr>
        <w:tabs>
          <w:tab w:val="num" w:pos="2160"/>
        </w:tabs>
        <w:ind w:left="2160" w:hanging="360"/>
      </w:pPr>
      <w:rPr>
        <w:rFonts w:hint="default" w:ascii="Courier New" w:hAnsi="Courier New"/>
        <w:sz w:val="20"/>
      </w:rPr>
    </w:lvl>
    <w:lvl w:ilvl="3" w:tplc="C1043566" w:tentative="1">
      <w:start w:val="1"/>
      <w:numFmt w:val="bullet"/>
      <w:lvlText w:val="o"/>
      <w:lvlJc w:val="left"/>
      <w:pPr>
        <w:tabs>
          <w:tab w:val="num" w:pos="2880"/>
        </w:tabs>
        <w:ind w:left="2880" w:hanging="360"/>
      </w:pPr>
      <w:rPr>
        <w:rFonts w:hint="default" w:ascii="Courier New" w:hAnsi="Courier New"/>
        <w:sz w:val="20"/>
      </w:rPr>
    </w:lvl>
    <w:lvl w:ilvl="4" w:tplc="192C0DAA" w:tentative="1">
      <w:start w:val="1"/>
      <w:numFmt w:val="bullet"/>
      <w:lvlText w:val="o"/>
      <w:lvlJc w:val="left"/>
      <w:pPr>
        <w:tabs>
          <w:tab w:val="num" w:pos="3600"/>
        </w:tabs>
        <w:ind w:left="3600" w:hanging="360"/>
      </w:pPr>
      <w:rPr>
        <w:rFonts w:hint="default" w:ascii="Courier New" w:hAnsi="Courier New"/>
        <w:sz w:val="20"/>
      </w:rPr>
    </w:lvl>
    <w:lvl w:ilvl="5" w:tplc="AF0027E2" w:tentative="1">
      <w:start w:val="1"/>
      <w:numFmt w:val="bullet"/>
      <w:lvlText w:val="o"/>
      <w:lvlJc w:val="left"/>
      <w:pPr>
        <w:tabs>
          <w:tab w:val="num" w:pos="4320"/>
        </w:tabs>
        <w:ind w:left="4320" w:hanging="360"/>
      </w:pPr>
      <w:rPr>
        <w:rFonts w:hint="default" w:ascii="Courier New" w:hAnsi="Courier New"/>
        <w:sz w:val="20"/>
      </w:rPr>
    </w:lvl>
    <w:lvl w:ilvl="6" w:tplc="65281458" w:tentative="1">
      <w:start w:val="1"/>
      <w:numFmt w:val="bullet"/>
      <w:lvlText w:val="o"/>
      <w:lvlJc w:val="left"/>
      <w:pPr>
        <w:tabs>
          <w:tab w:val="num" w:pos="5040"/>
        </w:tabs>
        <w:ind w:left="5040" w:hanging="360"/>
      </w:pPr>
      <w:rPr>
        <w:rFonts w:hint="default" w:ascii="Courier New" w:hAnsi="Courier New"/>
        <w:sz w:val="20"/>
      </w:rPr>
    </w:lvl>
    <w:lvl w:ilvl="7" w:tplc="CACEEBF4" w:tentative="1">
      <w:start w:val="1"/>
      <w:numFmt w:val="bullet"/>
      <w:lvlText w:val="o"/>
      <w:lvlJc w:val="left"/>
      <w:pPr>
        <w:tabs>
          <w:tab w:val="num" w:pos="5760"/>
        </w:tabs>
        <w:ind w:left="5760" w:hanging="360"/>
      </w:pPr>
      <w:rPr>
        <w:rFonts w:hint="default" w:ascii="Courier New" w:hAnsi="Courier New"/>
        <w:sz w:val="20"/>
      </w:rPr>
    </w:lvl>
    <w:lvl w:ilvl="8" w:tplc="9D6CC1C6" w:tentative="1">
      <w:start w:val="1"/>
      <w:numFmt w:val="bullet"/>
      <w:lvlText w:val="o"/>
      <w:lvlJc w:val="left"/>
      <w:pPr>
        <w:tabs>
          <w:tab w:val="num" w:pos="6480"/>
        </w:tabs>
        <w:ind w:left="6480" w:hanging="360"/>
      </w:pPr>
      <w:rPr>
        <w:rFonts w:hint="default" w:ascii="Courier New" w:hAnsi="Courier New"/>
        <w:sz w:val="20"/>
      </w:rPr>
    </w:lvl>
  </w:abstractNum>
  <w:abstractNum w:abstractNumId="146" w15:restartNumberingAfterBreak="0">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4D4C11B3"/>
    <w:multiLevelType w:val="hybridMultilevel"/>
    <w:tmpl w:val="5038D400"/>
    <w:lvl w:ilvl="0" w:tplc="04050001">
      <w:start w:val="1"/>
      <w:numFmt w:val="bullet"/>
      <w:lvlText w:val=""/>
      <w:lvlJc w:val="left"/>
      <w:pPr>
        <w:ind w:left="360" w:hanging="360"/>
      </w:pPr>
      <w:rPr>
        <w:rFonts w:hint="default" w:ascii="Symbol" w:hAnsi="Symbol"/>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148" w15:restartNumberingAfterBreak="0">
    <w:nsid w:val="4E2A68BD"/>
    <w:multiLevelType w:val="multilevel"/>
    <w:tmpl w:val="B930FD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9" w15:restartNumberingAfterBreak="0">
    <w:nsid w:val="4E4A4537"/>
    <w:multiLevelType w:val="hybridMultilevel"/>
    <w:tmpl w:val="193C7A2A"/>
    <w:lvl w:ilvl="0" w:tplc="2CE46DFC">
      <w:start w:val="1"/>
      <w:numFmt w:val="decimal"/>
      <w:lvlText w:val="%1."/>
      <w:lvlJc w:val="left"/>
      <w:pPr>
        <w:ind w:left="720" w:hanging="360"/>
      </w:pPr>
    </w:lvl>
    <w:lvl w:ilvl="1" w:tplc="C82E1432">
      <w:start w:val="1"/>
      <w:numFmt w:val="lowerLetter"/>
      <w:lvlText w:val="%2."/>
      <w:lvlJc w:val="left"/>
      <w:pPr>
        <w:ind w:left="1440" w:hanging="360"/>
      </w:pPr>
    </w:lvl>
    <w:lvl w:ilvl="2" w:tplc="15F827AA">
      <w:start w:val="1"/>
      <w:numFmt w:val="lowerRoman"/>
      <w:lvlText w:val="%3."/>
      <w:lvlJc w:val="right"/>
      <w:pPr>
        <w:ind w:left="2160" w:hanging="180"/>
      </w:pPr>
    </w:lvl>
    <w:lvl w:ilvl="3" w:tplc="F8A43948">
      <w:start w:val="1"/>
      <w:numFmt w:val="decimal"/>
      <w:lvlText w:val="%4."/>
      <w:lvlJc w:val="left"/>
      <w:pPr>
        <w:ind w:left="2880" w:hanging="360"/>
      </w:pPr>
    </w:lvl>
    <w:lvl w:ilvl="4" w:tplc="F08E1C70">
      <w:start w:val="1"/>
      <w:numFmt w:val="lowerLetter"/>
      <w:lvlText w:val="%5."/>
      <w:lvlJc w:val="left"/>
      <w:pPr>
        <w:ind w:left="3600" w:hanging="360"/>
      </w:pPr>
    </w:lvl>
    <w:lvl w:ilvl="5" w:tplc="7CA41D8E">
      <w:start w:val="1"/>
      <w:numFmt w:val="lowerRoman"/>
      <w:lvlText w:val="%6."/>
      <w:lvlJc w:val="right"/>
      <w:pPr>
        <w:ind w:left="4320" w:hanging="180"/>
      </w:pPr>
    </w:lvl>
    <w:lvl w:ilvl="6" w:tplc="3FB0B64E">
      <w:start w:val="1"/>
      <w:numFmt w:val="decimal"/>
      <w:lvlText w:val="%7."/>
      <w:lvlJc w:val="left"/>
      <w:pPr>
        <w:ind w:left="5040" w:hanging="360"/>
      </w:pPr>
    </w:lvl>
    <w:lvl w:ilvl="7" w:tplc="5A920620">
      <w:start w:val="1"/>
      <w:numFmt w:val="lowerLetter"/>
      <w:lvlText w:val="%8."/>
      <w:lvlJc w:val="left"/>
      <w:pPr>
        <w:ind w:left="5760" w:hanging="360"/>
      </w:pPr>
    </w:lvl>
    <w:lvl w:ilvl="8" w:tplc="6106805C">
      <w:start w:val="1"/>
      <w:numFmt w:val="lowerRoman"/>
      <w:lvlText w:val="%9."/>
      <w:lvlJc w:val="right"/>
      <w:pPr>
        <w:ind w:left="6480" w:hanging="180"/>
      </w:pPr>
    </w:lvl>
  </w:abstractNum>
  <w:abstractNum w:abstractNumId="150" w15:restartNumberingAfterBreak="0">
    <w:nsid w:val="4EED13B9"/>
    <w:multiLevelType w:val="hybridMultilevel"/>
    <w:tmpl w:val="68DE9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4FF418EE"/>
    <w:multiLevelType w:val="hybridMultilevel"/>
    <w:tmpl w:val="22E86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510D3914"/>
    <w:multiLevelType w:val="hybridMultilevel"/>
    <w:tmpl w:val="DC28920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4" w15:restartNumberingAfterBreak="0">
    <w:nsid w:val="51992779"/>
    <w:multiLevelType w:val="hybridMultilevel"/>
    <w:tmpl w:val="1DC2E760"/>
    <w:lvl w:ilvl="0" w:tplc="FFFFFFFF">
      <w:start w:val="2"/>
      <w:numFmt w:val="bullet"/>
      <w:lvlText w:val="-"/>
      <w:lvlJc w:val="left"/>
      <w:pPr>
        <w:ind w:left="360" w:hanging="360"/>
      </w:pPr>
      <w:rPr>
        <w:rFonts w:hint="default" w:ascii="Calibri" w:hAnsi="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5" w15:restartNumberingAfterBreak="0">
    <w:nsid w:val="51B12AA2"/>
    <w:multiLevelType w:val="hybridMultilevel"/>
    <w:tmpl w:val="E7F8D1A6"/>
    <w:lvl w:ilvl="0" w:tplc="CD6E9F64">
      <w:start w:val="1"/>
      <w:numFmt w:val="bullet"/>
      <w:lvlText w:val="-"/>
      <w:lvlJc w:val="left"/>
      <w:pPr>
        <w:ind w:left="720" w:hanging="360"/>
      </w:pPr>
      <w:rPr>
        <w:rFonts w:hint="default" w:ascii="Times New Roman" w:hAnsi="Times New Roman" w:cs="Times New Roman" w:eastAsiaTheme="minorHAnsi"/>
        <w:i w:val="0"/>
        <w:color w:val="auto"/>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6" w15:restartNumberingAfterBreak="0">
    <w:nsid w:val="51F26F75"/>
    <w:multiLevelType w:val="hybridMultilevel"/>
    <w:tmpl w:val="B044AB16"/>
    <w:lvl w:ilvl="0" w:tplc="D6ACFD54">
      <w:start w:val="1"/>
      <w:numFmt w:val="bullet"/>
      <w:pStyle w:val="Bullet1"/>
      <w:lvlText w:val=""/>
      <w:lvlJc w:val="left"/>
      <w:pPr>
        <w:tabs>
          <w:tab w:val="num" w:pos="567"/>
        </w:tabs>
        <w:ind w:left="567" w:hanging="397"/>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57" w15:restartNumberingAfterBreak="0">
    <w:nsid w:val="525F3C34"/>
    <w:multiLevelType w:val="hybridMultilevel"/>
    <w:tmpl w:val="C512FA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8" w15:restartNumberingAfterBreak="0">
    <w:nsid w:val="53861237"/>
    <w:multiLevelType w:val="multilevel"/>
    <w:tmpl w:val="D5EC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3D01997"/>
    <w:multiLevelType w:val="hybridMultilevel"/>
    <w:tmpl w:val="D4766C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0" w15:restartNumberingAfterBreak="0">
    <w:nsid w:val="541B4A5A"/>
    <w:multiLevelType w:val="hybridMultilevel"/>
    <w:tmpl w:val="5CDCE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54F74753"/>
    <w:multiLevelType w:val="hybridMultilevel"/>
    <w:tmpl w:val="1C1CDA6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2" w15:restartNumberingAfterBreak="0">
    <w:nsid w:val="55F572F4"/>
    <w:multiLevelType w:val="hybridMultilevel"/>
    <w:tmpl w:val="745EA83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3" w15:restartNumberingAfterBreak="0">
    <w:nsid w:val="56D02B73"/>
    <w:multiLevelType w:val="hybridMultilevel"/>
    <w:tmpl w:val="3E06D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5839424F"/>
    <w:multiLevelType w:val="multilevel"/>
    <w:tmpl w:val="27C8A03A"/>
    <w:lvl w:ilvl="0">
      <w:start w:val="4"/>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5" w15:restartNumberingAfterBreak="0">
    <w:nsid w:val="589219C5"/>
    <w:multiLevelType w:val="multilevel"/>
    <w:tmpl w:val="90C44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6"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hint="default" w:ascii="Wingdings" w:hAnsi="Wingdings"/>
        <w:sz w:val="16"/>
      </w:rPr>
    </w:lvl>
    <w:lvl w:ilvl="1">
      <w:start w:val="1"/>
      <w:numFmt w:val="bullet"/>
      <w:pStyle w:val="Seznamsodrkami2"/>
      <w:lvlText w:val=""/>
      <w:lvlJc w:val="left"/>
      <w:pPr>
        <w:ind w:left="714" w:hanging="357"/>
      </w:pPr>
      <w:rPr>
        <w:rFonts w:hint="default" w:ascii="Wingdings" w:hAnsi="Wingdings"/>
        <w:sz w:val="14"/>
      </w:rPr>
    </w:lvl>
    <w:lvl w:ilvl="2">
      <w:start w:val="1"/>
      <w:numFmt w:val="bullet"/>
      <w:pStyle w:val="Seznamsodrkami3"/>
      <w:lvlText w:val=""/>
      <w:lvlJc w:val="left"/>
      <w:pPr>
        <w:ind w:left="1071" w:hanging="357"/>
      </w:pPr>
      <w:rPr>
        <w:rFonts w:hint="default" w:ascii="Wingdings" w:hAnsi="Wingdings"/>
        <w:sz w:val="10"/>
      </w:rPr>
    </w:lvl>
    <w:lvl w:ilvl="3">
      <w:start w:val="1"/>
      <w:numFmt w:val="bullet"/>
      <w:pStyle w:val="Seznamsodrkami4"/>
      <w:lvlText w:val=""/>
      <w:lvlJc w:val="left"/>
      <w:pPr>
        <w:ind w:left="1428" w:hanging="357"/>
      </w:pPr>
      <w:rPr>
        <w:rFonts w:hint="default" w:ascii="Wingdings" w:hAnsi="Wingdings"/>
        <w:sz w:val="10"/>
      </w:rPr>
    </w:lvl>
    <w:lvl w:ilvl="4">
      <w:start w:val="1"/>
      <w:numFmt w:val="bullet"/>
      <w:pStyle w:val="Seznamsodrkami5"/>
      <w:lvlText w:val=""/>
      <w:lvlJc w:val="left"/>
      <w:pPr>
        <w:ind w:left="1785" w:hanging="357"/>
      </w:pPr>
      <w:rPr>
        <w:rFonts w:hint="default" w:ascii="Wingdings" w:hAnsi="Wingdings"/>
        <w:sz w:val="10"/>
      </w:rPr>
    </w:lvl>
    <w:lvl w:ilvl="5">
      <w:start w:val="1"/>
      <w:numFmt w:val="bullet"/>
      <w:lvlText w:val=""/>
      <w:lvlJc w:val="left"/>
      <w:pPr>
        <w:ind w:left="2142" w:hanging="357"/>
      </w:pPr>
      <w:rPr>
        <w:rFonts w:hint="default" w:ascii="Wingdings" w:hAnsi="Wingdings"/>
        <w:sz w:val="10"/>
      </w:rPr>
    </w:lvl>
    <w:lvl w:ilvl="6">
      <w:start w:val="1"/>
      <w:numFmt w:val="bullet"/>
      <w:lvlText w:val=""/>
      <w:lvlJc w:val="left"/>
      <w:pPr>
        <w:ind w:left="2499" w:hanging="357"/>
      </w:pPr>
      <w:rPr>
        <w:rFonts w:hint="default" w:ascii="Wingdings" w:hAnsi="Wingdings"/>
        <w:sz w:val="10"/>
      </w:rPr>
    </w:lvl>
    <w:lvl w:ilvl="7">
      <w:start w:val="1"/>
      <w:numFmt w:val="bullet"/>
      <w:lvlText w:val=""/>
      <w:lvlJc w:val="left"/>
      <w:pPr>
        <w:ind w:left="2856" w:hanging="357"/>
      </w:pPr>
      <w:rPr>
        <w:rFonts w:hint="default" w:ascii="Wingdings" w:hAnsi="Wingdings"/>
        <w:sz w:val="10"/>
      </w:rPr>
    </w:lvl>
    <w:lvl w:ilvl="8">
      <w:start w:val="1"/>
      <w:numFmt w:val="bullet"/>
      <w:lvlText w:val=""/>
      <w:lvlJc w:val="left"/>
      <w:pPr>
        <w:ind w:left="3213" w:hanging="357"/>
      </w:pPr>
      <w:rPr>
        <w:rFonts w:hint="default" w:ascii="Wingdings" w:hAnsi="Wingdings"/>
        <w:color w:val="000000" w:themeColor="text1"/>
        <w:sz w:val="10"/>
      </w:rPr>
    </w:lvl>
  </w:abstractNum>
  <w:abstractNum w:abstractNumId="167" w15:restartNumberingAfterBreak="0">
    <w:nsid w:val="59071930"/>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8" w15:restartNumberingAfterBreak="0">
    <w:nsid w:val="591D66AA"/>
    <w:multiLevelType w:val="hybridMultilevel"/>
    <w:tmpl w:val="ABB26D5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9" w15:restartNumberingAfterBreak="0">
    <w:nsid w:val="596830A6"/>
    <w:multiLevelType w:val="hybridMultilevel"/>
    <w:tmpl w:val="FAB47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0" w15:restartNumberingAfterBreak="0">
    <w:nsid w:val="59763A65"/>
    <w:multiLevelType w:val="multilevel"/>
    <w:tmpl w:val="0358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59EE46DD"/>
    <w:multiLevelType w:val="multilevel"/>
    <w:tmpl w:val="B5D09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2" w15:restartNumberingAfterBreak="0">
    <w:nsid w:val="59F672A1"/>
    <w:multiLevelType w:val="hybridMultilevel"/>
    <w:tmpl w:val="118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5A042368"/>
    <w:multiLevelType w:val="hybridMultilevel"/>
    <w:tmpl w:val="78D4FD46"/>
    <w:lvl w:ilvl="0" w:tplc="D9C8821A">
      <w:start w:val="1"/>
      <w:numFmt w:val="bullet"/>
      <w:lvlText w:val=""/>
      <w:lvlJc w:val="left"/>
      <w:pPr>
        <w:tabs>
          <w:tab w:val="num" w:pos="720"/>
        </w:tabs>
        <w:ind w:left="720" w:hanging="360"/>
      </w:pPr>
      <w:rPr>
        <w:rFonts w:hint="default" w:ascii="Symbol" w:hAnsi="Symbol"/>
        <w:sz w:val="20"/>
      </w:rPr>
    </w:lvl>
    <w:lvl w:ilvl="1" w:tplc="918AEE9C">
      <w:start w:val="1"/>
      <w:numFmt w:val="bullet"/>
      <w:lvlText w:val="o"/>
      <w:lvlJc w:val="left"/>
      <w:pPr>
        <w:tabs>
          <w:tab w:val="num" w:pos="1440"/>
        </w:tabs>
        <w:ind w:left="1440" w:hanging="360"/>
      </w:pPr>
      <w:rPr>
        <w:rFonts w:hint="default" w:ascii="Courier New" w:hAnsi="Courier New"/>
        <w:sz w:val="20"/>
      </w:rPr>
    </w:lvl>
    <w:lvl w:ilvl="2" w:tplc="9A401C1E" w:tentative="1">
      <w:start w:val="1"/>
      <w:numFmt w:val="bullet"/>
      <w:lvlText w:val="o"/>
      <w:lvlJc w:val="left"/>
      <w:pPr>
        <w:tabs>
          <w:tab w:val="num" w:pos="2160"/>
        </w:tabs>
        <w:ind w:left="2160" w:hanging="360"/>
      </w:pPr>
      <w:rPr>
        <w:rFonts w:hint="default" w:ascii="Courier New" w:hAnsi="Courier New"/>
        <w:sz w:val="20"/>
      </w:rPr>
    </w:lvl>
    <w:lvl w:ilvl="3" w:tplc="059A5A08" w:tentative="1">
      <w:start w:val="1"/>
      <w:numFmt w:val="bullet"/>
      <w:lvlText w:val="o"/>
      <w:lvlJc w:val="left"/>
      <w:pPr>
        <w:tabs>
          <w:tab w:val="num" w:pos="2880"/>
        </w:tabs>
        <w:ind w:left="2880" w:hanging="360"/>
      </w:pPr>
      <w:rPr>
        <w:rFonts w:hint="default" w:ascii="Courier New" w:hAnsi="Courier New"/>
        <w:sz w:val="20"/>
      </w:rPr>
    </w:lvl>
    <w:lvl w:ilvl="4" w:tplc="6A3E577C" w:tentative="1">
      <w:start w:val="1"/>
      <w:numFmt w:val="bullet"/>
      <w:lvlText w:val="o"/>
      <w:lvlJc w:val="left"/>
      <w:pPr>
        <w:tabs>
          <w:tab w:val="num" w:pos="3600"/>
        </w:tabs>
        <w:ind w:left="3600" w:hanging="360"/>
      </w:pPr>
      <w:rPr>
        <w:rFonts w:hint="default" w:ascii="Courier New" w:hAnsi="Courier New"/>
        <w:sz w:val="20"/>
      </w:rPr>
    </w:lvl>
    <w:lvl w:ilvl="5" w:tplc="96085260" w:tentative="1">
      <w:start w:val="1"/>
      <w:numFmt w:val="bullet"/>
      <w:lvlText w:val="o"/>
      <w:lvlJc w:val="left"/>
      <w:pPr>
        <w:tabs>
          <w:tab w:val="num" w:pos="4320"/>
        </w:tabs>
        <w:ind w:left="4320" w:hanging="360"/>
      </w:pPr>
      <w:rPr>
        <w:rFonts w:hint="default" w:ascii="Courier New" w:hAnsi="Courier New"/>
        <w:sz w:val="20"/>
      </w:rPr>
    </w:lvl>
    <w:lvl w:ilvl="6" w:tplc="7BB2E478" w:tentative="1">
      <w:start w:val="1"/>
      <w:numFmt w:val="bullet"/>
      <w:lvlText w:val="o"/>
      <w:lvlJc w:val="left"/>
      <w:pPr>
        <w:tabs>
          <w:tab w:val="num" w:pos="5040"/>
        </w:tabs>
        <w:ind w:left="5040" w:hanging="360"/>
      </w:pPr>
      <w:rPr>
        <w:rFonts w:hint="default" w:ascii="Courier New" w:hAnsi="Courier New"/>
        <w:sz w:val="20"/>
      </w:rPr>
    </w:lvl>
    <w:lvl w:ilvl="7" w:tplc="61FEE530" w:tentative="1">
      <w:start w:val="1"/>
      <w:numFmt w:val="bullet"/>
      <w:lvlText w:val="o"/>
      <w:lvlJc w:val="left"/>
      <w:pPr>
        <w:tabs>
          <w:tab w:val="num" w:pos="5760"/>
        </w:tabs>
        <w:ind w:left="5760" w:hanging="360"/>
      </w:pPr>
      <w:rPr>
        <w:rFonts w:hint="default" w:ascii="Courier New" w:hAnsi="Courier New"/>
        <w:sz w:val="20"/>
      </w:rPr>
    </w:lvl>
    <w:lvl w:ilvl="8" w:tplc="1F1AA1A0" w:tentative="1">
      <w:start w:val="1"/>
      <w:numFmt w:val="bullet"/>
      <w:lvlText w:val="o"/>
      <w:lvlJc w:val="left"/>
      <w:pPr>
        <w:tabs>
          <w:tab w:val="num" w:pos="6480"/>
        </w:tabs>
        <w:ind w:left="6480" w:hanging="360"/>
      </w:pPr>
      <w:rPr>
        <w:rFonts w:hint="default" w:ascii="Courier New" w:hAnsi="Courier New"/>
        <w:sz w:val="20"/>
      </w:rPr>
    </w:lvl>
  </w:abstractNum>
  <w:abstractNum w:abstractNumId="174" w15:restartNumberingAfterBreak="0">
    <w:nsid w:val="5AF35F43"/>
    <w:multiLevelType w:val="multilevel"/>
    <w:tmpl w:val="0D8ABE32"/>
    <w:numStyleLink w:val="VariantaB-sla"/>
  </w:abstractNum>
  <w:abstractNum w:abstractNumId="175" w15:restartNumberingAfterBreak="0">
    <w:nsid w:val="5B993398"/>
    <w:multiLevelType w:val="hybridMultilevel"/>
    <w:tmpl w:val="2842EF8E"/>
    <w:lvl w:ilvl="0" w:tplc="E078FF9C">
      <w:start w:val="1"/>
      <w:numFmt w:val="bullet"/>
      <w:lvlText w:val=""/>
      <w:lvlJc w:val="left"/>
      <w:pPr>
        <w:ind w:left="720" w:hanging="360"/>
      </w:pPr>
      <w:rPr>
        <w:rFonts w:hint="default" w:ascii="Symbol" w:hAnsi="Symbol"/>
      </w:rPr>
    </w:lvl>
    <w:lvl w:ilvl="1" w:tplc="9D4E3056">
      <w:start w:val="1"/>
      <w:numFmt w:val="bullet"/>
      <w:lvlText w:val="o"/>
      <w:lvlJc w:val="left"/>
      <w:pPr>
        <w:ind w:left="1440" w:hanging="360"/>
      </w:pPr>
      <w:rPr>
        <w:rFonts w:hint="default" w:ascii="Courier New" w:hAnsi="Courier New"/>
      </w:rPr>
    </w:lvl>
    <w:lvl w:ilvl="2" w:tplc="D3F8813E">
      <w:start w:val="1"/>
      <w:numFmt w:val="bullet"/>
      <w:lvlText w:val=""/>
      <w:lvlJc w:val="left"/>
      <w:pPr>
        <w:ind w:left="2160" w:hanging="360"/>
      </w:pPr>
      <w:rPr>
        <w:rFonts w:hint="default" w:ascii="Wingdings" w:hAnsi="Wingdings"/>
      </w:rPr>
    </w:lvl>
    <w:lvl w:ilvl="3" w:tplc="C03418F0">
      <w:start w:val="1"/>
      <w:numFmt w:val="bullet"/>
      <w:lvlText w:val=""/>
      <w:lvlJc w:val="left"/>
      <w:pPr>
        <w:ind w:left="2880" w:hanging="360"/>
      </w:pPr>
      <w:rPr>
        <w:rFonts w:hint="default" w:ascii="Symbol" w:hAnsi="Symbol"/>
      </w:rPr>
    </w:lvl>
    <w:lvl w:ilvl="4" w:tplc="2A600398">
      <w:start w:val="1"/>
      <w:numFmt w:val="bullet"/>
      <w:lvlText w:val="o"/>
      <w:lvlJc w:val="left"/>
      <w:pPr>
        <w:ind w:left="3600" w:hanging="360"/>
      </w:pPr>
      <w:rPr>
        <w:rFonts w:hint="default" w:ascii="Courier New" w:hAnsi="Courier New"/>
      </w:rPr>
    </w:lvl>
    <w:lvl w:ilvl="5" w:tplc="2EFCC7AE">
      <w:start w:val="1"/>
      <w:numFmt w:val="bullet"/>
      <w:lvlText w:val=""/>
      <w:lvlJc w:val="left"/>
      <w:pPr>
        <w:ind w:left="4320" w:hanging="360"/>
      </w:pPr>
      <w:rPr>
        <w:rFonts w:hint="default" w:ascii="Wingdings" w:hAnsi="Wingdings"/>
      </w:rPr>
    </w:lvl>
    <w:lvl w:ilvl="6" w:tplc="10FE2882">
      <w:start w:val="1"/>
      <w:numFmt w:val="bullet"/>
      <w:lvlText w:val=""/>
      <w:lvlJc w:val="left"/>
      <w:pPr>
        <w:ind w:left="5040" w:hanging="360"/>
      </w:pPr>
      <w:rPr>
        <w:rFonts w:hint="default" w:ascii="Symbol" w:hAnsi="Symbol"/>
      </w:rPr>
    </w:lvl>
    <w:lvl w:ilvl="7" w:tplc="765E56B6">
      <w:start w:val="1"/>
      <w:numFmt w:val="bullet"/>
      <w:lvlText w:val="o"/>
      <w:lvlJc w:val="left"/>
      <w:pPr>
        <w:ind w:left="5760" w:hanging="360"/>
      </w:pPr>
      <w:rPr>
        <w:rFonts w:hint="default" w:ascii="Courier New" w:hAnsi="Courier New"/>
      </w:rPr>
    </w:lvl>
    <w:lvl w:ilvl="8" w:tplc="00202A12">
      <w:start w:val="1"/>
      <w:numFmt w:val="bullet"/>
      <w:lvlText w:val=""/>
      <w:lvlJc w:val="left"/>
      <w:pPr>
        <w:ind w:left="6480" w:hanging="360"/>
      </w:pPr>
      <w:rPr>
        <w:rFonts w:hint="default" w:ascii="Wingdings" w:hAnsi="Wingdings"/>
      </w:rPr>
    </w:lvl>
  </w:abstractNum>
  <w:abstractNum w:abstractNumId="176" w15:restartNumberingAfterBreak="0">
    <w:nsid w:val="5C7C41A4"/>
    <w:multiLevelType w:val="hybridMultilevel"/>
    <w:tmpl w:val="F46A2DDC"/>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15:restartNumberingAfterBreak="0">
    <w:nsid w:val="5CE87E99"/>
    <w:multiLevelType w:val="hybridMultilevel"/>
    <w:tmpl w:val="2E142642"/>
    <w:lvl w:ilvl="0" w:tplc="547C6A34">
      <w:start w:val="1"/>
      <w:numFmt w:val="bullet"/>
      <w:lvlText w:val=""/>
      <w:lvlJc w:val="left"/>
      <w:pPr>
        <w:tabs>
          <w:tab w:val="num" w:pos="720"/>
        </w:tabs>
        <w:ind w:left="720" w:hanging="360"/>
      </w:pPr>
      <w:rPr>
        <w:rFonts w:hint="default" w:ascii="Symbol" w:hAnsi="Symbol"/>
        <w:sz w:val="20"/>
      </w:rPr>
    </w:lvl>
    <w:lvl w:ilvl="1" w:tplc="C2C0ED46" w:tentative="1">
      <w:start w:val="1"/>
      <w:numFmt w:val="bullet"/>
      <w:lvlText w:val=""/>
      <w:lvlJc w:val="left"/>
      <w:pPr>
        <w:tabs>
          <w:tab w:val="num" w:pos="1440"/>
        </w:tabs>
        <w:ind w:left="1440" w:hanging="360"/>
      </w:pPr>
      <w:rPr>
        <w:rFonts w:hint="default" w:ascii="Symbol" w:hAnsi="Symbol"/>
        <w:sz w:val="20"/>
      </w:rPr>
    </w:lvl>
    <w:lvl w:ilvl="2" w:tplc="28DE13BA" w:tentative="1">
      <w:start w:val="1"/>
      <w:numFmt w:val="bullet"/>
      <w:lvlText w:val=""/>
      <w:lvlJc w:val="left"/>
      <w:pPr>
        <w:tabs>
          <w:tab w:val="num" w:pos="2160"/>
        </w:tabs>
        <w:ind w:left="2160" w:hanging="360"/>
      </w:pPr>
      <w:rPr>
        <w:rFonts w:hint="default" w:ascii="Symbol" w:hAnsi="Symbol"/>
        <w:sz w:val="20"/>
      </w:rPr>
    </w:lvl>
    <w:lvl w:ilvl="3" w:tplc="28303FCA" w:tentative="1">
      <w:start w:val="1"/>
      <w:numFmt w:val="bullet"/>
      <w:lvlText w:val=""/>
      <w:lvlJc w:val="left"/>
      <w:pPr>
        <w:tabs>
          <w:tab w:val="num" w:pos="2880"/>
        </w:tabs>
        <w:ind w:left="2880" w:hanging="360"/>
      </w:pPr>
      <w:rPr>
        <w:rFonts w:hint="default" w:ascii="Symbol" w:hAnsi="Symbol"/>
        <w:sz w:val="20"/>
      </w:rPr>
    </w:lvl>
    <w:lvl w:ilvl="4" w:tplc="8F7AB19E" w:tentative="1">
      <w:start w:val="1"/>
      <w:numFmt w:val="bullet"/>
      <w:lvlText w:val=""/>
      <w:lvlJc w:val="left"/>
      <w:pPr>
        <w:tabs>
          <w:tab w:val="num" w:pos="3600"/>
        </w:tabs>
        <w:ind w:left="3600" w:hanging="360"/>
      </w:pPr>
      <w:rPr>
        <w:rFonts w:hint="default" w:ascii="Symbol" w:hAnsi="Symbol"/>
        <w:sz w:val="20"/>
      </w:rPr>
    </w:lvl>
    <w:lvl w:ilvl="5" w:tplc="6FF227B2" w:tentative="1">
      <w:start w:val="1"/>
      <w:numFmt w:val="bullet"/>
      <w:lvlText w:val=""/>
      <w:lvlJc w:val="left"/>
      <w:pPr>
        <w:tabs>
          <w:tab w:val="num" w:pos="4320"/>
        </w:tabs>
        <w:ind w:left="4320" w:hanging="360"/>
      </w:pPr>
      <w:rPr>
        <w:rFonts w:hint="default" w:ascii="Symbol" w:hAnsi="Symbol"/>
        <w:sz w:val="20"/>
      </w:rPr>
    </w:lvl>
    <w:lvl w:ilvl="6" w:tplc="520AB562" w:tentative="1">
      <w:start w:val="1"/>
      <w:numFmt w:val="bullet"/>
      <w:lvlText w:val=""/>
      <w:lvlJc w:val="left"/>
      <w:pPr>
        <w:tabs>
          <w:tab w:val="num" w:pos="5040"/>
        </w:tabs>
        <w:ind w:left="5040" w:hanging="360"/>
      </w:pPr>
      <w:rPr>
        <w:rFonts w:hint="default" w:ascii="Symbol" w:hAnsi="Symbol"/>
        <w:sz w:val="20"/>
      </w:rPr>
    </w:lvl>
    <w:lvl w:ilvl="7" w:tplc="E4AC5B5C" w:tentative="1">
      <w:start w:val="1"/>
      <w:numFmt w:val="bullet"/>
      <w:lvlText w:val=""/>
      <w:lvlJc w:val="left"/>
      <w:pPr>
        <w:tabs>
          <w:tab w:val="num" w:pos="5760"/>
        </w:tabs>
        <w:ind w:left="5760" w:hanging="360"/>
      </w:pPr>
      <w:rPr>
        <w:rFonts w:hint="default" w:ascii="Symbol" w:hAnsi="Symbol"/>
        <w:sz w:val="20"/>
      </w:rPr>
    </w:lvl>
    <w:lvl w:ilvl="8" w:tplc="36827E08" w:tentative="1">
      <w:start w:val="1"/>
      <w:numFmt w:val="bullet"/>
      <w:lvlText w:val=""/>
      <w:lvlJc w:val="left"/>
      <w:pPr>
        <w:tabs>
          <w:tab w:val="num" w:pos="6480"/>
        </w:tabs>
        <w:ind w:left="6480" w:hanging="360"/>
      </w:pPr>
      <w:rPr>
        <w:rFonts w:hint="default" w:ascii="Symbol" w:hAnsi="Symbol"/>
        <w:sz w:val="20"/>
      </w:rPr>
    </w:lvl>
  </w:abstractNum>
  <w:abstractNum w:abstractNumId="178" w15:restartNumberingAfterBreak="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15:restartNumberingAfterBreak="0">
    <w:nsid w:val="5E7F7455"/>
    <w:multiLevelType w:val="hybridMultilevel"/>
    <w:tmpl w:val="4BE282B8"/>
    <w:lvl w:ilvl="0" w:tplc="451A8C22">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0" w15:restartNumberingAfterBreak="0">
    <w:nsid w:val="5EC43FE5"/>
    <w:multiLevelType w:val="hybridMultilevel"/>
    <w:tmpl w:val="96C0B4F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1" w15:restartNumberingAfterBreak="0">
    <w:nsid w:val="5F191C2D"/>
    <w:multiLevelType w:val="hybridMultilevel"/>
    <w:tmpl w:val="4680EA1A"/>
    <w:lvl w:ilvl="0" w:tplc="6C683B46">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B380DB5E">
      <w:start w:val="1"/>
      <w:numFmt w:val="bullet"/>
      <w:lvlText w:val=""/>
      <w:lvlJc w:val="left"/>
      <w:pPr>
        <w:ind w:left="2160" w:hanging="360"/>
      </w:pPr>
      <w:rPr>
        <w:rFonts w:hint="default" w:ascii="Wingdings" w:hAnsi="Wingdings"/>
      </w:rPr>
    </w:lvl>
    <w:lvl w:ilvl="3" w:tplc="373A3E98">
      <w:start w:val="1"/>
      <w:numFmt w:val="bullet"/>
      <w:lvlText w:val=""/>
      <w:lvlJc w:val="left"/>
      <w:pPr>
        <w:ind w:left="2880" w:hanging="360"/>
      </w:pPr>
      <w:rPr>
        <w:rFonts w:hint="default" w:ascii="Symbol" w:hAnsi="Symbol"/>
      </w:rPr>
    </w:lvl>
    <w:lvl w:ilvl="4" w:tplc="BE124FCE">
      <w:start w:val="1"/>
      <w:numFmt w:val="bullet"/>
      <w:lvlText w:val="o"/>
      <w:lvlJc w:val="left"/>
      <w:pPr>
        <w:ind w:left="3600" w:hanging="360"/>
      </w:pPr>
      <w:rPr>
        <w:rFonts w:hint="default" w:ascii="Courier New" w:hAnsi="Courier New"/>
      </w:rPr>
    </w:lvl>
    <w:lvl w:ilvl="5" w:tplc="19D0B55A">
      <w:start w:val="1"/>
      <w:numFmt w:val="bullet"/>
      <w:lvlText w:val=""/>
      <w:lvlJc w:val="left"/>
      <w:pPr>
        <w:ind w:left="4320" w:hanging="360"/>
      </w:pPr>
      <w:rPr>
        <w:rFonts w:hint="default" w:ascii="Wingdings" w:hAnsi="Wingdings"/>
      </w:rPr>
    </w:lvl>
    <w:lvl w:ilvl="6" w:tplc="F21E093C">
      <w:start w:val="1"/>
      <w:numFmt w:val="bullet"/>
      <w:lvlText w:val=""/>
      <w:lvlJc w:val="left"/>
      <w:pPr>
        <w:ind w:left="5040" w:hanging="360"/>
      </w:pPr>
      <w:rPr>
        <w:rFonts w:hint="default" w:ascii="Symbol" w:hAnsi="Symbol"/>
      </w:rPr>
    </w:lvl>
    <w:lvl w:ilvl="7" w:tplc="8A86B076">
      <w:start w:val="1"/>
      <w:numFmt w:val="bullet"/>
      <w:lvlText w:val="o"/>
      <w:lvlJc w:val="left"/>
      <w:pPr>
        <w:ind w:left="5760" w:hanging="360"/>
      </w:pPr>
      <w:rPr>
        <w:rFonts w:hint="default" w:ascii="Courier New" w:hAnsi="Courier New"/>
      </w:rPr>
    </w:lvl>
    <w:lvl w:ilvl="8" w:tplc="47A61040">
      <w:start w:val="1"/>
      <w:numFmt w:val="bullet"/>
      <w:lvlText w:val=""/>
      <w:lvlJc w:val="left"/>
      <w:pPr>
        <w:ind w:left="6480" w:hanging="360"/>
      </w:pPr>
      <w:rPr>
        <w:rFonts w:hint="default" w:ascii="Wingdings" w:hAnsi="Wingdings"/>
      </w:rPr>
    </w:lvl>
  </w:abstractNum>
  <w:abstractNum w:abstractNumId="182" w15:restartNumberingAfterBreak="0">
    <w:nsid w:val="5F3821B3"/>
    <w:multiLevelType w:val="hybridMultilevel"/>
    <w:tmpl w:val="1402FE0E"/>
    <w:lvl w:ilvl="0" w:tplc="95345784">
      <w:start w:val="1"/>
      <w:numFmt w:val="bullet"/>
      <w:lvlText w:val=""/>
      <w:lvlJc w:val="left"/>
      <w:pPr>
        <w:ind w:left="720" w:hanging="360"/>
      </w:pPr>
      <w:rPr>
        <w:rFonts w:hint="default" w:ascii="Wingdings" w:hAnsi="Wingdings"/>
      </w:rPr>
    </w:lvl>
    <w:lvl w:ilvl="1" w:tplc="C4C2FFD0">
      <w:start w:val="1"/>
      <w:numFmt w:val="bullet"/>
      <w:lvlText w:val="o"/>
      <w:lvlJc w:val="left"/>
      <w:pPr>
        <w:ind w:left="1440" w:hanging="360"/>
      </w:pPr>
      <w:rPr>
        <w:rFonts w:hint="default" w:ascii="Courier New" w:hAnsi="Courier New"/>
      </w:rPr>
    </w:lvl>
    <w:lvl w:ilvl="2" w:tplc="735A9E82">
      <w:start w:val="1"/>
      <w:numFmt w:val="bullet"/>
      <w:lvlText w:val=""/>
      <w:lvlJc w:val="left"/>
      <w:pPr>
        <w:ind w:left="2160" w:hanging="360"/>
      </w:pPr>
      <w:rPr>
        <w:rFonts w:hint="default" w:ascii="Wingdings" w:hAnsi="Wingdings"/>
      </w:rPr>
    </w:lvl>
    <w:lvl w:ilvl="3" w:tplc="48180EE6">
      <w:start w:val="1"/>
      <w:numFmt w:val="bullet"/>
      <w:lvlText w:val=""/>
      <w:lvlJc w:val="left"/>
      <w:pPr>
        <w:ind w:left="2880" w:hanging="360"/>
      </w:pPr>
      <w:rPr>
        <w:rFonts w:hint="default" w:ascii="Symbol" w:hAnsi="Symbol"/>
      </w:rPr>
    </w:lvl>
    <w:lvl w:ilvl="4" w:tplc="D96482A8">
      <w:start w:val="1"/>
      <w:numFmt w:val="bullet"/>
      <w:lvlText w:val="o"/>
      <w:lvlJc w:val="left"/>
      <w:pPr>
        <w:ind w:left="3600" w:hanging="360"/>
      </w:pPr>
      <w:rPr>
        <w:rFonts w:hint="default" w:ascii="Courier New" w:hAnsi="Courier New"/>
      </w:rPr>
    </w:lvl>
    <w:lvl w:ilvl="5" w:tplc="D66C6C3C">
      <w:start w:val="1"/>
      <w:numFmt w:val="bullet"/>
      <w:lvlText w:val=""/>
      <w:lvlJc w:val="left"/>
      <w:pPr>
        <w:ind w:left="4320" w:hanging="360"/>
      </w:pPr>
      <w:rPr>
        <w:rFonts w:hint="default" w:ascii="Wingdings" w:hAnsi="Wingdings"/>
      </w:rPr>
    </w:lvl>
    <w:lvl w:ilvl="6" w:tplc="96329AE6">
      <w:start w:val="1"/>
      <w:numFmt w:val="bullet"/>
      <w:lvlText w:val=""/>
      <w:lvlJc w:val="left"/>
      <w:pPr>
        <w:ind w:left="5040" w:hanging="360"/>
      </w:pPr>
      <w:rPr>
        <w:rFonts w:hint="default" w:ascii="Symbol" w:hAnsi="Symbol"/>
      </w:rPr>
    </w:lvl>
    <w:lvl w:ilvl="7" w:tplc="0D5CE002">
      <w:start w:val="1"/>
      <w:numFmt w:val="bullet"/>
      <w:lvlText w:val="o"/>
      <w:lvlJc w:val="left"/>
      <w:pPr>
        <w:ind w:left="5760" w:hanging="360"/>
      </w:pPr>
      <w:rPr>
        <w:rFonts w:hint="default" w:ascii="Courier New" w:hAnsi="Courier New"/>
      </w:rPr>
    </w:lvl>
    <w:lvl w:ilvl="8" w:tplc="3340A0F0">
      <w:start w:val="1"/>
      <w:numFmt w:val="bullet"/>
      <w:lvlText w:val=""/>
      <w:lvlJc w:val="left"/>
      <w:pPr>
        <w:ind w:left="6480" w:hanging="360"/>
      </w:pPr>
      <w:rPr>
        <w:rFonts w:hint="default" w:ascii="Wingdings" w:hAnsi="Wingdings"/>
      </w:rPr>
    </w:lvl>
  </w:abstractNum>
  <w:abstractNum w:abstractNumId="183" w15:restartNumberingAfterBreak="0">
    <w:nsid w:val="5F632349"/>
    <w:multiLevelType w:val="hybridMultilevel"/>
    <w:tmpl w:val="CF848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4" w15:restartNumberingAfterBreak="0">
    <w:nsid w:val="607822A2"/>
    <w:multiLevelType w:val="hybridMultilevel"/>
    <w:tmpl w:val="9DA41BD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5" w15:restartNumberingAfterBreak="0">
    <w:nsid w:val="60BC696E"/>
    <w:multiLevelType w:val="hybridMultilevel"/>
    <w:tmpl w:val="D2B01F9E"/>
    <w:lvl w:ilvl="0" w:tplc="366ACE32">
      <w:numFmt w:val="bullet"/>
      <w:lvlText w:val="-"/>
      <w:lvlJc w:val="left"/>
      <w:pPr>
        <w:ind w:left="1068" w:hanging="360"/>
      </w:pPr>
      <w:rPr>
        <w:rFonts w:hint="default" w:ascii="Times New Roman" w:hAnsi="Times New Roman" w:cs="Times New Roman" w:eastAsiaTheme="minorHAnsi"/>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186" w15:restartNumberingAfterBreak="0">
    <w:nsid w:val="61F24831"/>
    <w:multiLevelType w:val="hybridMultilevel"/>
    <w:tmpl w:val="78D4FD46"/>
    <w:lvl w:ilvl="0" w:tplc="5060F26A">
      <w:start w:val="1"/>
      <w:numFmt w:val="bullet"/>
      <w:lvlText w:val=""/>
      <w:lvlJc w:val="left"/>
      <w:pPr>
        <w:tabs>
          <w:tab w:val="num" w:pos="720"/>
        </w:tabs>
        <w:ind w:left="720" w:hanging="360"/>
      </w:pPr>
      <w:rPr>
        <w:rFonts w:hint="default" w:ascii="Symbol" w:hAnsi="Symbol"/>
        <w:sz w:val="20"/>
      </w:rPr>
    </w:lvl>
    <w:lvl w:ilvl="1" w:tplc="7C7C2508">
      <w:start w:val="1"/>
      <w:numFmt w:val="bullet"/>
      <w:lvlText w:val=""/>
      <w:lvlJc w:val="left"/>
      <w:pPr>
        <w:tabs>
          <w:tab w:val="num" w:pos="1440"/>
        </w:tabs>
        <w:ind w:left="1440" w:hanging="360"/>
      </w:pPr>
      <w:rPr>
        <w:rFonts w:hint="default" w:ascii="Symbol" w:hAnsi="Symbol"/>
        <w:sz w:val="20"/>
      </w:rPr>
    </w:lvl>
    <w:lvl w:ilvl="2" w:tplc="FD401FA8" w:tentative="1">
      <w:start w:val="1"/>
      <w:numFmt w:val="bullet"/>
      <w:lvlText w:val="o"/>
      <w:lvlJc w:val="left"/>
      <w:pPr>
        <w:tabs>
          <w:tab w:val="num" w:pos="2160"/>
        </w:tabs>
        <w:ind w:left="2160" w:hanging="360"/>
      </w:pPr>
      <w:rPr>
        <w:rFonts w:hint="default" w:ascii="Courier New" w:hAnsi="Courier New"/>
        <w:sz w:val="20"/>
      </w:rPr>
    </w:lvl>
    <w:lvl w:ilvl="3" w:tplc="EB7C7F76" w:tentative="1">
      <w:start w:val="1"/>
      <w:numFmt w:val="bullet"/>
      <w:lvlText w:val="o"/>
      <w:lvlJc w:val="left"/>
      <w:pPr>
        <w:tabs>
          <w:tab w:val="num" w:pos="2880"/>
        </w:tabs>
        <w:ind w:left="2880" w:hanging="360"/>
      </w:pPr>
      <w:rPr>
        <w:rFonts w:hint="default" w:ascii="Courier New" w:hAnsi="Courier New"/>
        <w:sz w:val="20"/>
      </w:rPr>
    </w:lvl>
    <w:lvl w:ilvl="4" w:tplc="6A68B9A0" w:tentative="1">
      <w:start w:val="1"/>
      <w:numFmt w:val="bullet"/>
      <w:lvlText w:val="o"/>
      <w:lvlJc w:val="left"/>
      <w:pPr>
        <w:tabs>
          <w:tab w:val="num" w:pos="3600"/>
        </w:tabs>
        <w:ind w:left="3600" w:hanging="360"/>
      </w:pPr>
      <w:rPr>
        <w:rFonts w:hint="default" w:ascii="Courier New" w:hAnsi="Courier New"/>
        <w:sz w:val="20"/>
      </w:rPr>
    </w:lvl>
    <w:lvl w:ilvl="5" w:tplc="E3A8359A" w:tentative="1">
      <w:start w:val="1"/>
      <w:numFmt w:val="bullet"/>
      <w:lvlText w:val="o"/>
      <w:lvlJc w:val="left"/>
      <w:pPr>
        <w:tabs>
          <w:tab w:val="num" w:pos="4320"/>
        </w:tabs>
        <w:ind w:left="4320" w:hanging="360"/>
      </w:pPr>
      <w:rPr>
        <w:rFonts w:hint="default" w:ascii="Courier New" w:hAnsi="Courier New"/>
        <w:sz w:val="20"/>
      </w:rPr>
    </w:lvl>
    <w:lvl w:ilvl="6" w:tplc="B32ADF36" w:tentative="1">
      <w:start w:val="1"/>
      <w:numFmt w:val="bullet"/>
      <w:lvlText w:val="o"/>
      <w:lvlJc w:val="left"/>
      <w:pPr>
        <w:tabs>
          <w:tab w:val="num" w:pos="5040"/>
        </w:tabs>
        <w:ind w:left="5040" w:hanging="360"/>
      </w:pPr>
      <w:rPr>
        <w:rFonts w:hint="default" w:ascii="Courier New" w:hAnsi="Courier New"/>
        <w:sz w:val="20"/>
      </w:rPr>
    </w:lvl>
    <w:lvl w:ilvl="7" w:tplc="AAB67D64" w:tentative="1">
      <w:start w:val="1"/>
      <w:numFmt w:val="bullet"/>
      <w:lvlText w:val="o"/>
      <w:lvlJc w:val="left"/>
      <w:pPr>
        <w:tabs>
          <w:tab w:val="num" w:pos="5760"/>
        </w:tabs>
        <w:ind w:left="5760" w:hanging="360"/>
      </w:pPr>
      <w:rPr>
        <w:rFonts w:hint="default" w:ascii="Courier New" w:hAnsi="Courier New"/>
        <w:sz w:val="20"/>
      </w:rPr>
    </w:lvl>
    <w:lvl w:ilvl="8" w:tplc="D146270C" w:tentative="1">
      <w:start w:val="1"/>
      <w:numFmt w:val="bullet"/>
      <w:lvlText w:val="o"/>
      <w:lvlJc w:val="left"/>
      <w:pPr>
        <w:tabs>
          <w:tab w:val="num" w:pos="6480"/>
        </w:tabs>
        <w:ind w:left="6480" w:hanging="360"/>
      </w:pPr>
      <w:rPr>
        <w:rFonts w:hint="default" w:ascii="Courier New" w:hAnsi="Courier New"/>
        <w:sz w:val="20"/>
      </w:rPr>
    </w:lvl>
  </w:abstractNum>
  <w:abstractNum w:abstractNumId="187" w15:restartNumberingAfterBreak="0">
    <w:nsid w:val="63CC5FB6"/>
    <w:multiLevelType w:val="hybridMultilevel"/>
    <w:tmpl w:val="49DE58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8" w15:restartNumberingAfterBreak="0">
    <w:nsid w:val="64834C75"/>
    <w:multiLevelType w:val="hybridMultilevel"/>
    <w:tmpl w:val="BD3AFD6C"/>
    <w:lvl w:ilvl="0" w:tplc="02B0780E">
      <w:numFmt w:val="bullet"/>
      <w:lvlText w:val="-"/>
      <w:lvlJc w:val="left"/>
      <w:pPr>
        <w:ind w:left="720" w:hanging="360"/>
      </w:pPr>
      <w:rPr>
        <w:rFonts w:hint="default" w:ascii="Calibri" w:hAnsi="Calibri" w:cs="Calibri" w:eastAsiaTheme="minorHAnsi"/>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9" w15:restartNumberingAfterBreak="0">
    <w:nsid w:val="64AF6A46"/>
    <w:multiLevelType w:val="multilevel"/>
    <w:tmpl w:val="A3F6A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0" w15:restartNumberingAfterBreak="0">
    <w:nsid w:val="6563513C"/>
    <w:multiLevelType w:val="hybridMultilevel"/>
    <w:tmpl w:val="41B8BD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1" w15:restartNumberingAfterBreak="0">
    <w:nsid w:val="66AE6AC8"/>
    <w:multiLevelType w:val="hybridMultilevel"/>
    <w:tmpl w:val="63AC32AE"/>
    <w:lvl w:ilvl="0" w:tplc="A244A406">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2" w15:restartNumberingAfterBreak="0">
    <w:nsid w:val="66CC7AF2"/>
    <w:multiLevelType w:val="hybridMultilevel"/>
    <w:tmpl w:val="809C6756"/>
    <w:lvl w:ilvl="0" w:tplc="04050001">
      <w:start w:val="1"/>
      <w:numFmt w:val="bullet"/>
      <w:lvlText w:val=""/>
      <w:lvlJc w:val="left"/>
      <w:pPr>
        <w:ind w:left="502"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3" w15:restartNumberingAfterBreak="0">
    <w:nsid w:val="68850541"/>
    <w:multiLevelType w:val="hybridMultilevel"/>
    <w:tmpl w:val="90C2F1B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4" w15:restartNumberingAfterBreak="0">
    <w:nsid w:val="688577FF"/>
    <w:multiLevelType w:val="hybridMultilevel"/>
    <w:tmpl w:val="87D45D38"/>
    <w:lvl w:ilvl="0" w:tplc="B29C7742">
      <w:start w:val="1"/>
      <w:numFmt w:val="bullet"/>
      <w:lvlText w:val=""/>
      <w:lvlJc w:val="left"/>
      <w:pPr>
        <w:ind w:left="720" w:hanging="360"/>
      </w:pPr>
      <w:rPr>
        <w:rFonts w:hint="default" w:ascii="Symbol" w:hAnsi="Symbol"/>
      </w:rPr>
    </w:lvl>
    <w:lvl w:ilvl="1" w:tplc="7B8E988A">
      <w:start w:val="1"/>
      <w:numFmt w:val="bullet"/>
      <w:lvlText w:val="o"/>
      <w:lvlJc w:val="left"/>
      <w:pPr>
        <w:ind w:left="1440" w:hanging="360"/>
      </w:pPr>
      <w:rPr>
        <w:rFonts w:hint="default" w:ascii="Courier New" w:hAnsi="Courier New"/>
      </w:rPr>
    </w:lvl>
    <w:lvl w:ilvl="2" w:tplc="6B9CBF90">
      <w:start w:val="1"/>
      <w:numFmt w:val="bullet"/>
      <w:lvlText w:val=""/>
      <w:lvlJc w:val="left"/>
      <w:pPr>
        <w:ind w:left="2160" w:hanging="360"/>
      </w:pPr>
      <w:rPr>
        <w:rFonts w:hint="default" w:ascii="Wingdings" w:hAnsi="Wingdings"/>
      </w:rPr>
    </w:lvl>
    <w:lvl w:ilvl="3" w:tplc="777A1340">
      <w:start w:val="1"/>
      <w:numFmt w:val="bullet"/>
      <w:lvlText w:val=""/>
      <w:lvlJc w:val="left"/>
      <w:pPr>
        <w:ind w:left="2880" w:hanging="360"/>
      </w:pPr>
      <w:rPr>
        <w:rFonts w:hint="default" w:ascii="Symbol" w:hAnsi="Symbol"/>
      </w:rPr>
    </w:lvl>
    <w:lvl w:ilvl="4" w:tplc="037CFC1E">
      <w:start w:val="1"/>
      <w:numFmt w:val="bullet"/>
      <w:lvlText w:val="o"/>
      <w:lvlJc w:val="left"/>
      <w:pPr>
        <w:ind w:left="3600" w:hanging="360"/>
      </w:pPr>
      <w:rPr>
        <w:rFonts w:hint="default" w:ascii="Courier New" w:hAnsi="Courier New"/>
      </w:rPr>
    </w:lvl>
    <w:lvl w:ilvl="5" w:tplc="91529444">
      <w:start w:val="1"/>
      <w:numFmt w:val="bullet"/>
      <w:lvlText w:val=""/>
      <w:lvlJc w:val="left"/>
      <w:pPr>
        <w:ind w:left="4320" w:hanging="360"/>
      </w:pPr>
      <w:rPr>
        <w:rFonts w:hint="default" w:ascii="Wingdings" w:hAnsi="Wingdings"/>
      </w:rPr>
    </w:lvl>
    <w:lvl w:ilvl="6" w:tplc="67C44328">
      <w:start w:val="1"/>
      <w:numFmt w:val="bullet"/>
      <w:lvlText w:val=""/>
      <w:lvlJc w:val="left"/>
      <w:pPr>
        <w:ind w:left="5040" w:hanging="360"/>
      </w:pPr>
      <w:rPr>
        <w:rFonts w:hint="default" w:ascii="Symbol" w:hAnsi="Symbol"/>
      </w:rPr>
    </w:lvl>
    <w:lvl w:ilvl="7" w:tplc="C86C8C2C">
      <w:start w:val="1"/>
      <w:numFmt w:val="bullet"/>
      <w:lvlText w:val="o"/>
      <w:lvlJc w:val="left"/>
      <w:pPr>
        <w:ind w:left="5760" w:hanging="360"/>
      </w:pPr>
      <w:rPr>
        <w:rFonts w:hint="default" w:ascii="Courier New" w:hAnsi="Courier New"/>
      </w:rPr>
    </w:lvl>
    <w:lvl w:ilvl="8" w:tplc="03762792">
      <w:start w:val="1"/>
      <w:numFmt w:val="bullet"/>
      <w:lvlText w:val=""/>
      <w:lvlJc w:val="left"/>
      <w:pPr>
        <w:ind w:left="6480" w:hanging="360"/>
      </w:pPr>
      <w:rPr>
        <w:rFonts w:hint="default" w:ascii="Wingdings" w:hAnsi="Wingdings"/>
      </w:rPr>
    </w:lvl>
  </w:abstractNum>
  <w:abstractNum w:abstractNumId="195" w15:restartNumberingAfterBreak="0">
    <w:nsid w:val="68D5738B"/>
    <w:multiLevelType w:val="multilevel"/>
    <w:tmpl w:val="EA3A7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8E31454"/>
    <w:multiLevelType w:val="hybridMultilevel"/>
    <w:tmpl w:val="0AA6CE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7" w15:restartNumberingAfterBreak="0">
    <w:nsid w:val="69B6478F"/>
    <w:multiLevelType w:val="hybridMultilevel"/>
    <w:tmpl w:val="E426235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8" w15:restartNumberingAfterBreak="0">
    <w:nsid w:val="69C61886"/>
    <w:multiLevelType w:val="hybridMultilevel"/>
    <w:tmpl w:val="5FE8D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9" w15:restartNumberingAfterBreak="0">
    <w:nsid w:val="6A3C547A"/>
    <w:multiLevelType w:val="hybridMultilevel"/>
    <w:tmpl w:val="A02C5E7E"/>
    <w:lvl w:ilvl="0" w:tplc="04050005">
      <w:start w:val="1"/>
      <w:numFmt w:val="bullet"/>
      <w:lvlText w:val=""/>
      <w:lvlJc w:val="left"/>
      <w:pPr>
        <w:ind w:left="1428" w:hanging="360"/>
      </w:pPr>
      <w:rPr>
        <w:rFonts w:hint="default" w:ascii="Wingdings" w:hAnsi="Wingdings"/>
      </w:rPr>
    </w:lvl>
    <w:lvl w:ilvl="1" w:tplc="B5B8F104">
      <w:start w:val="1"/>
      <w:numFmt w:val="bullet"/>
      <w:lvlText w:val="-"/>
      <w:lvlJc w:val="left"/>
      <w:pPr>
        <w:ind w:left="2148" w:hanging="360"/>
      </w:pPr>
      <w:rPr>
        <w:rFonts w:hint="default" w:ascii="Calibri" w:hAnsi="Calibri"/>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200" w15:restartNumberingAfterBreak="0">
    <w:nsid w:val="6AE76B83"/>
    <w:multiLevelType w:val="hybridMultilevel"/>
    <w:tmpl w:val="4AFE64E2"/>
    <w:lvl w:ilvl="0" w:tplc="333017AA">
      <w:start w:val="1"/>
      <w:numFmt w:val="bullet"/>
      <w:lvlText w:val=""/>
      <w:lvlJc w:val="left"/>
      <w:pPr>
        <w:tabs>
          <w:tab w:val="num" w:pos="720"/>
        </w:tabs>
        <w:ind w:left="720" w:hanging="360"/>
      </w:pPr>
      <w:rPr>
        <w:rFonts w:hint="default" w:ascii="Symbol" w:hAnsi="Symbol"/>
        <w:sz w:val="20"/>
      </w:rPr>
    </w:lvl>
    <w:lvl w:ilvl="1" w:tplc="16A87AB0" w:tentative="1">
      <w:start w:val="1"/>
      <w:numFmt w:val="bullet"/>
      <w:lvlText w:val=""/>
      <w:lvlJc w:val="left"/>
      <w:pPr>
        <w:tabs>
          <w:tab w:val="num" w:pos="1440"/>
        </w:tabs>
        <w:ind w:left="1440" w:hanging="360"/>
      </w:pPr>
      <w:rPr>
        <w:rFonts w:hint="default" w:ascii="Symbol" w:hAnsi="Symbol"/>
        <w:sz w:val="20"/>
      </w:rPr>
    </w:lvl>
    <w:lvl w:ilvl="2" w:tplc="1116C8B2" w:tentative="1">
      <w:start w:val="1"/>
      <w:numFmt w:val="bullet"/>
      <w:lvlText w:val=""/>
      <w:lvlJc w:val="left"/>
      <w:pPr>
        <w:tabs>
          <w:tab w:val="num" w:pos="2160"/>
        </w:tabs>
        <w:ind w:left="2160" w:hanging="360"/>
      </w:pPr>
      <w:rPr>
        <w:rFonts w:hint="default" w:ascii="Symbol" w:hAnsi="Symbol"/>
        <w:sz w:val="20"/>
      </w:rPr>
    </w:lvl>
    <w:lvl w:ilvl="3" w:tplc="E38E738E" w:tentative="1">
      <w:start w:val="1"/>
      <w:numFmt w:val="bullet"/>
      <w:lvlText w:val=""/>
      <w:lvlJc w:val="left"/>
      <w:pPr>
        <w:tabs>
          <w:tab w:val="num" w:pos="2880"/>
        </w:tabs>
        <w:ind w:left="2880" w:hanging="360"/>
      </w:pPr>
      <w:rPr>
        <w:rFonts w:hint="default" w:ascii="Symbol" w:hAnsi="Symbol"/>
        <w:sz w:val="20"/>
      </w:rPr>
    </w:lvl>
    <w:lvl w:ilvl="4" w:tplc="96EEBA9A" w:tentative="1">
      <w:start w:val="1"/>
      <w:numFmt w:val="bullet"/>
      <w:lvlText w:val=""/>
      <w:lvlJc w:val="left"/>
      <w:pPr>
        <w:tabs>
          <w:tab w:val="num" w:pos="3600"/>
        </w:tabs>
        <w:ind w:left="3600" w:hanging="360"/>
      </w:pPr>
      <w:rPr>
        <w:rFonts w:hint="default" w:ascii="Symbol" w:hAnsi="Symbol"/>
        <w:sz w:val="20"/>
      </w:rPr>
    </w:lvl>
    <w:lvl w:ilvl="5" w:tplc="27F8B79E" w:tentative="1">
      <w:start w:val="1"/>
      <w:numFmt w:val="bullet"/>
      <w:lvlText w:val=""/>
      <w:lvlJc w:val="left"/>
      <w:pPr>
        <w:tabs>
          <w:tab w:val="num" w:pos="4320"/>
        </w:tabs>
        <w:ind w:left="4320" w:hanging="360"/>
      </w:pPr>
      <w:rPr>
        <w:rFonts w:hint="default" w:ascii="Symbol" w:hAnsi="Symbol"/>
        <w:sz w:val="20"/>
      </w:rPr>
    </w:lvl>
    <w:lvl w:ilvl="6" w:tplc="B608D470" w:tentative="1">
      <w:start w:val="1"/>
      <w:numFmt w:val="bullet"/>
      <w:lvlText w:val=""/>
      <w:lvlJc w:val="left"/>
      <w:pPr>
        <w:tabs>
          <w:tab w:val="num" w:pos="5040"/>
        </w:tabs>
        <w:ind w:left="5040" w:hanging="360"/>
      </w:pPr>
      <w:rPr>
        <w:rFonts w:hint="default" w:ascii="Symbol" w:hAnsi="Symbol"/>
        <w:sz w:val="20"/>
      </w:rPr>
    </w:lvl>
    <w:lvl w:ilvl="7" w:tplc="6802A0D8" w:tentative="1">
      <w:start w:val="1"/>
      <w:numFmt w:val="bullet"/>
      <w:lvlText w:val=""/>
      <w:lvlJc w:val="left"/>
      <w:pPr>
        <w:tabs>
          <w:tab w:val="num" w:pos="5760"/>
        </w:tabs>
        <w:ind w:left="5760" w:hanging="360"/>
      </w:pPr>
      <w:rPr>
        <w:rFonts w:hint="default" w:ascii="Symbol" w:hAnsi="Symbol"/>
        <w:sz w:val="20"/>
      </w:rPr>
    </w:lvl>
    <w:lvl w:ilvl="8" w:tplc="FC1A27AE" w:tentative="1">
      <w:start w:val="1"/>
      <w:numFmt w:val="bullet"/>
      <w:lvlText w:val=""/>
      <w:lvlJc w:val="left"/>
      <w:pPr>
        <w:tabs>
          <w:tab w:val="num" w:pos="6480"/>
        </w:tabs>
        <w:ind w:left="6480" w:hanging="360"/>
      </w:pPr>
      <w:rPr>
        <w:rFonts w:hint="default" w:ascii="Symbol" w:hAnsi="Symbol"/>
        <w:sz w:val="20"/>
      </w:rPr>
    </w:lvl>
  </w:abstractNum>
  <w:abstractNum w:abstractNumId="201" w15:restartNumberingAfterBreak="0">
    <w:nsid w:val="6B377A94"/>
    <w:multiLevelType w:val="hybridMultilevel"/>
    <w:tmpl w:val="39806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2" w15:restartNumberingAfterBreak="0">
    <w:nsid w:val="6C1821B5"/>
    <w:multiLevelType w:val="hybridMultilevel"/>
    <w:tmpl w:val="C6762262"/>
    <w:lvl w:ilvl="0" w:tplc="04050001">
      <w:start w:val="1"/>
      <w:numFmt w:val="bullet"/>
      <w:lvlText w:val=""/>
      <w:lvlJc w:val="left"/>
      <w:pPr>
        <w:ind w:left="773" w:hanging="360"/>
      </w:pPr>
      <w:rPr>
        <w:rFonts w:hint="default" w:ascii="Symbol" w:hAnsi="Symbol"/>
      </w:rPr>
    </w:lvl>
    <w:lvl w:ilvl="1" w:tplc="04050003" w:tentative="1">
      <w:start w:val="1"/>
      <w:numFmt w:val="bullet"/>
      <w:lvlText w:val="o"/>
      <w:lvlJc w:val="left"/>
      <w:pPr>
        <w:ind w:left="1493" w:hanging="360"/>
      </w:pPr>
      <w:rPr>
        <w:rFonts w:hint="default" w:ascii="Courier New" w:hAnsi="Courier New" w:cs="Courier New"/>
      </w:rPr>
    </w:lvl>
    <w:lvl w:ilvl="2" w:tplc="04050005" w:tentative="1">
      <w:start w:val="1"/>
      <w:numFmt w:val="bullet"/>
      <w:lvlText w:val=""/>
      <w:lvlJc w:val="left"/>
      <w:pPr>
        <w:ind w:left="2213" w:hanging="360"/>
      </w:pPr>
      <w:rPr>
        <w:rFonts w:hint="default" w:ascii="Wingdings" w:hAnsi="Wingdings"/>
      </w:rPr>
    </w:lvl>
    <w:lvl w:ilvl="3" w:tplc="04050001" w:tentative="1">
      <w:start w:val="1"/>
      <w:numFmt w:val="bullet"/>
      <w:lvlText w:val=""/>
      <w:lvlJc w:val="left"/>
      <w:pPr>
        <w:ind w:left="2933" w:hanging="360"/>
      </w:pPr>
      <w:rPr>
        <w:rFonts w:hint="default" w:ascii="Symbol" w:hAnsi="Symbol"/>
      </w:rPr>
    </w:lvl>
    <w:lvl w:ilvl="4" w:tplc="04050003" w:tentative="1">
      <w:start w:val="1"/>
      <w:numFmt w:val="bullet"/>
      <w:lvlText w:val="o"/>
      <w:lvlJc w:val="left"/>
      <w:pPr>
        <w:ind w:left="3653" w:hanging="360"/>
      </w:pPr>
      <w:rPr>
        <w:rFonts w:hint="default" w:ascii="Courier New" w:hAnsi="Courier New" w:cs="Courier New"/>
      </w:rPr>
    </w:lvl>
    <w:lvl w:ilvl="5" w:tplc="04050005" w:tentative="1">
      <w:start w:val="1"/>
      <w:numFmt w:val="bullet"/>
      <w:lvlText w:val=""/>
      <w:lvlJc w:val="left"/>
      <w:pPr>
        <w:ind w:left="4373" w:hanging="360"/>
      </w:pPr>
      <w:rPr>
        <w:rFonts w:hint="default" w:ascii="Wingdings" w:hAnsi="Wingdings"/>
      </w:rPr>
    </w:lvl>
    <w:lvl w:ilvl="6" w:tplc="04050001" w:tentative="1">
      <w:start w:val="1"/>
      <w:numFmt w:val="bullet"/>
      <w:lvlText w:val=""/>
      <w:lvlJc w:val="left"/>
      <w:pPr>
        <w:ind w:left="5093" w:hanging="360"/>
      </w:pPr>
      <w:rPr>
        <w:rFonts w:hint="default" w:ascii="Symbol" w:hAnsi="Symbol"/>
      </w:rPr>
    </w:lvl>
    <w:lvl w:ilvl="7" w:tplc="04050003" w:tentative="1">
      <w:start w:val="1"/>
      <w:numFmt w:val="bullet"/>
      <w:lvlText w:val="o"/>
      <w:lvlJc w:val="left"/>
      <w:pPr>
        <w:ind w:left="5813" w:hanging="360"/>
      </w:pPr>
      <w:rPr>
        <w:rFonts w:hint="default" w:ascii="Courier New" w:hAnsi="Courier New" w:cs="Courier New"/>
      </w:rPr>
    </w:lvl>
    <w:lvl w:ilvl="8" w:tplc="04050005" w:tentative="1">
      <w:start w:val="1"/>
      <w:numFmt w:val="bullet"/>
      <w:lvlText w:val=""/>
      <w:lvlJc w:val="left"/>
      <w:pPr>
        <w:ind w:left="6533" w:hanging="360"/>
      </w:pPr>
      <w:rPr>
        <w:rFonts w:hint="default" w:ascii="Wingdings" w:hAnsi="Wingdings"/>
      </w:rPr>
    </w:lvl>
  </w:abstractNum>
  <w:abstractNum w:abstractNumId="203" w15:restartNumberingAfterBreak="0">
    <w:nsid w:val="6C386F69"/>
    <w:multiLevelType w:val="hybridMultilevel"/>
    <w:tmpl w:val="9FF61E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4" w15:restartNumberingAfterBreak="0">
    <w:nsid w:val="6C413E15"/>
    <w:multiLevelType w:val="multilevel"/>
    <w:tmpl w:val="D6C4B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5" w15:restartNumberingAfterBreak="0">
    <w:nsid w:val="6C960A49"/>
    <w:multiLevelType w:val="hybridMultilevel"/>
    <w:tmpl w:val="92B6F3E6"/>
    <w:lvl w:ilvl="0" w:tplc="4C2CB866">
      <w:start w:val="1"/>
      <w:numFmt w:val="bullet"/>
      <w:lvlText w:val=""/>
      <w:lvlJc w:val="left"/>
      <w:pPr>
        <w:ind w:left="720" w:hanging="360"/>
      </w:pPr>
      <w:rPr>
        <w:rFonts w:hint="default" w:ascii="Wingdings" w:hAnsi="Wingdings"/>
      </w:rPr>
    </w:lvl>
    <w:lvl w:ilvl="1" w:tplc="A4049D9C">
      <w:start w:val="1"/>
      <w:numFmt w:val="bullet"/>
      <w:lvlText w:val="o"/>
      <w:lvlJc w:val="left"/>
      <w:pPr>
        <w:ind w:left="1440" w:hanging="360"/>
      </w:pPr>
      <w:rPr>
        <w:rFonts w:hint="default" w:ascii="Courier New" w:hAnsi="Courier New"/>
      </w:rPr>
    </w:lvl>
    <w:lvl w:ilvl="2" w:tplc="E034C41E">
      <w:start w:val="1"/>
      <w:numFmt w:val="bullet"/>
      <w:lvlText w:val=""/>
      <w:lvlJc w:val="left"/>
      <w:pPr>
        <w:ind w:left="2160" w:hanging="360"/>
      </w:pPr>
      <w:rPr>
        <w:rFonts w:hint="default" w:ascii="Wingdings" w:hAnsi="Wingdings"/>
      </w:rPr>
    </w:lvl>
    <w:lvl w:ilvl="3" w:tplc="6D4C7C3C">
      <w:start w:val="1"/>
      <w:numFmt w:val="bullet"/>
      <w:lvlText w:val=""/>
      <w:lvlJc w:val="left"/>
      <w:pPr>
        <w:ind w:left="2880" w:hanging="360"/>
      </w:pPr>
      <w:rPr>
        <w:rFonts w:hint="default" w:ascii="Symbol" w:hAnsi="Symbol"/>
      </w:rPr>
    </w:lvl>
    <w:lvl w:ilvl="4" w:tplc="9C46B172">
      <w:start w:val="1"/>
      <w:numFmt w:val="bullet"/>
      <w:lvlText w:val="o"/>
      <w:lvlJc w:val="left"/>
      <w:pPr>
        <w:ind w:left="3600" w:hanging="360"/>
      </w:pPr>
      <w:rPr>
        <w:rFonts w:hint="default" w:ascii="Courier New" w:hAnsi="Courier New"/>
      </w:rPr>
    </w:lvl>
    <w:lvl w:ilvl="5" w:tplc="13609FAC">
      <w:start w:val="1"/>
      <w:numFmt w:val="bullet"/>
      <w:lvlText w:val=""/>
      <w:lvlJc w:val="left"/>
      <w:pPr>
        <w:ind w:left="4320" w:hanging="360"/>
      </w:pPr>
      <w:rPr>
        <w:rFonts w:hint="default" w:ascii="Wingdings" w:hAnsi="Wingdings"/>
      </w:rPr>
    </w:lvl>
    <w:lvl w:ilvl="6" w:tplc="F140CE00">
      <w:start w:val="1"/>
      <w:numFmt w:val="bullet"/>
      <w:lvlText w:val=""/>
      <w:lvlJc w:val="left"/>
      <w:pPr>
        <w:ind w:left="5040" w:hanging="360"/>
      </w:pPr>
      <w:rPr>
        <w:rFonts w:hint="default" w:ascii="Symbol" w:hAnsi="Symbol"/>
      </w:rPr>
    </w:lvl>
    <w:lvl w:ilvl="7" w:tplc="745C48B0">
      <w:start w:val="1"/>
      <w:numFmt w:val="bullet"/>
      <w:lvlText w:val="o"/>
      <w:lvlJc w:val="left"/>
      <w:pPr>
        <w:ind w:left="5760" w:hanging="360"/>
      </w:pPr>
      <w:rPr>
        <w:rFonts w:hint="default" w:ascii="Courier New" w:hAnsi="Courier New"/>
      </w:rPr>
    </w:lvl>
    <w:lvl w:ilvl="8" w:tplc="DA5ECE18">
      <w:start w:val="1"/>
      <w:numFmt w:val="bullet"/>
      <w:lvlText w:val=""/>
      <w:lvlJc w:val="left"/>
      <w:pPr>
        <w:ind w:left="6480" w:hanging="360"/>
      </w:pPr>
      <w:rPr>
        <w:rFonts w:hint="default" w:ascii="Wingdings" w:hAnsi="Wingdings"/>
      </w:rPr>
    </w:lvl>
  </w:abstractNum>
  <w:abstractNum w:abstractNumId="206" w15:restartNumberingAfterBreak="0">
    <w:nsid w:val="6DAC25BB"/>
    <w:multiLevelType w:val="hybridMultilevel"/>
    <w:tmpl w:val="7E54E130"/>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07" w15:restartNumberingAfterBreak="0">
    <w:nsid w:val="6FF972DF"/>
    <w:multiLevelType w:val="hybridMultilevel"/>
    <w:tmpl w:val="0926600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8" w15:restartNumberingAfterBreak="0">
    <w:nsid w:val="70B9491F"/>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9" w15:restartNumberingAfterBreak="0">
    <w:nsid w:val="71481EFA"/>
    <w:multiLevelType w:val="multilevel"/>
    <w:tmpl w:val="3128325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0" w15:restartNumberingAfterBreak="0">
    <w:nsid w:val="71E404A0"/>
    <w:multiLevelType w:val="hybridMultilevel"/>
    <w:tmpl w:val="2188D572"/>
    <w:lvl w:ilvl="0" w:tplc="EE503570">
      <w:start w:val="4"/>
      <w:numFmt w:val="bullet"/>
      <w:lvlText w:val=""/>
      <w:lvlJc w:val="left"/>
      <w:pPr>
        <w:ind w:left="720" w:hanging="360"/>
      </w:pPr>
      <w:rPr>
        <w:rFonts w:hint="default" w:ascii="Symbol" w:hAnsi="Symbol"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1" w15:restartNumberingAfterBreak="0">
    <w:nsid w:val="72172937"/>
    <w:multiLevelType w:val="hybridMultilevel"/>
    <w:tmpl w:val="AC0E4740"/>
    <w:lvl w:ilvl="0" w:tplc="D466C2EE">
      <w:start w:val="1"/>
      <w:numFmt w:val="bullet"/>
      <w:lvlText w:val="-"/>
      <w:lvlJc w:val="left"/>
      <w:pPr>
        <w:ind w:left="720" w:hanging="360"/>
      </w:pPr>
      <w:rPr>
        <w:rFonts w:hint="default" w:ascii="&quot;Arial&quot;,sans-serif" w:hAnsi="&quot;Arial&quot;,sans-serif"/>
      </w:rPr>
    </w:lvl>
    <w:lvl w:ilvl="1" w:tplc="DB4C9F02">
      <w:start w:val="1"/>
      <w:numFmt w:val="bullet"/>
      <w:lvlText w:val="o"/>
      <w:lvlJc w:val="left"/>
      <w:pPr>
        <w:ind w:left="1440" w:hanging="360"/>
      </w:pPr>
      <w:rPr>
        <w:rFonts w:hint="default" w:ascii="Courier New" w:hAnsi="Courier New"/>
      </w:rPr>
    </w:lvl>
    <w:lvl w:ilvl="2" w:tplc="A5C8841E">
      <w:start w:val="1"/>
      <w:numFmt w:val="bullet"/>
      <w:lvlText w:val=""/>
      <w:lvlJc w:val="left"/>
      <w:pPr>
        <w:ind w:left="2160" w:hanging="360"/>
      </w:pPr>
      <w:rPr>
        <w:rFonts w:hint="default" w:ascii="Wingdings" w:hAnsi="Wingdings"/>
      </w:rPr>
    </w:lvl>
    <w:lvl w:ilvl="3" w:tplc="DD382A96">
      <w:start w:val="1"/>
      <w:numFmt w:val="bullet"/>
      <w:lvlText w:val=""/>
      <w:lvlJc w:val="left"/>
      <w:pPr>
        <w:ind w:left="2880" w:hanging="360"/>
      </w:pPr>
      <w:rPr>
        <w:rFonts w:hint="default" w:ascii="Symbol" w:hAnsi="Symbol"/>
      </w:rPr>
    </w:lvl>
    <w:lvl w:ilvl="4" w:tplc="02B086B0">
      <w:start w:val="1"/>
      <w:numFmt w:val="bullet"/>
      <w:lvlText w:val="o"/>
      <w:lvlJc w:val="left"/>
      <w:pPr>
        <w:ind w:left="3600" w:hanging="360"/>
      </w:pPr>
      <w:rPr>
        <w:rFonts w:hint="default" w:ascii="Courier New" w:hAnsi="Courier New"/>
      </w:rPr>
    </w:lvl>
    <w:lvl w:ilvl="5" w:tplc="AA4EFCD2">
      <w:start w:val="1"/>
      <w:numFmt w:val="bullet"/>
      <w:lvlText w:val=""/>
      <w:lvlJc w:val="left"/>
      <w:pPr>
        <w:ind w:left="4320" w:hanging="360"/>
      </w:pPr>
      <w:rPr>
        <w:rFonts w:hint="default" w:ascii="Wingdings" w:hAnsi="Wingdings"/>
      </w:rPr>
    </w:lvl>
    <w:lvl w:ilvl="6" w:tplc="BF28DCBC">
      <w:start w:val="1"/>
      <w:numFmt w:val="bullet"/>
      <w:lvlText w:val=""/>
      <w:lvlJc w:val="left"/>
      <w:pPr>
        <w:ind w:left="5040" w:hanging="360"/>
      </w:pPr>
      <w:rPr>
        <w:rFonts w:hint="default" w:ascii="Symbol" w:hAnsi="Symbol"/>
      </w:rPr>
    </w:lvl>
    <w:lvl w:ilvl="7" w:tplc="910E5714">
      <w:start w:val="1"/>
      <w:numFmt w:val="bullet"/>
      <w:lvlText w:val="o"/>
      <w:lvlJc w:val="left"/>
      <w:pPr>
        <w:ind w:left="5760" w:hanging="360"/>
      </w:pPr>
      <w:rPr>
        <w:rFonts w:hint="default" w:ascii="Courier New" w:hAnsi="Courier New"/>
      </w:rPr>
    </w:lvl>
    <w:lvl w:ilvl="8" w:tplc="F6DAB3B6">
      <w:start w:val="1"/>
      <w:numFmt w:val="bullet"/>
      <w:lvlText w:val=""/>
      <w:lvlJc w:val="left"/>
      <w:pPr>
        <w:ind w:left="6480" w:hanging="360"/>
      </w:pPr>
      <w:rPr>
        <w:rFonts w:hint="default" w:ascii="Wingdings" w:hAnsi="Wingdings"/>
      </w:rPr>
    </w:lvl>
  </w:abstractNum>
  <w:abstractNum w:abstractNumId="212" w15:restartNumberingAfterBreak="0">
    <w:nsid w:val="725D2FB0"/>
    <w:multiLevelType w:val="hybridMultilevel"/>
    <w:tmpl w:val="64DCD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3" w15:restartNumberingAfterBreak="0">
    <w:nsid w:val="749F4D87"/>
    <w:multiLevelType w:val="hybridMultilevel"/>
    <w:tmpl w:val="09F41F2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4" w15:restartNumberingAfterBreak="0">
    <w:nsid w:val="74AF29F5"/>
    <w:multiLevelType w:val="hybridMultilevel"/>
    <w:tmpl w:val="CBC4AD6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5" w15:restartNumberingAfterBreak="0">
    <w:nsid w:val="74C4660B"/>
    <w:multiLevelType w:val="hybridMultilevel"/>
    <w:tmpl w:val="6B72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6" w15:restartNumberingAfterBreak="0">
    <w:nsid w:val="74F36579"/>
    <w:multiLevelType w:val="hybridMultilevel"/>
    <w:tmpl w:val="527482C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7" w15:restartNumberingAfterBreak="0">
    <w:nsid w:val="752E3C6C"/>
    <w:multiLevelType w:val="multilevel"/>
    <w:tmpl w:val="9778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754F1B74"/>
    <w:multiLevelType w:val="hybridMultilevel"/>
    <w:tmpl w:val="CC183D9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9" w15:restartNumberingAfterBreak="0">
    <w:nsid w:val="75A17727"/>
    <w:multiLevelType w:val="hybridMultilevel"/>
    <w:tmpl w:val="E15ABAD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20" w15:restartNumberingAfterBreak="0">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abstractNum w:abstractNumId="221" w15:restartNumberingAfterBreak="0">
    <w:nsid w:val="77316BB7"/>
    <w:multiLevelType w:val="hybridMultilevel"/>
    <w:tmpl w:val="381CEF9E"/>
    <w:lvl w:ilvl="0" w:tplc="268643D4">
      <w:start w:val="1"/>
      <w:numFmt w:val="bullet"/>
      <w:lvlText w:val=""/>
      <w:lvlJc w:val="left"/>
      <w:pPr>
        <w:ind w:left="720" w:hanging="360"/>
      </w:pPr>
      <w:rPr>
        <w:rFonts w:hint="default" w:ascii="Symbol" w:hAnsi="Symbol"/>
      </w:rPr>
    </w:lvl>
    <w:lvl w:ilvl="1" w:tplc="AFF494A2">
      <w:start w:val="1"/>
      <w:numFmt w:val="bullet"/>
      <w:lvlText w:val="o"/>
      <w:lvlJc w:val="left"/>
      <w:pPr>
        <w:ind w:left="1440" w:hanging="360"/>
      </w:pPr>
      <w:rPr>
        <w:rFonts w:hint="default" w:ascii="Courier New" w:hAnsi="Courier New"/>
      </w:rPr>
    </w:lvl>
    <w:lvl w:ilvl="2" w:tplc="B2BE92B0">
      <w:start w:val="1"/>
      <w:numFmt w:val="bullet"/>
      <w:lvlText w:val=""/>
      <w:lvlJc w:val="left"/>
      <w:pPr>
        <w:ind w:left="2160" w:hanging="360"/>
      </w:pPr>
      <w:rPr>
        <w:rFonts w:hint="default" w:ascii="Wingdings" w:hAnsi="Wingdings"/>
      </w:rPr>
    </w:lvl>
    <w:lvl w:ilvl="3" w:tplc="F234681C">
      <w:start w:val="1"/>
      <w:numFmt w:val="bullet"/>
      <w:lvlText w:val=""/>
      <w:lvlJc w:val="left"/>
      <w:pPr>
        <w:ind w:left="2880" w:hanging="360"/>
      </w:pPr>
      <w:rPr>
        <w:rFonts w:hint="default" w:ascii="Symbol" w:hAnsi="Symbol"/>
      </w:rPr>
    </w:lvl>
    <w:lvl w:ilvl="4" w:tplc="87006EEA">
      <w:start w:val="1"/>
      <w:numFmt w:val="bullet"/>
      <w:lvlText w:val="o"/>
      <w:lvlJc w:val="left"/>
      <w:pPr>
        <w:ind w:left="3600" w:hanging="360"/>
      </w:pPr>
      <w:rPr>
        <w:rFonts w:hint="default" w:ascii="Courier New" w:hAnsi="Courier New"/>
      </w:rPr>
    </w:lvl>
    <w:lvl w:ilvl="5" w:tplc="67EEAE5E">
      <w:start w:val="1"/>
      <w:numFmt w:val="bullet"/>
      <w:lvlText w:val=""/>
      <w:lvlJc w:val="left"/>
      <w:pPr>
        <w:ind w:left="4320" w:hanging="360"/>
      </w:pPr>
      <w:rPr>
        <w:rFonts w:hint="default" w:ascii="Wingdings" w:hAnsi="Wingdings"/>
      </w:rPr>
    </w:lvl>
    <w:lvl w:ilvl="6" w:tplc="DF0EC448">
      <w:start w:val="1"/>
      <w:numFmt w:val="bullet"/>
      <w:lvlText w:val=""/>
      <w:lvlJc w:val="left"/>
      <w:pPr>
        <w:ind w:left="5040" w:hanging="360"/>
      </w:pPr>
      <w:rPr>
        <w:rFonts w:hint="default" w:ascii="Symbol" w:hAnsi="Symbol"/>
      </w:rPr>
    </w:lvl>
    <w:lvl w:ilvl="7" w:tplc="B680FF0E">
      <w:start w:val="1"/>
      <w:numFmt w:val="bullet"/>
      <w:lvlText w:val="o"/>
      <w:lvlJc w:val="left"/>
      <w:pPr>
        <w:ind w:left="5760" w:hanging="360"/>
      </w:pPr>
      <w:rPr>
        <w:rFonts w:hint="default" w:ascii="Courier New" w:hAnsi="Courier New"/>
      </w:rPr>
    </w:lvl>
    <w:lvl w:ilvl="8" w:tplc="51B85B08">
      <w:start w:val="1"/>
      <w:numFmt w:val="bullet"/>
      <w:lvlText w:val=""/>
      <w:lvlJc w:val="left"/>
      <w:pPr>
        <w:ind w:left="6480" w:hanging="360"/>
      </w:pPr>
      <w:rPr>
        <w:rFonts w:hint="default" w:ascii="Wingdings" w:hAnsi="Wingdings"/>
      </w:rPr>
    </w:lvl>
  </w:abstractNum>
  <w:abstractNum w:abstractNumId="222" w15:restartNumberingAfterBreak="0">
    <w:nsid w:val="78E94296"/>
    <w:multiLevelType w:val="hybridMultilevel"/>
    <w:tmpl w:val="7CE256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15:restartNumberingAfterBreak="0">
    <w:nsid w:val="79F92338"/>
    <w:multiLevelType w:val="hybridMultilevel"/>
    <w:tmpl w:val="78D4FD46"/>
    <w:lvl w:ilvl="0" w:tplc="E03048B4">
      <w:start w:val="1"/>
      <w:numFmt w:val="bullet"/>
      <w:lvlText w:val=""/>
      <w:lvlJc w:val="left"/>
      <w:pPr>
        <w:tabs>
          <w:tab w:val="num" w:pos="720"/>
        </w:tabs>
        <w:ind w:left="720" w:hanging="360"/>
      </w:pPr>
      <w:rPr>
        <w:rFonts w:hint="default" w:ascii="Symbol" w:hAnsi="Symbol"/>
        <w:sz w:val="20"/>
      </w:rPr>
    </w:lvl>
    <w:lvl w:ilvl="1" w:tplc="773E070C">
      <w:start w:val="1"/>
      <w:numFmt w:val="bullet"/>
      <w:lvlText w:val="o"/>
      <w:lvlJc w:val="left"/>
      <w:pPr>
        <w:tabs>
          <w:tab w:val="num" w:pos="1440"/>
        </w:tabs>
        <w:ind w:left="1440" w:hanging="360"/>
      </w:pPr>
      <w:rPr>
        <w:rFonts w:hint="default" w:ascii="Courier New" w:hAnsi="Courier New"/>
        <w:sz w:val="20"/>
      </w:rPr>
    </w:lvl>
    <w:lvl w:ilvl="2" w:tplc="D7F6926E" w:tentative="1">
      <w:start w:val="1"/>
      <w:numFmt w:val="bullet"/>
      <w:lvlText w:val="o"/>
      <w:lvlJc w:val="left"/>
      <w:pPr>
        <w:tabs>
          <w:tab w:val="num" w:pos="2160"/>
        </w:tabs>
        <w:ind w:left="2160" w:hanging="360"/>
      </w:pPr>
      <w:rPr>
        <w:rFonts w:hint="default" w:ascii="Courier New" w:hAnsi="Courier New"/>
        <w:sz w:val="20"/>
      </w:rPr>
    </w:lvl>
    <w:lvl w:ilvl="3" w:tplc="30E2BDB8" w:tentative="1">
      <w:start w:val="1"/>
      <w:numFmt w:val="bullet"/>
      <w:lvlText w:val="o"/>
      <w:lvlJc w:val="left"/>
      <w:pPr>
        <w:tabs>
          <w:tab w:val="num" w:pos="2880"/>
        </w:tabs>
        <w:ind w:left="2880" w:hanging="360"/>
      </w:pPr>
      <w:rPr>
        <w:rFonts w:hint="default" w:ascii="Courier New" w:hAnsi="Courier New"/>
        <w:sz w:val="20"/>
      </w:rPr>
    </w:lvl>
    <w:lvl w:ilvl="4" w:tplc="E5DAA070" w:tentative="1">
      <w:start w:val="1"/>
      <w:numFmt w:val="bullet"/>
      <w:lvlText w:val="o"/>
      <w:lvlJc w:val="left"/>
      <w:pPr>
        <w:tabs>
          <w:tab w:val="num" w:pos="3600"/>
        </w:tabs>
        <w:ind w:left="3600" w:hanging="360"/>
      </w:pPr>
      <w:rPr>
        <w:rFonts w:hint="default" w:ascii="Courier New" w:hAnsi="Courier New"/>
        <w:sz w:val="20"/>
      </w:rPr>
    </w:lvl>
    <w:lvl w:ilvl="5" w:tplc="826CEB1A" w:tentative="1">
      <w:start w:val="1"/>
      <w:numFmt w:val="bullet"/>
      <w:lvlText w:val="o"/>
      <w:lvlJc w:val="left"/>
      <w:pPr>
        <w:tabs>
          <w:tab w:val="num" w:pos="4320"/>
        </w:tabs>
        <w:ind w:left="4320" w:hanging="360"/>
      </w:pPr>
      <w:rPr>
        <w:rFonts w:hint="default" w:ascii="Courier New" w:hAnsi="Courier New"/>
        <w:sz w:val="20"/>
      </w:rPr>
    </w:lvl>
    <w:lvl w:ilvl="6" w:tplc="03E0270C" w:tentative="1">
      <w:start w:val="1"/>
      <w:numFmt w:val="bullet"/>
      <w:lvlText w:val="o"/>
      <w:lvlJc w:val="left"/>
      <w:pPr>
        <w:tabs>
          <w:tab w:val="num" w:pos="5040"/>
        </w:tabs>
        <w:ind w:left="5040" w:hanging="360"/>
      </w:pPr>
      <w:rPr>
        <w:rFonts w:hint="default" w:ascii="Courier New" w:hAnsi="Courier New"/>
        <w:sz w:val="20"/>
      </w:rPr>
    </w:lvl>
    <w:lvl w:ilvl="7" w:tplc="62023C4E" w:tentative="1">
      <w:start w:val="1"/>
      <w:numFmt w:val="bullet"/>
      <w:lvlText w:val="o"/>
      <w:lvlJc w:val="left"/>
      <w:pPr>
        <w:tabs>
          <w:tab w:val="num" w:pos="5760"/>
        </w:tabs>
        <w:ind w:left="5760" w:hanging="360"/>
      </w:pPr>
      <w:rPr>
        <w:rFonts w:hint="default" w:ascii="Courier New" w:hAnsi="Courier New"/>
        <w:sz w:val="20"/>
      </w:rPr>
    </w:lvl>
    <w:lvl w:ilvl="8" w:tplc="CB60AF8E" w:tentative="1">
      <w:start w:val="1"/>
      <w:numFmt w:val="bullet"/>
      <w:lvlText w:val="o"/>
      <w:lvlJc w:val="left"/>
      <w:pPr>
        <w:tabs>
          <w:tab w:val="num" w:pos="6480"/>
        </w:tabs>
        <w:ind w:left="6480" w:hanging="360"/>
      </w:pPr>
      <w:rPr>
        <w:rFonts w:hint="default" w:ascii="Courier New" w:hAnsi="Courier New"/>
        <w:sz w:val="20"/>
      </w:rPr>
    </w:lvl>
  </w:abstractNum>
  <w:abstractNum w:abstractNumId="224" w15:restartNumberingAfterBreak="0">
    <w:nsid w:val="7C075D81"/>
    <w:multiLevelType w:val="hybridMultilevel"/>
    <w:tmpl w:val="F3D021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5" w15:restartNumberingAfterBreak="0">
    <w:nsid w:val="7C4E105E"/>
    <w:multiLevelType w:val="hybridMultilevel"/>
    <w:tmpl w:val="2C76334C"/>
    <w:lvl w:ilvl="0" w:tplc="76342214">
      <w:start w:val="1"/>
      <w:numFmt w:val="bullet"/>
      <w:lvlText w:val="-"/>
      <w:lvlJc w:val="left"/>
      <w:pPr>
        <w:ind w:left="1080" w:hanging="360"/>
      </w:pPr>
      <w:rPr>
        <w:rFonts w:hint="default" w:ascii="Arial" w:hAnsi="Arial" w:eastAsia="Times New Roman" w:cs="Aria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226" w15:restartNumberingAfterBreak="0">
    <w:nsid w:val="7CC032FF"/>
    <w:multiLevelType w:val="hybridMultilevel"/>
    <w:tmpl w:val="48066D88"/>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27" w15:restartNumberingAfterBreak="0">
    <w:nsid w:val="7D527377"/>
    <w:multiLevelType w:val="hybridMultilevel"/>
    <w:tmpl w:val="9D3A46C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28" w15:restartNumberingAfterBreak="0">
    <w:nsid w:val="7DAD1B12"/>
    <w:multiLevelType w:val="multilevel"/>
    <w:tmpl w:val="555E4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9" w15:restartNumberingAfterBreak="0">
    <w:nsid w:val="7DEE61B0"/>
    <w:multiLevelType w:val="multilevel"/>
    <w:tmpl w:val="AD4A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1" w15:restartNumberingAfterBreak="0">
    <w:nsid w:val="7ED75EB5"/>
    <w:multiLevelType w:val="hybridMultilevel"/>
    <w:tmpl w:val="297AAA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2" w15:restartNumberingAfterBreak="0">
    <w:nsid w:val="7EF5504A"/>
    <w:multiLevelType w:val="hybridMultilevel"/>
    <w:tmpl w:val="E86C07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3" w15:restartNumberingAfterBreak="0">
    <w:nsid w:val="7F594298"/>
    <w:multiLevelType w:val="hybridMultilevel"/>
    <w:tmpl w:val="04EE7828"/>
    <w:lvl w:ilvl="0" w:tplc="F0CA0E6E">
      <w:start w:val="1"/>
      <w:numFmt w:val="decimal"/>
      <w:lvlText w:val="%1."/>
      <w:lvlJc w:val="left"/>
      <w:pPr>
        <w:ind w:left="360" w:hanging="360"/>
      </w:pPr>
      <w:rPr>
        <w:rFonts w:hint="default" w:ascii="Times New Roman" w:hAnsi="Times New Roman" w:cs="Times New Roman"/>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234" w15:restartNumberingAfterBreak="0">
    <w:nsid w:val="7F786EDC"/>
    <w:multiLevelType w:val="hybridMultilevel"/>
    <w:tmpl w:val="87D2E7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149"/>
  </w:num>
  <w:num w:numId="2">
    <w:abstractNumId w:val="47"/>
  </w:num>
  <w:num w:numId="3">
    <w:abstractNumId w:val="166"/>
  </w:num>
  <w:num w:numId="4">
    <w:abstractNumId w:val="151"/>
  </w:num>
  <w:num w:numId="5">
    <w:abstractNumId w:val="6"/>
  </w:num>
  <w:num w:numId="6">
    <w:abstractNumId w:val="174"/>
  </w:num>
  <w:num w:numId="7">
    <w:abstractNumId w:val="79"/>
  </w:num>
  <w:num w:numId="8">
    <w:abstractNumId w:val="51"/>
  </w:num>
  <w:num w:numId="9">
    <w:abstractNumId w:val="41"/>
  </w:num>
  <w:num w:numId="10">
    <w:abstractNumId w:val="71"/>
  </w:num>
  <w:num w:numId="11">
    <w:abstractNumId w:val="45"/>
  </w:num>
  <w:num w:numId="12">
    <w:abstractNumId w:val="45"/>
    <w:lvlOverride w:ilvl="0">
      <w:lvl w:ilvl="0">
        <w:start w:val="1"/>
        <w:numFmt w:val="none"/>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3">
    <w:abstractNumId w:val="114"/>
  </w:num>
  <w:num w:numId="14">
    <w:abstractNumId w:val="147"/>
  </w:num>
  <w:num w:numId="15">
    <w:abstractNumId w:val="161"/>
  </w:num>
  <w:num w:numId="16">
    <w:abstractNumId w:val="92"/>
  </w:num>
  <w:num w:numId="17">
    <w:abstractNumId w:val="93"/>
  </w:num>
  <w:num w:numId="18">
    <w:abstractNumId w:val="42"/>
  </w:num>
  <w:num w:numId="19">
    <w:abstractNumId w:val="190"/>
  </w:num>
  <w:num w:numId="20">
    <w:abstractNumId w:val="70"/>
  </w:num>
  <w:num w:numId="21">
    <w:abstractNumId w:val="197"/>
  </w:num>
  <w:num w:numId="22">
    <w:abstractNumId w:val="4"/>
  </w:num>
  <w:num w:numId="23">
    <w:abstractNumId w:val="5"/>
  </w:num>
  <w:num w:numId="24">
    <w:abstractNumId w:val="227"/>
  </w:num>
  <w:num w:numId="25">
    <w:abstractNumId w:val="85"/>
  </w:num>
  <w:num w:numId="26">
    <w:abstractNumId w:val="3"/>
  </w:num>
  <w:num w:numId="27">
    <w:abstractNumId w:val="205"/>
  </w:num>
  <w:num w:numId="28">
    <w:abstractNumId w:val="182"/>
  </w:num>
  <w:num w:numId="29">
    <w:abstractNumId w:val="1"/>
  </w:num>
  <w:num w:numId="30">
    <w:abstractNumId w:val="199"/>
  </w:num>
  <w:num w:numId="31">
    <w:abstractNumId w:val="163"/>
  </w:num>
  <w:num w:numId="32">
    <w:abstractNumId w:val="48"/>
  </w:num>
  <w:num w:numId="33">
    <w:abstractNumId w:val="100"/>
  </w:num>
  <w:num w:numId="34">
    <w:abstractNumId w:val="52"/>
  </w:num>
  <w:num w:numId="35">
    <w:abstractNumId w:val="7"/>
  </w:num>
  <w:num w:numId="36">
    <w:abstractNumId w:val="77"/>
  </w:num>
  <w:num w:numId="37">
    <w:abstractNumId w:val="110"/>
  </w:num>
  <w:num w:numId="38">
    <w:abstractNumId w:val="229"/>
  </w:num>
  <w:num w:numId="39">
    <w:abstractNumId w:val="84"/>
  </w:num>
  <w:num w:numId="40">
    <w:abstractNumId w:val="21"/>
  </w:num>
  <w:num w:numId="41">
    <w:abstractNumId w:val="28"/>
  </w:num>
  <w:num w:numId="42">
    <w:abstractNumId w:val="217"/>
  </w:num>
  <w:num w:numId="43">
    <w:abstractNumId w:val="60"/>
  </w:num>
  <w:num w:numId="44">
    <w:abstractNumId w:val="63"/>
  </w:num>
  <w:num w:numId="45">
    <w:abstractNumId w:val="137"/>
  </w:num>
  <w:num w:numId="46">
    <w:abstractNumId w:val="228"/>
  </w:num>
  <w:num w:numId="47">
    <w:abstractNumId w:val="195"/>
  </w:num>
  <w:num w:numId="48">
    <w:abstractNumId w:val="209"/>
  </w:num>
  <w:num w:numId="49">
    <w:abstractNumId w:val="46"/>
  </w:num>
  <w:num w:numId="50">
    <w:abstractNumId w:val="109"/>
  </w:num>
  <w:num w:numId="51">
    <w:abstractNumId w:val="142"/>
  </w:num>
  <w:num w:numId="52">
    <w:abstractNumId w:val="126"/>
  </w:num>
  <w:num w:numId="53">
    <w:abstractNumId w:val="89"/>
  </w:num>
  <w:num w:numId="54">
    <w:abstractNumId w:val="172"/>
  </w:num>
  <w:num w:numId="55">
    <w:abstractNumId w:val="167"/>
  </w:num>
  <w:num w:numId="56">
    <w:abstractNumId w:val="155"/>
  </w:num>
  <w:num w:numId="57">
    <w:abstractNumId w:val="35"/>
  </w:num>
  <w:num w:numId="58">
    <w:abstractNumId w:val="99"/>
  </w:num>
  <w:num w:numId="59">
    <w:abstractNumId w:val="27"/>
  </w:num>
  <w:num w:numId="60">
    <w:abstractNumId w:val="30"/>
  </w:num>
  <w:num w:numId="61">
    <w:abstractNumId w:val="230"/>
  </w:num>
  <w:num w:numId="62">
    <w:abstractNumId w:val="44"/>
  </w:num>
  <w:num w:numId="63">
    <w:abstractNumId w:val="193"/>
  </w:num>
  <w:num w:numId="64">
    <w:abstractNumId w:val="10"/>
  </w:num>
  <w:num w:numId="65">
    <w:abstractNumId w:val="53"/>
  </w:num>
  <w:num w:numId="66">
    <w:abstractNumId w:val="50"/>
  </w:num>
  <w:num w:numId="67">
    <w:abstractNumId w:val="139"/>
  </w:num>
  <w:num w:numId="68">
    <w:abstractNumId w:val="120"/>
  </w:num>
  <w:num w:numId="69">
    <w:abstractNumId w:val="54"/>
  </w:num>
  <w:num w:numId="70">
    <w:abstractNumId w:val="38"/>
  </w:num>
  <w:num w:numId="71">
    <w:abstractNumId w:val="118"/>
  </w:num>
  <w:num w:numId="72">
    <w:abstractNumId w:val="212"/>
  </w:num>
  <w:num w:numId="73">
    <w:abstractNumId w:val="119"/>
  </w:num>
  <w:num w:numId="74">
    <w:abstractNumId w:val="33"/>
  </w:num>
  <w:num w:numId="75">
    <w:abstractNumId w:val="116"/>
  </w:num>
  <w:num w:numId="76">
    <w:abstractNumId w:val="184"/>
  </w:num>
  <w:num w:numId="77">
    <w:abstractNumId w:val="156"/>
  </w:num>
  <w:num w:numId="78">
    <w:abstractNumId w:val="104"/>
  </w:num>
  <w:num w:numId="79">
    <w:abstractNumId w:val="124"/>
  </w:num>
  <w:num w:numId="80">
    <w:abstractNumId w:val="75"/>
  </w:num>
  <w:num w:numId="81">
    <w:abstractNumId w:val="128"/>
  </w:num>
  <w:num w:numId="82">
    <w:abstractNumId w:val="115"/>
  </w:num>
  <w:num w:numId="83">
    <w:abstractNumId w:val="23"/>
  </w:num>
  <w:num w:numId="8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num>
  <w:num w:numId="86">
    <w:abstractNumId w:val="131"/>
  </w:num>
  <w:num w:numId="87">
    <w:abstractNumId w:val="113"/>
  </w:num>
  <w:num w:numId="88">
    <w:abstractNumId w:val="86"/>
  </w:num>
  <w:num w:numId="89">
    <w:abstractNumId w:val="185"/>
  </w:num>
  <w:num w:numId="90">
    <w:abstractNumId w:val="122"/>
  </w:num>
  <w:num w:numId="91">
    <w:abstractNumId w:val="221"/>
  </w:num>
  <w:num w:numId="92">
    <w:abstractNumId w:val="175"/>
  </w:num>
  <w:num w:numId="93">
    <w:abstractNumId w:val="19"/>
  </w:num>
  <w:num w:numId="94">
    <w:abstractNumId w:val="105"/>
  </w:num>
  <w:num w:numId="95">
    <w:abstractNumId w:val="78"/>
  </w:num>
  <w:num w:numId="96">
    <w:abstractNumId w:val="177"/>
  </w:num>
  <w:num w:numId="97">
    <w:abstractNumId w:val="8"/>
  </w:num>
  <w:num w:numId="98">
    <w:abstractNumId w:val="141"/>
  </w:num>
  <w:num w:numId="99">
    <w:abstractNumId w:val="97"/>
  </w:num>
  <w:num w:numId="100">
    <w:abstractNumId w:val="125"/>
  </w:num>
  <w:num w:numId="101">
    <w:abstractNumId w:val="123"/>
  </w:num>
  <w:num w:numId="102">
    <w:abstractNumId w:val="67"/>
  </w:num>
  <w:num w:numId="103">
    <w:abstractNumId w:val="9"/>
  </w:num>
  <w:num w:numId="104">
    <w:abstractNumId w:val="66"/>
  </w:num>
  <w:num w:numId="105">
    <w:abstractNumId w:val="162"/>
  </w:num>
  <w:num w:numId="106">
    <w:abstractNumId w:val="96"/>
  </w:num>
  <w:num w:numId="107">
    <w:abstractNumId w:val="160"/>
  </w:num>
  <w:num w:numId="108">
    <w:abstractNumId w:val="34"/>
  </w:num>
  <w:num w:numId="109">
    <w:abstractNumId w:val="13"/>
  </w:num>
  <w:num w:numId="110">
    <w:abstractNumId w:val="107"/>
  </w:num>
  <w:num w:numId="111">
    <w:abstractNumId w:val="233"/>
  </w:num>
  <w:num w:numId="112">
    <w:abstractNumId w:val="146"/>
  </w:num>
  <w:num w:numId="113">
    <w:abstractNumId w:val="73"/>
  </w:num>
  <w:num w:numId="114">
    <w:abstractNumId w:val="14"/>
  </w:num>
  <w:num w:numId="115">
    <w:abstractNumId w:val="133"/>
  </w:num>
  <w:num w:numId="116">
    <w:abstractNumId w:val="211"/>
  </w:num>
  <w:num w:numId="117">
    <w:abstractNumId w:val="220"/>
  </w:num>
  <w:num w:numId="118">
    <w:abstractNumId w:val="127"/>
  </w:num>
  <w:num w:numId="119">
    <w:abstractNumId w:val="143"/>
  </w:num>
  <w:num w:numId="120">
    <w:abstractNumId w:val="25"/>
  </w:num>
  <w:num w:numId="121">
    <w:abstractNumId w:val="24"/>
  </w:num>
  <w:num w:numId="122">
    <w:abstractNumId w:val="224"/>
  </w:num>
  <w:num w:numId="123">
    <w:abstractNumId w:val="183"/>
  </w:num>
  <w:num w:numId="124">
    <w:abstractNumId w:val="214"/>
  </w:num>
  <w:num w:numId="125">
    <w:abstractNumId w:val="188"/>
  </w:num>
  <w:num w:numId="126">
    <w:abstractNumId w:val="101"/>
  </w:num>
  <w:num w:numId="127">
    <w:abstractNumId w:val="20"/>
  </w:num>
  <w:num w:numId="128">
    <w:abstractNumId w:val="81"/>
  </w:num>
  <w:num w:numId="129">
    <w:abstractNumId w:val="180"/>
  </w:num>
  <w:num w:numId="130">
    <w:abstractNumId w:val="76"/>
  </w:num>
  <w:num w:numId="131">
    <w:abstractNumId w:val="58"/>
  </w:num>
  <w:num w:numId="132">
    <w:abstractNumId w:val="178"/>
  </w:num>
  <w:num w:numId="133">
    <w:abstractNumId w:val="138"/>
  </w:num>
  <w:num w:numId="134">
    <w:abstractNumId w:val="231"/>
  </w:num>
  <w:num w:numId="135">
    <w:abstractNumId w:val="98"/>
  </w:num>
  <w:num w:numId="136">
    <w:abstractNumId w:val="234"/>
  </w:num>
  <w:num w:numId="137">
    <w:abstractNumId w:val="61"/>
  </w:num>
  <w:num w:numId="138">
    <w:abstractNumId w:val="232"/>
  </w:num>
  <w:num w:numId="139">
    <w:abstractNumId w:val="83"/>
  </w:num>
  <w:num w:numId="140">
    <w:abstractNumId w:val="32"/>
  </w:num>
  <w:num w:numId="141">
    <w:abstractNumId w:val="16"/>
  </w:num>
  <w:num w:numId="142">
    <w:abstractNumId w:val="132"/>
  </w:num>
  <w:num w:numId="143">
    <w:abstractNumId w:val="169"/>
  </w:num>
  <w:num w:numId="144">
    <w:abstractNumId w:val="12"/>
  </w:num>
  <w:num w:numId="145">
    <w:abstractNumId w:val="39"/>
  </w:num>
  <w:num w:numId="146">
    <w:abstractNumId w:val="187"/>
  </w:num>
  <w:num w:numId="147">
    <w:abstractNumId w:val="206"/>
  </w:num>
  <w:num w:numId="148">
    <w:abstractNumId w:val="150"/>
  </w:num>
  <w:num w:numId="149">
    <w:abstractNumId w:val="144"/>
  </w:num>
  <w:num w:numId="150">
    <w:abstractNumId w:val="59"/>
  </w:num>
  <w:num w:numId="151">
    <w:abstractNumId w:val="153"/>
  </w:num>
  <w:num w:numId="152">
    <w:abstractNumId w:val="226"/>
  </w:num>
  <w:num w:numId="153">
    <w:abstractNumId w:val="55"/>
  </w:num>
  <w:num w:numId="154">
    <w:abstractNumId w:val="203"/>
  </w:num>
  <w:num w:numId="155">
    <w:abstractNumId w:val="90"/>
  </w:num>
  <w:num w:numId="156">
    <w:abstractNumId w:val="68"/>
  </w:num>
  <w:num w:numId="157">
    <w:abstractNumId w:val="106"/>
  </w:num>
  <w:num w:numId="158">
    <w:abstractNumId w:val="135"/>
  </w:num>
  <w:num w:numId="159">
    <w:abstractNumId w:val="26"/>
  </w:num>
  <w:num w:numId="160">
    <w:abstractNumId w:val="91"/>
  </w:num>
  <w:num w:numId="1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3"/>
  </w:num>
  <w:num w:numId="163">
    <w:abstractNumId w:val="152"/>
  </w:num>
  <w:num w:numId="164">
    <w:abstractNumId w:val="210"/>
  </w:num>
  <w:num w:numId="165">
    <w:abstractNumId w:val="201"/>
  </w:num>
  <w:num w:numId="166">
    <w:abstractNumId w:val="80"/>
  </w:num>
  <w:num w:numId="167">
    <w:abstractNumId w:val="170"/>
  </w:num>
  <w:num w:numId="168">
    <w:abstractNumId w:val="82"/>
  </w:num>
  <w:num w:numId="169">
    <w:abstractNumId w:val="69"/>
  </w:num>
  <w:num w:numId="170">
    <w:abstractNumId w:val="168"/>
  </w:num>
  <w:num w:numId="171">
    <w:abstractNumId w:val="129"/>
  </w:num>
  <w:num w:numId="172">
    <w:abstractNumId w:val="176"/>
  </w:num>
  <w:num w:numId="173">
    <w:abstractNumId w:val="222"/>
  </w:num>
  <w:num w:numId="174">
    <w:abstractNumId w:val="191"/>
  </w:num>
  <w:num w:numId="175">
    <w:abstractNumId w:val="2"/>
  </w:num>
  <w:num w:numId="176">
    <w:abstractNumId w:val="74"/>
  </w:num>
  <w:num w:numId="177">
    <w:abstractNumId w:val="134"/>
  </w:num>
  <w:num w:numId="178">
    <w:abstractNumId w:val="148"/>
  </w:num>
  <w:num w:numId="179">
    <w:abstractNumId w:val="158"/>
  </w:num>
  <w:num w:numId="180">
    <w:abstractNumId w:val="108"/>
  </w:num>
  <w:num w:numId="181">
    <w:abstractNumId w:val="103"/>
  </w:num>
  <w:num w:numId="182">
    <w:abstractNumId w:val="36"/>
  </w:num>
  <w:num w:numId="183">
    <w:abstractNumId w:val="40"/>
  </w:num>
  <w:num w:numId="184">
    <w:abstractNumId w:val="192"/>
  </w:num>
  <w:num w:numId="185">
    <w:abstractNumId w:val="215"/>
  </w:num>
  <w:num w:numId="186">
    <w:abstractNumId w:val="136"/>
  </w:num>
  <w:num w:numId="187">
    <w:abstractNumId w:val="198"/>
  </w:num>
  <w:num w:numId="18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5"/>
  </w:num>
  <w:num w:numId="191">
    <w:abstractNumId w:val="94"/>
  </w:num>
  <w:num w:numId="192">
    <w:abstractNumId w:val="219"/>
  </w:num>
  <w:num w:numId="193">
    <w:abstractNumId w:val="102"/>
  </w:num>
  <w:num w:numId="194">
    <w:abstractNumId w:val="130"/>
  </w:num>
  <w:num w:numId="195">
    <w:abstractNumId w:val="225"/>
  </w:num>
  <w:num w:numId="196">
    <w:abstractNumId w:val="57"/>
  </w:num>
  <w:num w:numId="197">
    <w:abstractNumId w:val="11"/>
  </w:num>
  <w:num w:numId="198">
    <w:abstractNumId w:val="64"/>
  </w:num>
  <w:num w:numId="199">
    <w:abstractNumId w:val="204"/>
  </w:num>
  <w:num w:numId="200">
    <w:abstractNumId w:val="111"/>
  </w:num>
  <w:num w:numId="201">
    <w:abstractNumId w:val="200"/>
  </w:num>
  <w:num w:numId="202">
    <w:abstractNumId w:val="208"/>
  </w:num>
  <w:num w:numId="203">
    <w:abstractNumId w:val="17"/>
  </w:num>
  <w:num w:numId="204">
    <w:abstractNumId w:val="49"/>
  </w:num>
  <w:num w:numId="205">
    <w:abstractNumId w:val="145"/>
  </w:num>
  <w:num w:numId="206">
    <w:abstractNumId w:val="186"/>
  </w:num>
  <w:num w:numId="207">
    <w:abstractNumId w:val="165"/>
  </w:num>
  <w:num w:numId="208">
    <w:abstractNumId w:val="223"/>
  </w:num>
  <w:num w:numId="209">
    <w:abstractNumId w:val="173"/>
  </w:num>
  <w:num w:numId="210">
    <w:abstractNumId w:val="18"/>
  </w:num>
  <w:num w:numId="211">
    <w:abstractNumId w:val="216"/>
  </w:num>
  <w:num w:numId="212">
    <w:abstractNumId w:val="202"/>
  </w:num>
  <w:num w:numId="213">
    <w:abstractNumId w:val="196"/>
  </w:num>
  <w:num w:numId="214">
    <w:abstractNumId w:val="157"/>
  </w:num>
  <w:num w:numId="215">
    <w:abstractNumId w:val="62"/>
  </w:num>
  <w:num w:numId="216">
    <w:abstractNumId w:val="140"/>
  </w:num>
  <w:num w:numId="217">
    <w:abstractNumId w:val="218"/>
  </w:num>
  <w:num w:numId="218">
    <w:abstractNumId w:val="31"/>
  </w:num>
  <w:num w:numId="219">
    <w:abstractNumId w:val="112"/>
  </w:num>
  <w:num w:numId="220">
    <w:abstractNumId w:val="171"/>
  </w:num>
  <w:num w:numId="221">
    <w:abstractNumId w:val="189"/>
  </w:num>
  <w:num w:numId="222">
    <w:abstractNumId w:val="15"/>
  </w:num>
  <w:num w:numId="223">
    <w:abstractNumId w:val="37"/>
  </w:num>
  <w:num w:numId="224">
    <w:abstractNumId w:val="207"/>
  </w:num>
  <w:num w:numId="225">
    <w:abstractNumId w:val="22"/>
  </w:num>
  <w:num w:numId="226">
    <w:abstractNumId w:val="43"/>
  </w:num>
  <w:num w:numId="227">
    <w:abstractNumId w:val="181"/>
  </w:num>
  <w:num w:numId="228">
    <w:abstractNumId w:val="194"/>
  </w:num>
  <w:num w:numId="229">
    <w:abstractNumId w:val="88"/>
  </w:num>
  <w:num w:numId="230">
    <w:abstractNumId w:val="159"/>
  </w:num>
  <w:num w:numId="231">
    <w:abstractNumId w:val="117"/>
  </w:num>
  <w:num w:numId="232">
    <w:abstractNumId w:val="45"/>
  </w:num>
  <w:num w:numId="233">
    <w:abstractNumId w:val="0"/>
  </w:num>
  <w:num w:numId="234">
    <w:abstractNumId w:val="95"/>
  </w:num>
  <w:num w:numId="235">
    <w:abstractNumId w:val="87"/>
  </w:num>
  <w:num w:numId="236">
    <w:abstractNumId w:val="164"/>
  </w:num>
  <w:num w:numId="237">
    <w:abstractNumId w:val="121"/>
  </w:num>
  <w:num w:numId="238">
    <w:abstractNumId w:val="72"/>
  </w:num>
  <w:num w:numId="239">
    <w:abstractNumId w:val="154"/>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val="fals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84"/>
    <w:rsid w:val="000025EE"/>
    <w:rsid w:val="00015CE4"/>
    <w:rsid w:val="0002519F"/>
    <w:rsid w:val="0002674B"/>
    <w:rsid w:val="00040430"/>
    <w:rsid w:val="0004162E"/>
    <w:rsid w:val="0004786B"/>
    <w:rsid w:val="00061096"/>
    <w:rsid w:val="00063405"/>
    <w:rsid w:val="000809B9"/>
    <w:rsid w:val="000849E0"/>
    <w:rsid w:val="00090B40"/>
    <w:rsid w:val="00095A0A"/>
    <w:rsid w:val="000A0730"/>
    <w:rsid w:val="000B17DB"/>
    <w:rsid w:val="000B1B3D"/>
    <w:rsid w:val="000B4961"/>
    <w:rsid w:val="000C1F51"/>
    <w:rsid w:val="000C4CAF"/>
    <w:rsid w:val="000D22E0"/>
    <w:rsid w:val="000E0BF4"/>
    <w:rsid w:val="000E75D3"/>
    <w:rsid w:val="00103926"/>
    <w:rsid w:val="00110F38"/>
    <w:rsid w:val="00116B80"/>
    <w:rsid w:val="00121485"/>
    <w:rsid w:val="00123A51"/>
    <w:rsid w:val="00153508"/>
    <w:rsid w:val="00154EB2"/>
    <w:rsid w:val="00165A0E"/>
    <w:rsid w:val="00174CDE"/>
    <w:rsid w:val="0018051B"/>
    <w:rsid w:val="001967BB"/>
    <w:rsid w:val="001A2E96"/>
    <w:rsid w:val="001A797B"/>
    <w:rsid w:val="001B1E4A"/>
    <w:rsid w:val="001B6E21"/>
    <w:rsid w:val="001D27C0"/>
    <w:rsid w:val="001D7634"/>
    <w:rsid w:val="001E55BB"/>
    <w:rsid w:val="001E74C3"/>
    <w:rsid w:val="001F6937"/>
    <w:rsid w:val="00217614"/>
    <w:rsid w:val="00220DE3"/>
    <w:rsid w:val="002501E0"/>
    <w:rsid w:val="0025290D"/>
    <w:rsid w:val="00260372"/>
    <w:rsid w:val="00261C3D"/>
    <w:rsid w:val="00262DAF"/>
    <w:rsid w:val="00266EBF"/>
    <w:rsid w:val="002755A9"/>
    <w:rsid w:val="002767A9"/>
    <w:rsid w:val="00292FA2"/>
    <w:rsid w:val="002A33D2"/>
    <w:rsid w:val="002A457B"/>
    <w:rsid w:val="002B3084"/>
    <w:rsid w:val="002B4F64"/>
    <w:rsid w:val="002B50EE"/>
    <w:rsid w:val="002C00B6"/>
    <w:rsid w:val="002C3D87"/>
    <w:rsid w:val="002C497F"/>
    <w:rsid w:val="002D392C"/>
    <w:rsid w:val="002E2442"/>
    <w:rsid w:val="002F0E8C"/>
    <w:rsid w:val="002F2D34"/>
    <w:rsid w:val="002F5C22"/>
    <w:rsid w:val="00303B13"/>
    <w:rsid w:val="00310FA0"/>
    <w:rsid w:val="00320481"/>
    <w:rsid w:val="00321BA2"/>
    <w:rsid w:val="00322A36"/>
    <w:rsid w:val="003250CB"/>
    <w:rsid w:val="00326EDE"/>
    <w:rsid w:val="00341390"/>
    <w:rsid w:val="00341782"/>
    <w:rsid w:val="00343DCE"/>
    <w:rsid w:val="003442DF"/>
    <w:rsid w:val="0034582A"/>
    <w:rsid w:val="003466D7"/>
    <w:rsid w:val="003547F3"/>
    <w:rsid w:val="00363201"/>
    <w:rsid w:val="00375F1F"/>
    <w:rsid w:val="0039063C"/>
    <w:rsid w:val="003A46A8"/>
    <w:rsid w:val="003A7EBE"/>
    <w:rsid w:val="003B3235"/>
    <w:rsid w:val="003B565A"/>
    <w:rsid w:val="003B63E7"/>
    <w:rsid w:val="003C0984"/>
    <w:rsid w:val="003C5414"/>
    <w:rsid w:val="003E75DA"/>
    <w:rsid w:val="003E7635"/>
    <w:rsid w:val="00400408"/>
    <w:rsid w:val="00400502"/>
    <w:rsid w:val="0040182E"/>
    <w:rsid w:val="004136D9"/>
    <w:rsid w:val="0041427F"/>
    <w:rsid w:val="0042190B"/>
    <w:rsid w:val="00425954"/>
    <w:rsid w:val="00437ABA"/>
    <w:rsid w:val="004462DE"/>
    <w:rsid w:val="004467AA"/>
    <w:rsid w:val="00450492"/>
    <w:rsid w:val="004509E5"/>
    <w:rsid w:val="00455594"/>
    <w:rsid w:val="00455B67"/>
    <w:rsid w:val="00475018"/>
    <w:rsid w:val="0048151C"/>
    <w:rsid w:val="00482E87"/>
    <w:rsid w:val="00483E51"/>
    <w:rsid w:val="0048498C"/>
    <w:rsid w:val="00486FB9"/>
    <w:rsid w:val="00495DA1"/>
    <w:rsid w:val="004A7F97"/>
    <w:rsid w:val="004B3BF7"/>
    <w:rsid w:val="004C212A"/>
    <w:rsid w:val="004C2FE0"/>
    <w:rsid w:val="004D4989"/>
    <w:rsid w:val="004D7811"/>
    <w:rsid w:val="004E6EB1"/>
    <w:rsid w:val="004F3625"/>
    <w:rsid w:val="00500232"/>
    <w:rsid w:val="00504668"/>
    <w:rsid w:val="00523644"/>
    <w:rsid w:val="00524C56"/>
    <w:rsid w:val="0052746F"/>
    <w:rsid w:val="00532F77"/>
    <w:rsid w:val="00535CE0"/>
    <w:rsid w:val="00542BB8"/>
    <w:rsid w:val="005455E1"/>
    <w:rsid w:val="005502BD"/>
    <w:rsid w:val="00556787"/>
    <w:rsid w:val="00562881"/>
    <w:rsid w:val="005943AD"/>
    <w:rsid w:val="005954D4"/>
    <w:rsid w:val="005A27A2"/>
    <w:rsid w:val="005C1CD9"/>
    <w:rsid w:val="005C2560"/>
    <w:rsid w:val="005F526B"/>
    <w:rsid w:val="005F602A"/>
    <w:rsid w:val="005F7585"/>
    <w:rsid w:val="00600EFB"/>
    <w:rsid w:val="0060344B"/>
    <w:rsid w:val="006101EA"/>
    <w:rsid w:val="00610C49"/>
    <w:rsid w:val="00624ECB"/>
    <w:rsid w:val="0063332A"/>
    <w:rsid w:val="00645C9D"/>
    <w:rsid w:val="00650C6C"/>
    <w:rsid w:val="00652FE6"/>
    <w:rsid w:val="00653CB9"/>
    <w:rsid w:val="00670468"/>
    <w:rsid w:val="0068437C"/>
    <w:rsid w:val="006A4B35"/>
    <w:rsid w:val="006B7EAD"/>
    <w:rsid w:val="006C2D9A"/>
    <w:rsid w:val="006D04EF"/>
    <w:rsid w:val="006D3F2D"/>
    <w:rsid w:val="006D6CA9"/>
    <w:rsid w:val="006E2FB0"/>
    <w:rsid w:val="00705DC6"/>
    <w:rsid w:val="00706257"/>
    <w:rsid w:val="007102D2"/>
    <w:rsid w:val="00713948"/>
    <w:rsid w:val="00725693"/>
    <w:rsid w:val="00727EC1"/>
    <w:rsid w:val="00746805"/>
    <w:rsid w:val="00753A27"/>
    <w:rsid w:val="007546BA"/>
    <w:rsid w:val="007557A6"/>
    <w:rsid w:val="00757A6F"/>
    <w:rsid w:val="00757EE5"/>
    <w:rsid w:val="007614D3"/>
    <w:rsid w:val="00764B62"/>
    <w:rsid w:val="00772A1B"/>
    <w:rsid w:val="0079342A"/>
    <w:rsid w:val="007A7FC1"/>
    <w:rsid w:val="007B1D33"/>
    <w:rsid w:val="007B4949"/>
    <w:rsid w:val="007C7035"/>
    <w:rsid w:val="007F08F2"/>
    <w:rsid w:val="007F0BC6"/>
    <w:rsid w:val="007F3563"/>
    <w:rsid w:val="0080308C"/>
    <w:rsid w:val="008112B7"/>
    <w:rsid w:val="00831374"/>
    <w:rsid w:val="00832AE2"/>
    <w:rsid w:val="00833EEB"/>
    <w:rsid w:val="00842B1B"/>
    <w:rsid w:val="00857580"/>
    <w:rsid w:val="00865238"/>
    <w:rsid w:val="008667BF"/>
    <w:rsid w:val="008906BC"/>
    <w:rsid w:val="00895645"/>
    <w:rsid w:val="008A5B73"/>
    <w:rsid w:val="008A6221"/>
    <w:rsid w:val="008B2B92"/>
    <w:rsid w:val="008B65B6"/>
    <w:rsid w:val="008C3782"/>
    <w:rsid w:val="008D4A32"/>
    <w:rsid w:val="008D593A"/>
    <w:rsid w:val="008E7760"/>
    <w:rsid w:val="008E785C"/>
    <w:rsid w:val="00903812"/>
    <w:rsid w:val="00922001"/>
    <w:rsid w:val="00922C17"/>
    <w:rsid w:val="009303FA"/>
    <w:rsid w:val="00937764"/>
    <w:rsid w:val="00942DDD"/>
    <w:rsid w:val="00945293"/>
    <w:rsid w:val="009513FB"/>
    <w:rsid w:val="009516A8"/>
    <w:rsid w:val="00963FB5"/>
    <w:rsid w:val="0096502B"/>
    <w:rsid w:val="0097033A"/>
    <w:rsid w:val="00972433"/>
    <w:rsid w:val="009729B8"/>
    <w:rsid w:val="0097705C"/>
    <w:rsid w:val="009B4860"/>
    <w:rsid w:val="009B6A81"/>
    <w:rsid w:val="009D2137"/>
    <w:rsid w:val="009D3280"/>
    <w:rsid w:val="009D4960"/>
    <w:rsid w:val="009D5B6B"/>
    <w:rsid w:val="009D71B1"/>
    <w:rsid w:val="009D7A71"/>
    <w:rsid w:val="009F2385"/>
    <w:rsid w:val="009F393D"/>
    <w:rsid w:val="009F7F46"/>
    <w:rsid w:val="00A000BF"/>
    <w:rsid w:val="00A012E2"/>
    <w:rsid w:val="00A0587E"/>
    <w:rsid w:val="00A0796F"/>
    <w:rsid w:val="00A12790"/>
    <w:rsid w:val="00A275BC"/>
    <w:rsid w:val="00A464B4"/>
    <w:rsid w:val="00A46693"/>
    <w:rsid w:val="00A528B0"/>
    <w:rsid w:val="00A566D7"/>
    <w:rsid w:val="00A5772B"/>
    <w:rsid w:val="00A60ECD"/>
    <w:rsid w:val="00A63D6B"/>
    <w:rsid w:val="00A6457B"/>
    <w:rsid w:val="00A6622D"/>
    <w:rsid w:val="00A84B52"/>
    <w:rsid w:val="00A8660F"/>
    <w:rsid w:val="00A9488C"/>
    <w:rsid w:val="00A95C48"/>
    <w:rsid w:val="00A976D1"/>
    <w:rsid w:val="00AA7056"/>
    <w:rsid w:val="00AB31C6"/>
    <w:rsid w:val="00AB523B"/>
    <w:rsid w:val="00AC14EC"/>
    <w:rsid w:val="00AC1ABD"/>
    <w:rsid w:val="00AC7DC5"/>
    <w:rsid w:val="00AD7E40"/>
    <w:rsid w:val="00AE17C9"/>
    <w:rsid w:val="00AF2C26"/>
    <w:rsid w:val="00B00C89"/>
    <w:rsid w:val="00B04624"/>
    <w:rsid w:val="00B11C87"/>
    <w:rsid w:val="00B1477A"/>
    <w:rsid w:val="00B20993"/>
    <w:rsid w:val="00B42E96"/>
    <w:rsid w:val="00B43144"/>
    <w:rsid w:val="00B50EE6"/>
    <w:rsid w:val="00B5128E"/>
    <w:rsid w:val="00B52185"/>
    <w:rsid w:val="00B84160"/>
    <w:rsid w:val="00B903BF"/>
    <w:rsid w:val="00B9753A"/>
    <w:rsid w:val="00BB439F"/>
    <w:rsid w:val="00BB479C"/>
    <w:rsid w:val="00BD75A2"/>
    <w:rsid w:val="00BE5214"/>
    <w:rsid w:val="00BE65AF"/>
    <w:rsid w:val="00C04D0C"/>
    <w:rsid w:val="00C2017A"/>
    <w:rsid w:val="00C20470"/>
    <w:rsid w:val="00C3268A"/>
    <w:rsid w:val="00C34B2F"/>
    <w:rsid w:val="00C42CDB"/>
    <w:rsid w:val="00C45F20"/>
    <w:rsid w:val="00C4641B"/>
    <w:rsid w:val="00C53A2B"/>
    <w:rsid w:val="00C55371"/>
    <w:rsid w:val="00C6690E"/>
    <w:rsid w:val="00C703C5"/>
    <w:rsid w:val="00C77036"/>
    <w:rsid w:val="00C778C7"/>
    <w:rsid w:val="00C805F2"/>
    <w:rsid w:val="00CC5E40"/>
    <w:rsid w:val="00CD2431"/>
    <w:rsid w:val="00CE61AD"/>
    <w:rsid w:val="00CF0AB0"/>
    <w:rsid w:val="00D01AB4"/>
    <w:rsid w:val="00D1368A"/>
    <w:rsid w:val="00D1569F"/>
    <w:rsid w:val="00D171DE"/>
    <w:rsid w:val="00D20B1E"/>
    <w:rsid w:val="00D21391"/>
    <w:rsid w:val="00D221BB"/>
    <w:rsid w:val="00D22462"/>
    <w:rsid w:val="00D230AC"/>
    <w:rsid w:val="00D31E3C"/>
    <w:rsid w:val="00D32489"/>
    <w:rsid w:val="00D32D8B"/>
    <w:rsid w:val="00D33BF2"/>
    <w:rsid w:val="00D41597"/>
    <w:rsid w:val="00D73CB8"/>
    <w:rsid w:val="00DA7591"/>
    <w:rsid w:val="00DA76E2"/>
    <w:rsid w:val="00DC5748"/>
    <w:rsid w:val="00DD42E9"/>
    <w:rsid w:val="00DD6C05"/>
    <w:rsid w:val="00DD72FE"/>
    <w:rsid w:val="00DF3BFE"/>
    <w:rsid w:val="00DF4B17"/>
    <w:rsid w:val="00E05D2F"/>
    <w:rsid w:val="00E0735A"/>
    <w:rsid w:val="00E1257A"/>
    <w:rsid w:val="00E15D08"/>
    <w:rsid w:val="00E20857"/>
    <w:rsid w:val="00E32798"/>
    <w:rsid w:val="00E36E77"/>
    <w:rsid w:val="00E51C91"/>
    <w:rsid w:val="00E650F5"/>
    <w:rsid w:val="00E667C1"/>
    <w:rsid w:val="00E837FC"/>
    <w:rsid w:val="00E9585C"/>
    <w:rsid w:val="00EA36EB"/>
    <w:rsid w:val="00EA48D0"/>
    <w:rsid w:val="00EA6370"/>
    <w:rsid w:val="00EB0A81"/>
    <w:rsid w:val="00EB0C8B"/>
    <w:rsid w:val="00EB12B8"/>
    <w:rsid w:val="00EC3F88"/>
    <w:rsid w:val="00ED36D8"/>
    <w:rsid w:val="00EE51EC"/>
    <w:rsid w:val="00EE6BD7"/>
    <w:rsid w:val="00EF4664"/>
    <w:rsid w:val="00F0689D"/>
    <w:rsid w:val="00F20277"/>
    <w:rsid w:val="00F24C34"/>
    <w:rsid w:val="00F36FB6"/>
    <w:rsid w:val="00F51473"/>
    <w:rsid w:val="00F54210"/>
    <w:rsid w:val="00F662CA"/>
    <w:rsid w:val="00F70540"/>
    <w:rsid w:val="00F814D4"/>
    <w:rsid w:val="00F91777"/>
    <w:rsid w:val="00FB01B5"/>
    <w:rsid w:val="00FD57D6"/>
    <w:rsid w:val="00FD7867"/>
    <w:rsid w:val="00FF6141"/>
    <w:rsid w:val="0363E1FB"/>
    <w:rsid w:val="036B8CD3"/>
    <w:rsid w:val="063F620B"/>
    <w:rsid w:val="06E3AA77"/>
    <w:rsid w:val="0979C9CA"/>
    <w:rsid w:val="09F191E6"/>
    <w:rsid w:val="0A6607D3"/>
    <w:rsid w:val="0AF23780"/>
    <w:rsid w:val="0C80F957"/>
    <w:rsid w:val="0D63014F"/>
    <w:rsid w:val="0EEAE5D4"/>
    <w:rsid w:val="0F186645"/>
    <w:rsid w:val="0F41B077"/>
    <w:rsid w:val="0FDC7C20"/>
    <w:rsid w:val="10CD6AF6"/>
    <w:rsid w:val="1153F546"/>
    <w:rsid w:val="121E61B1"/>
    <w:rsid w:val="126C30BD"/>
    <w:rsid w:val="12938D2D"/>
    <w:rsid w:val="12A8F344"/>
    <w:rsid w:val="13788495"/>
    <w:rsid w:val="14757390"/>
    <w:rsid w:val="1538DF02"/>
    <w:rsid w:val="15AC0263"/>
    <w:rsid w:val="1816F944"/>
    <w:rsid w:val="1873E9A0"/>
    <w:rsid w:val="18E1A9EC"/>
    <w:rsid w:val="1AC2713C"/>
    <w:rsid w:val="1B3F576D"/>
    <w:rsid w:val="1C2F3941"/>
    <w:rsid w:val="1DD566A9"/>
    <w:rsid w:val="1E01D6F9"/>
    <w:rsid w:val="20DF2344"/>
    <w:rsid w:val="2191DA82"/>
    <w:rsid w:val="22523764"/>
    <w:rsid w:val="227A7889"/>
    <w:rsid w:val="22A6D546"/>
    <w:rsid w:val="22D591F0"/>
    <w:rsid w:val="26D43B81"/>
    <w:rsid w:val="27186E43"/>
    <w:rsid w:val="275541E9"/>
    <w:rsid w:val="2764FF11"/>
    <w:rsid w:val="29A0A727"/>
    <w:rsid w:val="29A82D51"/>
    <w:rsid w:val="29F0B173"/>
    <w:rsid w:val="2A1D41F2"/>
    <w:rsid w:val="2A585B16"/>
    <w:rsid w:val="2A72D0C6"/>
    <w:rsid w:val="2A742219"/>
    <w:rsid w:val="2AB1DFEB"/>
    <w:rsid w:val="2AC4E2CE"/>
    <w:rsid w:val="2AC5268E"/>
    <w:rsid w:val="2BA98B23"/>
    <w:rsid w:val="2BB8215A"/>
    <w:rsid w:val="2DA1602B"/>
    <w:rsid w:val="2DD65525"/>
    <w:rsid w:val="2E63947A"/>
    <w:rsid w:val="2F108414"/>
    <w:rsid w:val="2F41F000"/>
    <w:rsid w:val="2F612CC5"/>
    <w:rsid w:val="2F65287F"/>
    <w:rsid w:val="2FE32C1D"/>
    <w:rsid w:val="31C324A8"/>
    <w:rsid w:val="31D7692D"/>
    <w:rsid w:val="31E6B7F0"/>
    <w:rsid w:val="328D8068"/>
    <w:rsid w:val="329B37DA"/>
    <w:rsid w:val="334C2215"/>
    <w:rsid w:val="339B74AB"/>
    <w:rsid w:val="341C325C"/>
    <w:rsid w:val="362C50AE"/>
    <w:rsid w:val="371EA153"/>
    <w:rsid w:val="37AF5EF1"/>
    <w:rsid w:val="37B86C24"/>
    <w:rsid w:val="3863EBD4"/>
    <w:rsid w:val="38B6F061"/>
    <w:rsid w:val="38F79CAC"/>
    <w:rsid w:val="38FCD7F2"/>
    <w:rsid w:val="39FF07B9"/>
    <w:rsid w:val="3A620D27"/>
    <w:rsid w:val="3A6CE10B"/>
    <w:rsid w:val="3BA07B71"/>
    <w:rsid w:val="3E15E904"/>
    <w:rsid w:val="3E3CF2D6"/>
    <w:rsid w:val="3E593AD4"/>
    <w:rsid w:val="430DCD9B"/>
    <w:rsid w:val="431BD3BA"/>
    <w:rsid w:val="43C5E484"/>
    <w:rsid w:val="43E372D6"/>
    <w:rsid w:val="4535CBD6"/>
    <w:rsid w:val="45CC2854"/>
    <w:rsid w:val="46E73312"/>
    <w:rsid w:val="4893D153"/>
    <w:rsid w:val="48FD36A4"/>
    <w:rsid w:val="4990C174"/>
    <w:rsid w:val="49C993FD"/>
    <w:rsid w:val="4A899AD8"/>
    <w:rsid w:val="4AEC3BCF"/>
    <w:rsid w:val="4B59F048"/>
    <w:rsid w:val="4C9B8784"/>
    <w:rsid w:val="4D1BE8BA"/>
    <w:rsid w:val="50BA927B"/>
    <w:rsid w:val="52664D7A"/>
    <w:rsid w:val="52C15544"/>
    <w:rsid w:val="530FBCA9"/>
    <w:rsid w:val="538C060C"/>
    <w:rsid w:val="54A7B71A"/>
    <w:rsid w:val="54D6BABD"/>
    <w:rsid w:val="566E483C"/>
    <w:rsid w:val="5678AA1B"/>
    <w:rsid w:val="568E5730"/>
    <w:rsid w:val="59E14365"/>
    <w:rsid w:val="5A86319E"/>
    <w:rsid w:val="5CBA7D4C"/>
    <w:rsid w:val="5D0121D2"/>
    <w:rsid w:val="5D3920AF"/>
    <w:rsid w:val="5E0CD7A7"/>
    <w:rsid w:val="5E7B22BF"/>
    <w:rsid w:val="62B211E8"/>
    <w:rsid w:val="636F38B5"/>
    <w:rsid w:val="647BE89E"/>
    <w:rsid w:val="65F1D91F"/>
    <w:rsid w:val="6686C71C"/>
    <w:rsid w:val="66B9C371"/>
    <w:rsid w:val="67C8629D"/>
    <w:rsid w:val="680E693A"/>
    <w:rsid w:val="697227DE"/>
    <w:rsid w:val="6B77B43C"/>
    <w:rsid w:val="6B7DFBB8"/>
    <w:rsid w:val="6C41ECB6"/>
    <w:rsid w:val="6C61B7B6"/>
    <w:rsid w:val="6C8A1690"/>
    <w:rsid w:val="6D7E4A54"/>
    <w:rsid w:val="6DA12B68"/>
    <w:rsid w:val="6DCE128F"/>
    <w:rsid w:val="6E604AEF"/>
    <w:rsid w:val="6F175DE3"/>
    <w:rsid w:val="6FEB1D1F"/>
    <w:rsid w:val="702BDBEF"/>
    <w:rsid w:val="713C836F"/>
    <w:rsid w:val="73A327DB"/>
    <w:rsid w:val="73C8ABEF"/>
    <w:rsid w:val="7408C386"/>
    <w:rsid w:val="748083C5"/>
    <w:rsid w:val="74D8F074"/>
    <w:rsid w:val="7508B807"/>
    <w:rsid w:val="76D5F2CD"/>
    <w:rsid w:val="778B5B37"/>
    <w:rsid w:val="77D3A2EF"/>
    <w:rsid w:val="77D49016"/>
    <w:rsid w:val="78C734A6"/>
    <w:rsid w:val="78F8CB55"/>
    <w:rsid w:val="7E4F8EF0"/>
    <w:rsid w:val="7E57E226"/>
    <w:rsid w:val="7E6B2E0A"/>
    <w:rsid w:val="7EC3E908"/>
    <w:rsid w:val="7FB7DD51"/>
    <w:rsid w:val="7FFBD5A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3F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semiHidden="1" w:unhideWhenUsed="1" w:qFormat="1"/>
    <w:lsdException w:name="List Bullet 4" w:uiPriority="10" w:semiHidden="1" w:unhideWhenUsed="1" w:qFormat="1"/>
    <w:lsdException w:name="List Bullet 5" w:uiPriority="10"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uiPriority="1" w:semiHidden="1" w:unhideWhenUsed="1" w:qFormat="1"/>
    <w:lsdException w:name="Body Text" w:uiPriority="1" w:semiHidden="1" w:unhideWhenUsed="1"/>
    <w:lsdException w:name="Body Text Indent" w:uiPriority="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1" w:semiHidden="1" w:unhideWhenUsed="1"/>
    <w:lsdException w:name="Body Text First Indent" w:uiPriority="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9"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uiPriority="38"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sid w:val="00F20277"/>
    <w:pPr>
      <w:spacing w:after="160" w:line="240" w:lineRule="auto"/>
      <w:jc w:val="both"/>
    </w:pPr>
    <w:rPr>
      <w:color w:val="000000" w:themeColor="text1"/>
      <w:sz w:val="20"/>
    </w:rPr>
  </w:style>
  <w:style w:type="paragraph" w:styleId="Nadpis1">
    <w:name w:val="heading 1"/>
    <w:basedOn w:val="Normln"/>
    <w:next w:val="Normln"/>
    <w:link w:val="Nadpis1Char"/>
    <w:uiPriority w:val="9"/>
    <w:qFormat/>
    <w:rsid w:val="00B43144"/>
    <w:pPr>
      <w:keepNext/>
      <w:keepLines/>
      <w:pageBreakBefore/>
      <w:numPr>
        <w:numId w:val="11"/>
      </w:numPr>
      <w:spacing w:before="160" w:after="0"/>
      <w:ind w:left="0" w:firstLine="0"/>
      <w:outlineLvl w:val="0"/>
    </w:pPr>
    <w:rPr>
      <w:rFonts w:asciiTheme="majorHAnsi" w:hAnsiTheme="majorHAnsi" w:eastAsiaTheme="majorEastAsia" w:cstheme="majorBidi"/>
      <w:b/>
      <w:caps/>
      <w:sz w:val="28"/>
      <w:szCs w:val="32"/>
    </w:rPr>
  </w:style>
  <w:style w:type="paragraph" w:styleId="Nadpis2">
    <w:name w:val="heading 2"/>
    <w:basedOn w:val="Normln"/>
    <w:next w:val="Normln"/>
    <w:link w:val="Nadpis2Char"/>
    <w:uiPriority w:val="9"/>
    <w:unhideWhenUsed/>
    <w:qFormat/>
    <w:rsid w:val="00B43144"/>
    <w:pPr>
      <w:keepNext/>
      <w:keepLines/>
      <w:numPr>
        <w:ilvl w:val="1"/>
        <w:numId w:val="11"/>
      </w:numPr>
      <w:spacing w:before="160"/>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iPriority w:val="9"/>
    <w:unhideWhenUsed/>
    <w:qFormat/>
    <w:rsid w:val="00B43144"/>
    <w:pPr>
      <w:keepNext/>
      <w:keepLines/>
      <w:numPr>
        <w:ilvl w:val="2"/>
        <w:numId w:val="11"/>
      </w:numPr>
      <w:spacing w:before="16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9"/>
    <w:unhideWhenUsed/>
    <w:qFormat/>
    <w:rsid w:val="00B43144"/>
    <w:pPr>
      <w:keepNext/>
      <w:keepLines/>
      <w:numPr>
        <w:ilvl w:val="3"/>
        <w:numId w:val="12"/>
      </w:numPr>
      <w:spacing w:before="160"/>
      <w:ind w:left="862" w:hanging="862"/>
      <w:outlineLvl w:val="3"/>
    </w:pPr>
    <w:rPr>
      <w:rFonts w:asciiTheme="majorHAnsi" w:hAnsiTheme="majorHAnsi" w:eastAsiaTheme="majorEastAsia" w:cstheme="majorBidi"/>
      <w:b/>
      <w:iCs/>
    </w:rPr>
  </w:style>
  <w:style w:type="paragraph" w:styleId="Nadpis5">
    <w:name w:val="heading 5"/>
    <w:basedOn w:val="Normln"/>
    <w:next w:val="Normln"/>
    <w:link w:val="Nadpis5Char"/>
    <w:uiPriority w:val="9"/>
    <w:unhideWhenUsed/>
    <w:qFormat/>
    <w:rsid w:val="00653CB9"/>
    <w:pPr>
      <w:keepNext/>
      <w:keepLines/>
      <w:numPr>
        <w:ilvl w:val="4"/>
        <w:numId w:val="11"/>
      </w:numPr>
      <w:spacing w:before="40" w:after="0"/>
      <w:outlineLvl w:val="4"/>
    </w:pPr>
    <w:rPr>
      <w:rFonts w:asciiTheme="majorHAnsi" w:hAnsiTheme="majorHAnsi" w:eastAsiaTheme="majorEastAsia" w:cstheme="majorBidi"/>
      <w:b/>
    </w:rPr>
  </w:style>
  <w:style w:type="paragraph" w:styleId="Nadpis6">
    <w:name w:val="heading 6"/>
    <w:basedOn w:val="Normln"/>
    <w:next w:val="Normln"/>
    <w:link w:val="Nadpis6Char"/>
    <w:uiPriority w:val="9"/>
    <w:unhideWhenUsed/>
    <w:qFormat/>
    <w:rsid w:val="00C6690E"/>
    <w:pPr>
      <w:keepNext/>
      <w:keepLines/>
      <w:numPr>
        <w:ilvl w:val="5"/>
        <w:numId w:val="11"/>
      </w:numPr>
      <w:spacing w:before="40" w:after="0"/>
      <w:outlineLvl w:val="5"/>
    </w:pPr>
    <w:rPr>
      <w:rFonts w:asciiTheme="majorHAnsi" w:hAnsiTheme="majorHAnsi" w:eastAsiaTheme="majorEastAsia" w:cstheme="majorBidi"/>
      <w:i/>
    </w:rPr>
  </w:style>
  <w:style w:type="paragraph" w:styleId="Nadpis7">
    <w:name w:val="heading 7"/>
    <w:basedOn w:val="Normln"/>
    <w:next w:val="Normln"/>
    <w:link w:val="Nadpis7Char"/>
    <w:uiPriority w:val="9"/>
    <w:unhideWhenUsed/>
    <w:qFormat/>
    <w:rsid w:val="00C6690E"/>
    <w:pPr>
      <w:keepNext/>
      <w:keepLines/>
      <w:numPr>
        <w:ilvl w:val="6"/>
        <w:numId w:val="11"/>
      </w:numPr>
      <w:spacing w:before="40" w:after="0"/>
      <w:outlineLvl w:val="6"/>
    </w:pPr>
    <w:rPr>
      <w:rFonts w:asciiTheme="majorHAnsi" w:hAnsiTheme="majorHAnsi" w:eastAsiaTheme="majorEastAsia" w:cstheme="majorBidi"/>
      <w:iCs/>
    </w:rPr>
  </w:style>
  <w:style w:type="paragraph" w:styleId="Nadpis8">
    <w:name w:val="heading 8"/>
    <w:basedOn w:val="Normln"/>
    <w:next w:val="Normln"/>
    <w:link w:val="Nadpis8Char"/>
    <w:uiPriority w:val="9"/>
    <w:unhideWhenUsed/>
    <w:qFormat/>
    <w:rsid w:val="00A95C48"/>
    <w:pPr>
      <w:keepNext/>
      <w:keepLines/>
      <w:numPr>
        <w:ilvl w:val="7"/>
        <w:numId w:val="11"/>
      </w:numPr>
      <w:spacing w:before="40" w:after="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keepNext/>
      <w:keepLines/>
      <w:numPr>
        <w:ilvl w:val="8"/>
        <w:numId w:val="1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34"/>
    <w:unhideWhenUsed/>
    <w:qFormat/>
    <w:rsid w:val="009F7F46"/>
    <w:pPr>
      <w:ind w:left="720"/>
      <w:contextualSpacing/>
    </w:pPr>
  </w:style>
  <w:style w:type="numbering" w:styleId="VariantaB-odrky" w:customStyle="1">
    <w:name w:val="Varianta B - odrážky"/>
    <w:uiPriority w:val="99"/>
    <w:rsid w:val="007102D2"/>
    <w:pPr>
      <w:numPr>
        <w:numId w:val="2"/>
      </w:numPr>
    </w:pPr>
  </w:style>
  <w:style w:type="character" w:styleId="Nadpis1Char" w:customStyle="1">
    <w:name w:val="Nadpis 1 Char"/>
    <w:basedOn w:val="Standardnpsmoodstavce"/>
    <w:link w:val="Nadpis1"/>
    <w:uiPriority w:val="9"/>
    <w:rsid w:val="00B43144"/>
    <w:rPr>
      <w:rFonts w:asciiTheme="majorHAnsi" w:hAnsiTheme="majorHAnsi" w:eastAsiaTheme="majorEastAsia" w:cstheme="majorBidi"/>
      <w:b/>
      <w:caps/>
      <w:color w:val="000000" w:themeColor="text1"/>
      <w:sz w:val="28"/>
      <w:szCs w:val="32"/>
    </w:rPr>
  </w:style>
  <w:style w:type="numbering" w:styleId="VariantaA-odrky" w:customStyle="1">
    <w:name w:val="Varianta A - odrážky"/>
    <w:uiPriority w:val="99"/>
    <w:rsid w:val="00262DAF"/>
    <w:pPr>
      <w:numPr>
        <w:numId w:val="3"/>
      </w:numPr>
    </w:pPr>
  </w:style>
  <w:style w:type="character" w:styleId="Nadpis2Char" w:customStyle="1">
    <w:name w:val="Nadpis 2 Char"/>
    <w:basedOn w:val="Standardnpsmoodstavce"/>
    <w:link w:val="Nadpis2"/>
    <w:uiPriority w:val="9"/>
    <w:rsid w:val="00B43144"/>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5"/>
      </w:numPr>
    </w:pPr>
  </w:style>
  <w:style w:type="numbering" w:styleId="VariantaB-sla" w:customStyle="1">
    <w:name w:val="Varianta B - čísla"/>
    <w:uiPriority w:val="99"/>
    <w:rsid w:val="009F7F46"/>
    <w:pPr>
      <w:numPr>
        <w:numId w:val="4"/>
      </w:numPr>
    </w:pPr>
  </w:style>
  <w:style w:type="character" w:styleId="Nadpis3Char" w:customStyle="1">
    <w:name w:val="Nadpis 3 Char"/>
    <w:basedOn w:val="Standardnpsmoodstavce"/>
    <w:link w:val="Nadpis3"/>
    <w:uiPriority w:val="9"/>
    <w:rsid w:val="00B43144"/>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9"/>
    <w:rsid w:val="00B43144"/>
    <w:rPr>
      <w:rFonts w:asciiTheme="majorHAnsi" w:hAnsiTheme="majorHAnsi" w:eastAsiaTheme="majorEastAsia" w:cstheme="majorBidi"/>
      <w:b/>
      <w:iCs/>
      <w:color w:val="000000" w:themeColor="text1"/>
      <w:sz w:val="20"/>
    </w:rPr>
  </w:style>
  <w:style w:type="character" w:styleId="Nadpis5Char" w:customStyle="1">
    <w:name w:val="Nadpis 5 Char"/>
    <w:basedOn w:val="Standardnpsmoodstavce"/>
    <w:link w:val="Nadpis5"/>
    <w:uiPriority w:val="9"/>
    <w:rsid w:val="00653CB9"/>
    <w:rPr>
      <w:rFonts w:asciiTheme="majorHAnsi" w:hAnsiTheme="majorHAnsi" w:eastAsiaTheme="majorEastAsia" w:cstheme="majorBidi"/>
      <w:b/>
      <w:color w:val="000000" w:themeColor="text1"/>
      <w:sz w:val="20"/>
    </w:rPr>
  </w:style>
  <w:style w:type="character" w:styleId="Nadpis6Char" w:customStyle="1">
    <w:name w:val="Nadpis 6 Char"/>
    <w:basedOn w:val="Standardnpsmoodstavce"/>
    <w:link w:val="Nadpis6"/>
    <w:uiPriority w:val="9"/>
    <w:rsid w:val="003250CB"/>
    <w:rPr>
      <w:rFonts w:asciiTheme="majorHAnsi" w:hAnsiTheme="majorHAnsi" w:eastAsiaTheme="majorEastAsia" w:cstheme="majorBidi"/>
      <w:i/>
      <w:color w:val="000000" w:themeColor="text1"/>
      <w:sz w:val="20"/>
    </w:rPr>
  </w:style>
  <w:style w:type="character" w:styleId="Nadpis7Char" w:customStyle="1">
    <w:name w:val="Nadpis 7 Char"/>
    <w:basedOn w:val="Standardnpsmoodstavce"/>
    <w:link w:val="Nadpis7"/>
    <w:uiPriority w:val="9"/>
    <w:rsid w:val="003250CB"/>
    <w:rPr>
      <w:rFonts w:asciiTheme="majorHAnsi" w:hAnsiTheme="majorHAnsi" w:eastAsiaTheme="majorEastAsia" w:cstheme="majorBidi"/>
      <w:iCs/>
      <w:color w:val="000000" w:themeColor="text1"/>
      <w:sz w:val="20"/>
    </w:rPr>
  </w:style>
  <w:style w:type="character" w:styleId="Nadpis8Char" w:customStyle="1">
    <w:name w:val="Nadpis 8 Char"/>
    <w:basedOn w:val="Standardnpsmoodstavce"/>
    <w:link w:val="Nadpis8"/>
    <w:uiPriority w:val="9"/>
    <w:rsid w:val="003250CB"/>
    <w:rPr>
      <w:rFonts w:asciiTheme="majorHAnsi" w:hAnsiTheme="majorHAnsi" w:eastAsiaTheme="majorEastAsia" w:cstheme="majorBidi"/>
      <w:b/>
      <w:color w:val="272727" w:themeColor="text1" w:themeTint="D8"/>
      <w:sz w:val="20"/>
      <w:szCs w:val="21"/>
    </w:rPr>
  </w:style>
  <w:style w:type="character" w:styleId="Nadpis9Char" w:customStyle="1">
    <w:name w:val="Nadpis 9 Char"/>
    <w:basedOn w:val="Standardnpsmoodstavce"/>
    <w:link w:val="Nadpis9"/>
    <w:uiPriority w:val="9"/>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spacing w:after="0"/>
      <w:contextualSpacing/>
    </w:pPr>
    <w:rPr>
      <w:rFonts w:asciiTheme="majorHAnsi" w:hAnsiTheme="majorHAnsi" w:eastAsiaTheme="majorEastAsia" w:cstheme="majorBidi"/>
      <w:color w:val="004B8D" w:themeColor="text2"/>
      <w:spacing w:val="-10"/>
      <w:kern w:val="28"/>
      <w:sz w:val="48"/>
      <w:szCs w:val="56"/>
    </w:rPr>
  </w:style>
  <w:style w:type="character" w:styleId="NzevChar" w:customStyle="1">
    <w:name w:val="Název Char"/>
    <w:basedOn w:val="Standardnpsmoodstavce"/>
    <w:link w:val="Nzev"/>
    <w:uiPriority w:val="4"/>
    <w:rsid w:val="00C55371"/>
    <w:rPr>
      <w:rFonts w:asciiTheme="majorHAnsi" w:hAnsiTheme="majorHAnsi" w:eastAsiaTheme="majorEastAsia"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color="004B8D" w:themeColor="accent2" w:sz="4" w:space="10"/>
        <w:bottom w:val="single" w:color="004B8D" w:themeColor="accent2" w:sz="4" w:space="10"/>
      </w:pBdr>
      <w:spacing w:before="240" w:after="240"/>
      <w:ind w:left="357" w:right="357"/>
    </w:pPr>
    <w:rPr>
      <w:i/>
      <w:iCs/>
      <w:color w:val="004B8D" w:themeColor="text2"/>
    </w:rPr>
  </w:style>
  <w:style w:type="character" w:styleId="VrazncittChar" w:customStyle="1">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8"/>
      </w:numPr>
      <w:spacing w:after="0"/>
    </w:pPr>
  </w:style>
  <w:style w:type="paragraph" w:styleId="slovanseznam2">
    <w:name w:val="List Number 2"/>
    <w:aliases w:val="Číslovaný seznam A 2"/>
    <w:basedOn w:val="Normln"/>
    <w:uiPriority w:val="15"/>
    <w:qFormat/>
    <w:rsid w:val="001B1E4A"/>
    <w:pPr>
      <w:numPr>
        <w:ilvl w:val="1"/>
        <w:numId w:val="8"/>
      </w:numPr>
      <w:spacing w:after="0"/>
      <w:contextualSpacing/>
    </w:pPr>
  </w:style>
  <w:style w:type="paragraph" w:styleId="slovanseznam3">
    <w:name w:val="List Number 3"/>
    <w:aliases w:val="Číslovaný seznam A 3"/>
    <w:basedOn w:val="Normln"/>
    <w:uiPriority w:val="15"/>
    <w:qFormat/>
    <w:rsid w:val="001B1E4A"/>
    <w:pPr>
      <w:numPr>
        <w:ilvl w:val="2"/>
        <w:numId w:val="8"/>
      </w:numPr>
      <w:spacing w:after="0"/>
      <w:contextualSpacing/>
    </w:pPr>
  </w:style>
  <w:style w:type="paragraph" w:styleId="slovanseznam4">
    <w:name w:val="List Number 4"/>
    <w:aliases w:val="Číslovaný seznam A 4"/>
    <w:basedOn w:val="Normln"/>
    <w:uiPriority w:val="15"/>
    <w:qFormat/>
    <w:rsid w:val="001B1E4A"/>
    <w:pPr>
      <w:numPr>
        <w:ilvl w:val="3"/>
        <w:numId w:val="8"/>
      </w:numPr>
      <w:spacing w:after="0"/>
      <w:contextualSpacing/>
    </w:pPr>
  </w:style>
  <w:style w:type="paragraph" w:styleId="slovanseznam5">
    <w:name w:val="List Number 5"/>
    <w:aliases w:val="Číslovaný seznam A 5"/>
    <w:basedOn w:val="Normln"/>
    <w:uiPriority w:val="15"/>
    <w:qFormat/>
    <w:rsid w:val="001B1E4A"/>
    <w:pPr>
      <w:numPr>
        <w:ilvl w:val="4"/>
        <w:numId w:val="8"/>
      </w:numPr>
      <w:spacing w:after="0"/>
      <w:contextualSpacing/>
    </w:pPr>
  </w:style>
  <w:style w:type="paragraph" w:styleId="slovanseznamB" w:customStyle="1">
    <w:name w:val="Číslovaný seznam B"/>
    <w:basedOn w:val="Normln"/>
    <w:uiPriority w:val="16"/>
    <w:qFormat/>
    <w:rsid w:val="009F7F46"/>
    <w:pPr>
      <w:numPr>
        <w:numId w:val="6"/>
      </w:numPr>
      <w:spacing w:after="0"/>
    </w:pPr>
  </w:style>
  <w:style w:type="paragraph" w:styleId="slovanseznamB2" w:customStyle="1">
    <w:name w:val="Číslovaný seznam B 2"/>
    <w:basedOn w:val="Normln"/>
    <w:uiPriority w:val="16"/>
    <w:qFormat/>
    <w:rsid w:val="009F7F46"/>
    <w:pPr>
      <w:numPr>
        <w:ilvl w:val="1"/>
        <w:numId w:val="6"/>
      </w:numPr>
      <w:spacing w:after="0"/>
    </w:pPr>
  </w:style>
  <w:style w:type="paragraph" w:styleId="slovanseznamB3" w:customStyle="1">
    <w:name w:val="Číslovaný seznam B 3"/>
    <w:basedOn w:val="Normln"/>
    <w:uiPriority w:val="16"/>
    <w:qFormat/>
    <w:rsid w:val="009F7F46"/>
    <w:pPr>
      <w:numPr>
        <w:ilvl w:val="2"/>
        <w:numId w:val="6"/>
      </w:numPr>
      <w:spacing w:after="0"/>
    </w:pPr>
  </w:style>
  <w:style w:type="paragraph" w:styleId="slovanseznamB4" w:customStyle="1">
    <w:name w:val="Číslovaný seznam B 4"/>
    <w:basedOn w:val="Normln"/>
    <w:uiPriority w:val="16"/>
    <w:qFormat/>
    <w:rsid w:val="009F7F46"/>
    <w:pPr>
      <w:numPr>
        <w:ilvl w:val="3"/>
        <w:numId w:val="6"/>
      </w:numPr>
      <w:spacing w:after="0"/>
    </w:pPr>
  </w:style>
  <w:style w:type="paragraph" w:styleId="slovanseznamB5" w:customStyle="1">
    <w:name w:val="Číslovaný seznam B 5"/>
    <w:basedOn w:val="Normln"/>
    <w:uiPriority w:val="16"/>
    <w:qFormat/>
    <w:rsid w:val="009F7F46"/>
    <w:pPr>
      <w:numPr>
        <w:ilvl w:val="4"/>
        <w:numId w:val="6"/>
      </w:numPr>
      <w:spacing w:after="0"/>
    </w:pPr>
  </w:style>
  <w:style w:type="paragraph" w:styleId="Seznamsodrkami3">
    <w:name w:val="List Bullet 3"/>
    <w:aliases w:val="Seznam s odrážkami A 3"/>
    <w:basedOn w:val="Normln"/>
    <w:uiPriority w:val="10"/>
    <w:qFormat/>
    <w:rsid w:val="00262DAF"/>
    <w:pPr>
      <w:numPr>
        <w:ilvl w:val="2"/>
        <w:numId w:val="7"/>
      </w:numPr>
      <w:spacing w:after="0"/>
      <w:contextualSpacing/>
    </w:pPr>
  </w:style>
  <w:style w:type="paragraph" w:styleId="Seznamsodrkami4">
    <w:name w:val="List Bullet 4"/>
    <w:aliases w:val="Seznam s odrážkami A 4"/>
    <w:basedOn w:val="Normln"/>
    <w:uiPriority w:val="10"/>
    <w:qFormat/>
    <w:rsid w:val="00262DAF"/>
    <w:pPr>
      <w:numPr>
        <w:ilvl w:val="3"/>
        <w:numId w:val="7"/>
      </w:numPr>
      <w:spacing w:after="0"/>
      <w:contextualSpacing/>
    </w:pPr>
  </w:style>
  <w:style w:type="paragraph" w:styleId="Seznamsodrkami5">
    <w:name w:val="List Bullet 5"/>
    <w:aliases w:val="Seznam s odrážkami A 5"/>
    <w:basedOn w:val="Normln"/>
    <w:uiPriority w:val="10"/>
    <w:qFormat/>
    <w:rsid w:val="00262DAF"/>
    <w:pPr>
      <w:numPr>
        <w:ilvl w:val="4"/>
        <w:numId w:val="7"/>
      </w:numPr>
      <w:spacing w:after="0"/>
    </w:pPr>
  </w:style>
  <w:style w:type="paragraph" w:styleId="Seznamsodrkami">
    <w:name w:val="List Bullet"/>
    <w:aliases w:val="Seznam s odrážkami A"/>
    <w:basedOn w:val="Normln"/>
    <w:uiPriority w:val="10"/>
    <w:qFormat/>
    <w:rsid w:val="00262DAF"/>
    <w:pPr>
      <w:numPr>
        <w:numId w:val="7"/>
      </w:numPr>
      <w:spacing w:after="0"/>
      <w:contextualSpacing/>
    </w:pPr>
  </w:style>
  <w:style w:type="paragraph" w:styleId="Seznamsodrkami2">
    <w:name w:val="List Bullet 2"/>
    <w:aliases w:val="Seznam s odrážkami A 2"/>
    <w:basedOn w:val="Normln"/>
    <w:uiPriority w:val="10"/>
    <w:qFormat/>
    <w:rsid w:val="00262DAF"/>
    <w:pPr>
      <w:numPr>
        <w:ilvl w:val="1"/>
        <w:numId w:val="7"/>
      </w:numPr>
      <w:spacing w:after="0"/>
      <w:contextualSpacing/>
    </w:pPr>
  </w:style>
  <w:style w:type="paragraph" w:styleId="Nadpis1-mimoobsah" w:customStyle="1">
    <w:name w:val="Nadpis 1 - mimo obsah"/>
    <w:basedOn w:val="Normln"/>
    <w:next w:val="Normln"/>
    <w:uiPriority w:val="8"/>
    <w:qFormat/>
    <w:rsid w:val="00C55371"/>
    <w:pPr>
      <w:keepNext/>
      <w:keepLines/>
      <w:spacing w:before="160" w:after="0"/>
    </w:pPr>
    <w:rPr>
      <w:rFonts w:asciiTheme="majorHAnsi" w:hAnsiTheme="majorHAnsi"/>
      <w:b/>
      <w:color w:val="004B8D" w:themeColor="text2"/>
      <w:sz w:val="28"/>
    </w:rPr>
  </w:style>
  <w:style w:type="paragraph" w:styleId="Nadpis2-mimoobsah" w:customStyle="1">
    <w:name w:val="Nadpis 2 - mimo obsah"/>
    <w:basedOn w:val="Normln"/>
    <w:next w:val="Normln"/>
    <w:uiPriority w:val="8"/>
    <w:qFormat/>
    <w:rsid w:val="00AB523B"/>
    <w:pPr>
      <w:keepNext/>
      <w:keepLines/>
      <w:spacing w:before="80" w:after="0"/>
    </w:pPr>
    <w:rPr>
      <w:rFonts w:asciiTheme="majorHAnsi" w:hAnsiTheme="majorHAnsi"/>
      <w:b/>
      <w:sz w:val="26"/>
    </w:rPr>
  </w:style>
  <w:style w:type="paragraph" w:styleId="Nadpis3-mimoobsah" w:customStyle="1">
    <w:name w:val="Nadpis 3 - mimo obsah"/>
    <w:basedOn w:val="Normln"/>
    <w:next w:val="Normln"/>
    <w:uiPriority w:val="8"/>
    <w:qFormat/>
    <w:rsid w:val="00BB479C"/>
    <w:pPr>
      <w:keepNext/>
      <w:keepLines/>
      <w:spacing w:before="40" w:after="0"/>
    </w:pPr>
    <w:rPr>
      <w:rFonts w:asciiTheme="majorHAnsi" w:hAnsiTheme="majorHAnsi"/>
      <w:b/>
      <w:sz w:val="24"/>
    </w:rPr>
  </w:style>
  <w:style w:type="paragraph" w:styleId="Nadpis4-mimoobsah" w:customStyle="1">
    <w:name w:val="Nadpis 4 - mimo obsah"/>
    <w:basedOn w:val="Normln"/>
    <w:next w:val="Normln"/>
    <w:uiPriority w:val="8"/>
    <w:qFormat/>
    <w:rsid w:val="00BB479C"/>
    <w:pPr>
      <w:keepNext/>
      <w:keepLines/>
      <w:spacing w:before="40" w:after="0"/>
    </w:pPr>
    <w:rPr>
      <w:rFonts w:asciiTheme="majorHAnsi" w:hAnsiTheme="majorHAnsi"/>
      <w:i/>
      <w:sz w:val="24"/>
    </w:rPr>
  </w:style>
  <w:style w:type="paragraph" w:styleId="Nadpis5-mimoobsah" w:customStyle="1">
    <w:name w:val="Nadpis 5 - mimo obsah"/>
    <w:basedOn w:val="Normln"/>
    <w:next w:val="Normln"/>
    <w:uiPriority w:val="8"/>
    <w:qFormat/>
    <w:rsid w:val="00BB479C"/>
    <w:pPr>
      <w:keepNext/>
      <w:keepLines/>
      <w:spacing w:before="40" w:after="0"/>
    </w:pPr>
    <w:rPr>
      <w:rFonts w:asciiTheme="majorHAnsi" w:hAnsiTheme="majorHAnsi"/>
      <w:b/>
    </w:rPr>
  </w:style>
  <w:style w:type="paragraph" w:styleId="Nadpis7mimoobsah" w:customStyle="1">
    <w:name w:val="Nadpis 7 mimo obsah"/>
    <w:basedOn w:val="Normln"/>
    <w:next w:val="Normln"/>
    <w:uiPriority w:val="8"/>
    <w:qFormat/>
    <w:rsid w:val="00BB479C"/>
    <w:pPr>
      <w:keepNext/>
      <w:keepLines/>
      <w:spacing w:before="40" w:after="0"/>
    </w:pPr>
    <w:rPr>
      <w:rFonts w:asciiTheme="majorHAnsi" w:hAnsiTheme="majorHAnsi"/>
    </w:rPr>
  </w:style>
  <w:style w:type="paragraph" w:styleId="Nadpis6mimoobsah" w:customStyle="1">
    <w:name w:val="Nadpis 6 mimo obsah"/>
    <w:basedOn w:val="Normln"/>
    <w:next w:val="Normln"/>
    <w:uiPriority w:val="8"/>
    <w:qFormat/>
    <w:rsid w:val="00A95C48"/>
    <w:pPr>
      <w:keepNext/>
      <w:keepLines/>
      <w:spacing w:before="40" w:after="0"/>
    </w:pPr>
    <w:rPr>
      <w:rFonts w:asciiTheme="majorHAnsi" w:hAnsiTheme="majorHAnsi"/>
      <w:i/>
    </w:rPr>
  </w:style>
  <w:style w:type="paragraph" w:styleId="Nadpis8mimoobsah" w:customStyle="1">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styleId="Nadpis9mimoobsah" w:customStyle="1">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11"/>
    <w:qFormat/>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11"/>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color="004B8D" w:themeColor="accent2" w:sz="2" w:space="4"/>
        <w:left w:val="single" w:color="004B8D" w:themeColor="accent2" w:sz="2" w:space="8"/>
        <w:bottom w:val="single" w:color="004B8D" w:themeColor="accent2" w:sz="2" w:space="4"/>
        <w:right w:val="single" w:color="004B8D" w:themeColor="accent2" w:sz="2" w:space="8"/>
      </w:pBdr>
      <w:ind w:left="357" w:right="357"/>
    </w:pPr>
    <w:rPr>
      <w:rFonts w:eastAsiaTheme="minorEastAsia"/>
      <w:i/>
      <w:iCs/>
      <w:color w:val="004B8D" w:themeColor="accent2"/>
    </w:rPr>
  </w:style>
  <w:style w:type="character" w:styleId="Sledovanodkaz">
    <w:name w:val="FollowedHyperlink"/>
    <w:basedOn w:val="Standardnpsmoodstavce"/>
    <w:uiPriority w:val="99"/>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TextvblokuB" w:customStyle="1">
    <w:name w:val="Text v bloku B"/>
    <w:basedOn w:val="Normln"/>
    <w:uiPriority w:val="29"/>
    <w:qFormat/>
    <w:rsid w:val="00C55371"/>
    <w:pPr>
      <w:pBdr>
        <w:top w:val="single" w:color="004B8D" w:themeColor="accent2" w:sz="2" w:space="4"/>
        <w:left w:val="single" w:color="004B8D" w:themeColor="accent2" w:sz="2" w:space="8"/>
        <w:bottom w:val="single" w:color="004B8D" w:themeColor="accent2" w:sz="2" w:space="4"/>
        <w:right w:val="single" w:color="004B8D" w:themeColor="accent2" w:sz="2" w:space="8"/>
      </w:pBdr>
      <w:shd w:val="clear" w:color="auto" w:fill="004B8D" w:themeFill="accent2"/>
      <w:ind w:left="357" w:right="357"/>
    </w:pPr>
    <w:rPr>
      <w:color w:val="FFFFFF" w:themeColor="background1"/>
    </w:rPr>
  </w:style>
  <w:style w:type="paragraph" w:styleId="SeznamsodrkamiB" w:customStyle="1">
    <w:name w:val="Seznam s odrážkami B"/>
    <w:basedOn w:val="Normln"/>
    <w:uiPriority w:val="11"/>
    <w:qFormat/>
    <w:rsid w:val="007102D2"/>
    <w:pPr>
      <w:numPr>
        <w:numId w:val="9"/>
      </w:numPr>
      <w:spacing w:after="0"/>
    </w:pPr>
  </w:style>
  <w:style w:type="paragraph" w:styleId="SeznamsodrkamiB2" w:customStyle="1">
    <w:name w:val="Seznam s odrážkami B 2"/>
    <w:basedOn w:val="Normln"/>
    <w:uiPriority w:val="11"/>
    <w:qFormat/>
    <w:rsid w:val="007102D2"/>
    <w:pPr>
      <w:numPr>
        <w:ilvl w:val="1"/>
        <w:numId w:val="9"/>
      </w:numPr>
      <w:spacing w:after="0"/>
    </w:pPr>
  </w:style>
  <w:style w:type="paragraph" w:styleId="SeznamsodrkamiB3" w:customStyle="1">
    <w:name w:val="Seznam s odrážkami B 3"/>
    <w:basedOn w:val="Normln"/>
    <w:uiPriority w:val="11"/>
    <w:qFormat/>
    <w:rsid w:val="007102D2"/>
    <w:pPr>
      <w:numPr>
        <w:ilvl w:val="2"/>
        <w:numId w:val="9"/>
      </w:numPr>
      <w:spacing w:after="0"/>
    </w:pPr>
  </w:style>
  <w:style w:type="paragraph" w:styleId="SeznamsodrkamiB4" w:customStyle="1">
    <w:name w:val="Seznam s odrážkami B 4"/>
    <w:basedOn w:val="Normln"/>
    <w:uiPriority w:val="11"/>
    <w:qFormat/>
    <w:rsid w:val="007102D2"/>
    <w:pPr>
      <w:numPr>
        <w:ilvl w:val="3"/>
        <w:numId w:val="9"/>
      </w:numPr>
      <w:spacing w:after="0"/>
    </w:pPr>
  </w:style>
  <w:style w:type="paragraph" w:styleId="SeznamsodrkamiB5" w:customStyle="1">
    <w:name w:val="Seznam s odrážkami B 5"/>
    <w:basedOn w:val="Normln"/>
    <w:uiPriority w:val="11"/>
    <w:qFormat/>
    <w:rsid w:val="007102D2"/>
    <w:pPr>
      <w:numPr>
        <w:ilvl w:val="4"/>
        <w:numId w:val="9"/>
      </w:numPr>
      <w:spacing w:after="0"/>
    </w:pPr>
  </w:style>
  <w:style w:type="paragraph" w:styleId="Zhlav">
    <w:name w:val="header"/>
    <w:basedOn w:val="Normln"/>
    <w:link w:val="ZhlavChar"/>
    <w:uiPriority w:val="99"/>
    <w:unhideWhenUsed/>
    <w:rsid w:val="007F3563"/>
    <w:pPr>
      <w:tabs>
        <w:tab w:val="center" w:pos="4536"/>
        <w:tab w:val="right" w:pos="9072"/>
      </w:tabs>
      <w:spacing w:after="0"/>
    </w:pPr>
  </w:style>
  <w:style w:type="character" w:styleId="ZhlavChar" w:customStyle="1">
    <w:name w:val="Záhlaví Char"/>
    <w:basedOn w:val="Standardnpsmoodstavce"/>
    <w:link w:val="Zhlav"/>
    <w:uiPriority w:val="99"/>
    <w:rsid w:val="007F3563"/>
    <w:rPr>
      <w:color w:val="000000" w:themeColor="text1"/>
    </w:rPr>
  </w:style>
  <w:style w:type="paragraph" w:styleId="Zpat">
    <w:name w:val="footer"/>
    <w:basedOn w:val="Normln"/>
    <w:link w:val="ZpatChar"/>
    <w:uiPriority w:val="99"/>
    <w:unhideWhenUsed/>
    <w:rsid w:val="007F3563"/>
    <w:pPr>
      <w:tabs>
        <w:tab w:val="center" w:pos="4536"/>
        <w:tab w:val="right" w:pos="9072"/>
      </w:tabs>
      <w:spacing w:after="0"/>
    </w:pPr>
  </w:style>
  <w:style w:type="character" w:styleId="ZpatChar" w:customStyle="1">
    <w:name w:val="Zápatí Char"/>
    <w:basedOn w:val="Standardnpsmoodstavce"/>
    <w:link w:val="Zpat"/>
    <w:uiPriority w:val="99"/>
    <w:rsid w:val="007F3563"/>
    <w:rPr>
      <w:color w:val="000000" w:themeColor="text1"/>
    </w:rPr>
  </w:style>
  <w:style w:type="character" w:styleId="Nevyeenzmnka1" w:customStyle="1">
    <w:name w:val="Nevyřešená zmínka1"/>
    <w:basedOn w:val="Standardnpsmoodstavce"/>
    <w:uiPriority w:val="99"/>
    <w:semiHidden/>
    <w:unhideWhenUsed/>
    <w:rsid w:val="008A5B73"/>
    <w:rPr>
      <w:color w:val="605E5C"/>
      <w:shd w:val="clear" w:color="auto" w:fill="E1DFDD"/>
    </w:rPr>
  </w:style>
  <w:style w:type="character" w:styleId="OdstavecseseznamemChar" w:customStyle="1">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2746F"/>
    <w:rPr>
      <w:color w:val="000000" w:themeColor="text1"/>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4F3625"/>
    <w:pPr>
      <w:spacing w:after="0"/>
    </w:pPr>
    <w:rPr>
      <w:szCs w:val="20"/>
    </w:rPr>
  </w:style>
  <w:style w:type="character" w:styleId="TextpoznpodarouChar" w:customStyle="1">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4F3625"/>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4F3625"/>
    <w:rPr>
      <w:vertAlign w:val="superscript"/>
    </w:rPr>
  </w:style>
  <w:style w:type="character" w:styleId="Siln">
    <w:name w:val="Strong"/>
    <w:basedOn w:val="Standardnpsmoodstavce"/>
    <w:uiPriority w:val="22"/>
    <w:qFormat/>
    <w:rsid w:val="00B903BF"/>
    <w:rPr>
      <w:b/>
      <w:bCs/>
    </w:rPr>
  </w:style>
  <w:style w:type="table" w:styleId="Mkatabulky">
    <w:name w:val="Table Grid"/>
    <w:aliases w:val="SGS Table Basic 1,CV table"/>
    <w:basedOn w:val="Normlntabulka"/>
    <w:uiPriority w:val="39"/>
    <w:rsid w:val="00E125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ln"/>
    <w:rsid w:val="00832AE2"/>
    <w:pPr>
      <w:spacing w:before="100" w:beforeAutospacing="1" w:after="100" w:afterAutospacing="1"/>
      <w:jc w:val="left"/>
    </w:pPr>
    <w:rPr>
      <w:rFonts w:ascii="Times New Roman" w:hAnsi="Times New Roman" w:eastAsia="Times New Roman" w:cs="Times New Roman"/>
      <w:color w:val="auto"/>
      <w:sz w:val="24"/>
      <w:szCs w:val="24"/>
      <w:lang w:eastAsia="cs-CZ"/>
    </w:rPr>
  </w:style>
  <w:style w:type="character" w:styleId="normaltextrun" w:customStyle="1">
    <w:name w:val="normaltextrun"/>
    <w:basedOn w:val="Standardnpsmoodstavce"/>
    <w:rsid w:val="00832AE2"/>
  </w:style>
  <w:style w:type="character" w:styleId="spellingerror" w:customStyle="1">
    <w:name w:val="spellingerror"/>
    <w:basedOn w:val="Standardnpsmoodstavce"/>
    <w:rsid w:val="00832AE2"/>
  </w:style>
  <w:style w:type="character" w:styleId="eop" w:customStyle="1">
    <w:name w:val="eop"/>
    <w:basedOn w:val="Standardnpsmoodstavce"/>
    <w:rsid w:val="00832AE2"/>
  </w:style>
  <w:style w:type="paragraph" w:styleId="oj-normal" w:customStyle="1">
    <w:name w:val="oj-normal"/>
    <w:basedOn w:val="Normln"/>
    <w:rsid w:val="00EA48D0"/>
    <w:pPr>
      <w:spacing w:before="100" w:beforeAutospacing="1" w:after="100" w:afterAutospacing="1"/>
      <w:jc w:val="left"/>
    </w:pPr>
    <w:rPr>
      <w:rFonts w:ascii="Times New Roman" w:hAnsi="Times New Roman" w:eastAsia="Times New Roman" w:cs="Times New Roman"/>
      <w:color w:val="auto"/>
      <w:sz w:val="24"/>
      <w:szCs w:val="24"/>
      <w:lang w:eastAsia="cs-CZ"/>
    </w:rPr>
  </w:style>
  <w:style w:type="paragraph" w:styleId="00Body" w:customStyle="1">
    <w:name w:val="00 Body"/>
    <w:basedOn w:val="Normln"/>
    <w:link w:val="00BodyChar"/>
    <w:qFormat/>
    <w:rsid w:val="00A012E2"/>
    <w:pPr>
      <w:spacing w:before="180" w:after="180" w:line="264" w:lineRule="auto"/>
      <w:jc w:val="left"/>
    </w:pPr>
    <w:rPr>
      <w:rFonts w:ascii="Arial (Body)" w:hAnsi="Arial (Body)" w:eastAsia="Times New Roman" w:cs="Times New Roman"/>
      <w:color w:val="auto"/>
      <w:szCs w:val="20"/>
      <w:lang w:val="en-US"/>
    </w:rPr>
  </w:style>
  <w:style w:type="character" w:styleId="00BodyChar" w:customStyle="1">
    <w:name w:val="00 Body Char"/>
    <w:basedOn w:val="Standardnpsmoodstavce"/>
    <w:link w:val="00Body"/>
    <w:rsid w:val="00A012E2"/>
    <w:rPr>
      <w:rFonts w:ascii="Arial (Body)" w:hAnsi="Arial (Body)" w:eastAsia="Times New Roman" w:cs="Times New Roman"/>
      <w:szCs w:val="20"/>
      <w:lang w:val="en-US"/>
    </w:rPr>
  </w:style>
  <w:style w:type="character" w:styleId="scxw84907031" w:customStyle="1">
    <w:name w:val="scxw84907031"/>
    <w:basedOn w:val="Standardnpsmoodstavce"/>
    <w:rsid w:val="00261C3D"/>
  </w:style>
  <w:style w:type="character" w:styleId="Odkaznakoment">
    <w:name w:val="annotation reference"/>
    <w:basedOn w:val="Standardnpsmoodstavce"/>
    <w:uiPriority w:val="99"/>
    <w:qFormat/>
    <w:rsid w:val="001E55BB"/>
    <w:rPr>
      <w:sz w:val="16"/>
      <w:szCs w:val="16"/>
    </w:rPr>
  </w:style>
  <w:style w:type="paragraph" w:styleId="Normlnweb">
    <w:name w:val="Normal (Web)"/>
    <w:basedOn w:val="Normln"/>
    <w:uiPriority w:val="99"/>
    <w:unhideWhenUsed/>
    <w:rsid w:val="001E55BB"/>
    <w:pPr>
      <w:spacing w:before="100" w:beforeAutospacing="1" w:after="100" w:afterAutospacing="1"/>
      <w:jc w:val="left"/>
    </w:pPr>
    <w:rPr>
      <w:rFonts w:ascii="Times New Roman" w:hAnsi="Times New Roman" w:eastAsia="Times New Roman" w:cs="Times New Roman"/>
      <w:color w:val="auto"/>
      <w:sz w:val="24"/>
      <w:szCs w:val="24"/>
      <w:lang w:eastAsia="cs-CZ"/>
    </w:rPr>
  </w:style>
  <w:style w:type="paragraph" w:styleId="xmsonormal" w:customStyle="1">
    <w:name w:val="x_msonormal"/>
    <w:basedOn w:val="Normln"/>
    <w:rsid w:val="001E55BB"/>
    <w:pPr>
      <w:spacing w:before="100" w:beforeAutospacing="1" w:after="100" w:afterAutospacing="1"/>
      <w:jc w:val="left"/>
    </w:pPr>
    <w:rPr>
      <w:rFonts w:ascii="Times New Roman" w:hAnsi="Times New Roman" w:eastAsia="Times New Roman" w:cs="Times New Roman"/>
      <w:color w:val="auto"/>
      <w:sz w:val="24"/>
      <w:szCs w:val="24"/>
      <w:lang w:eastAsia="cs-CZ"/>
    </w:rPr>
  </w:style>
  <w:style w:type="character" w:styleId="scxw81695220" w:customStyle="1">
    <w:name w:val="scxw81695220"/>
    <w:basedOn w:val="Standardnpsmoodstavce"/>
    <w:rsid w:val="001E55BB"/>
  </w:style>
  <w:style w:type="paragraph" w:styleId="Textkomente">
    <w:name w:val="annotation text"/>
    <w:basedOn w:val="Normln"/>
    <w:link w:val="TextkomenteChar"/>
    <w:uiPriority w:val="99"/>
    <w:unhideWhenUsed/>
    <w:rsid w:val="001E55BB"/>
    <w:pPr>
      <w:suppressAutoHyphens/>
      <w:overflowPunct w:val="0"/>
      <w:spacing w:after="0"/>
      <w:jc w:val="left"/>
      <w:textAlignment w:val="baseline"/>
    </w:pPr>
    <w:rPr>
      <w:rFonts w:ascii="Times New Roman" w:hAnsi="Times New Roman" w:eastAsia="Times New Roman" w:cs="Times New Roman"/>
      <w:color w:val="auto"/>
      <w:szCs w:val="20"/>
      <w:lang w:eastAsia="zh-CN"/>
    </w:rPr>
  </w:style>
  <w:style w:type="character" w:styleId="TextkomenteChar" w:customStyle="1">
    <w:name w:val="Text komentáře Char"/>
    <w:basedOn w:val="Standardnpsmoodstavce"/>
    <w:link w:val="Textkomente"/>
    <w:uiPriority w:val="99"/>
    <w:rsid w:val="001E55BB"/>
    <w:rPr>
      <w:rFonts w:ascii="Times New Roman" w:hAnsi="Times New Roman" w:eastAsia="Times New Roman" w:cs="Times New Roman"/>
      <w:sz w:val="20"/>
      <w:szCs w:val="20"/>
      <w:lang w:eastAsia="zh-CN"/>
    </w:rPr>
  </w:style>
  <w:style w:type="paragraph" w:styleId="Textbubliny">
    <w:name w:val="Balloon Text"/>
    <w:basedOn w:val="Normln"/>
    <w:link w:val="TextbublinyChar"/>
    <w:uiPriority w:val="99"/>
    <w:semiHidden/>
    <w:unhideWhenUsed/>
    <w:rsid w:val="001E55BB"/>
    <w:pPr>
      <w:spacing w:after="0"/>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1E55BB"/>
    <w:rPr>
      <w:rFonts w:ascii="Segoe UI" w:hAnsi="Segoe UI" w:cs="Segoe UI"/>
      <w:color w:val="000000" w:themeColor="text1"/>
      <w:sz w:val="18"/>
      <w:szCs w:val="18"/>
    </w:rPr>
  </w:style>
  <w:style w:type="paragraph" w:styleId="Default" w:customStyle="1">
    <w:name w:val="Default"/>
    <w:link w:val="DefaultChar"/>
    <w:rsid w:val="00FD7867"/>
    <w:pPr>
      <w:autoSpaceDE w:val="0"/>
      <w:autoSpaceDN w:val="0"/>
      <w:adjustRightInd w:val="0"/>
      <w:spacing w:after="0" w:line="240" w:lineRule="auto"/>
    </w:pPr>
    <w:rPr>
      <w:rFonts w:ascii="Times New Roman" w:hAnsi="Times New Roman" w:cs="Times New Roman"/>
      <w:color w:val="000000"/>
      <w:sz w:val="24"/>
      <w:szCs w:val="24"/>
    </w:rPr>
  </w:style>
  <w:style w:type="character" w:styleId="DefaultChar" w:customStyle="1">
    <w:name w:val="Default Char"/>
    <w:basedOn w:val="Standardnpsmoodstavce"/>
    <w:link w:val="Default"/>
    <w:rsid w:val="00FD7867"/>
    <w:rPr>
      <w:rFonts w:ascii="Times New Roman" w:hAnsi="Times New Roman" w:cs="Times New Roman"/>
      <w:color w:val="000000"/>
      <w:sz w:val="24"/>
      <w:szCs w:val="24"/>
    </w:rPr>
  </w:style>
  <w:style w:type="character" w:styleId="K-TextChar" w:customStyle="1">
    <w:name w:val="K-Text Char"/>
    <w:basedOn w:val="Standardnpsmoodstavce"/>
    <w:link w:val="K-Text"/>
    <w:locked/>
    <w:rsid w:val="00F24C34"/>
    <w:rPr>
      <w:rFonts w:ascii="Times New Roman" w:hAnsi="Times New Roman" w:cs="Times New Roman"/>
      <w:iCs/>
      <w:sz w:val="23"/>
      <w:szCs w:val="23"/>
    </w:rPr>
  </w:style>
  <w:style w:type="paragraph" w:styleId="K-Text" w:customStyle="1">
    <w:name w:val="K-Text"/>
    <w:basedOn w:val="Normln"/>
    <w:link w:val="K-TextChar"/>
    <w:qFormat/>
    <w:rsid w:val="00F24C34"/>
    <w:pPr>
      <w:spacing w:after="120" w:line="292" w:lineRule="auto"/>
    </w:pPr>
    <w:rPr>
      <w:rFonts w:ascii="Times New Roman" w:hAnsi="Times New Roman" w:cs="Times New Roman"/>
      <w:iCs/>
      <w:color w:val="auto"/>
      <w:sz w:val="23"/>
      <w:szCs w:val="23"/>
    </w:rPr>
  </w:style>
  <w:style w:type="character" w:styleId="Nevyeenzmnka10" w:customStyle="1">
    <w:name w:val="Nevyřešená zmínka10"/>
    <w:basedOn w:val="Standardnpsmoodstavce"/>
    <w:uiPriority w:val="99"/>
    <w:semiHidden/>
    <w:unhideWhenUsed/>
    <w:rsid w:val="00C42CDB"/>
    <w:rPr>
      <w:color w:val="605E5C"/>
      <w:shd w:val="clear" w:color="auto" w:fill="E1DFDD"/>
    </w:rPr>
  </w:style>
  <w:style w:type="paragraph" w:styleId="K-Nadpis1" w:customStyle="1">
    <w:name w:val="K-Nadpis1"/>
    <w:basedOn w:val="Nadpis1"/>
    <w:link w:val="K-Nadpis1Char"/>
    <w:qFormat/>
    <w:rsid w:val="006D3F2D"/>
    <w:pPr>
      <w:numPr>
        <w:numId w:val="0"/>
      </w:numPr>
      <w:jc w:val="left"/>
    </w:pPr>
    <w:rPr>
      <w:rFonts w:ascii="Times New Roman" w:hAnsi="Times New Roman" w:cs="Times New Roman"/>
      <w:sz w:val="32"/>
    </w:rPr>
  </w:style>
  <w:style w:type="paragraph" w:styleId="K-Nadpis2" w:customStyle="1">
    <w:name w:val="K-Nadpis2"/>
    <w:basedOn w:val="Nadpis2"/>
    <w:link w:val="K-Nadpis2Char"/>
    <w:qFormat/>
    <w:rsid w:val="006D3F2D"/>
    <w:pPr>
      <w:numPr>
        <w:ilvl w:val="0"/>
        <w:numId w:val="0"/>
      </w:numPr>
      <w:jc w:val="left"/>
    </w:pPr>
  </w:style>
  <w:style w:type="character" w:styleId="K-Nadpis1Char" w:customStyle="1">
    <w:name w:val="K-Nadpis1 Char"/>
    <w:basedOn w:val="Nadpis1Char"/>
    <w:link w:val="K-Nadpis1"/>
    <w:rsid w:val="006D3F2D"/>
    <w:rPr>
      <w:rFonts w:ascii="Times New Roman" w:hAnsi="Times New Roman" w:cs="Times New Roman" w:eastAsiaTheme="majorEastAsia"/>
      <w:b/>
      <w:caps/>
      <w:color w:val="000000" w:themeColor="text1"/>
      <w:sz w:val="32"/>
      <w:szCs w:val="32"/>
    </w:rPr>
  </w:style>
  <w:style w:type="paragraph" w:styleId="K-Nadpis3" w:customStyle="1">
    <w:name w:val="K-Nadpis3"/>
    <w:basedOn w:val="Default"/>
    <w:link w:val="K-Nadpis3Char"/>
    <w:qFormat/>
    <w:rsid w:val="00C42CDB"/>
    <w:pPr>
      <w:spacing w:after="120"/>
      <w:jc w:val="both"/>
    </w:pPr>
    <w:rPr>
      <w:b/>
      <w:szCs w:val="23"/>
    </w:rPr>
  </w:style>
  <w:style w:type="character" w:styleId="K-Nadpis2Char" w:customStyle="1">
    <w:name w:val="K-Nadpis2 Char"/>
    <w:basedOn w:val="Nadpis2Char"/>
    <w:link w:val="K-Nadpis2"/>
    <w:rsid w:val="006D3F2D"/>
    <w:rPr>
      <w:rFonts w:asciiTheme="majorHAnsi" w:hAnsiTheme="majorHAnsi" w:eastAsiaTheme="majorEastAsia" w:cstheme="majorBidi"/>
      <w:b/>
      <w:color w:val="000000" w:themeColor="text1"/>
      <w:sz w:val="26"/>
      <w:szCs w:val="26"/>
    </w:rPr>
  </w:style>
  <w:style w:type="character" w:styleId="K-Nadpis3Char" w:customStyle="1">
    <w:name w:val="K-Nadpis3 Char"/>
    <w:basedOn w:val="DefaultChar"/>
    <w:link w:val="K-Nadpis3"/>
    <w:rsid w:val="00C42CDB"/>
    <w:rPr>
      <w:rFonts w:ascii="Times New Roman" w:hAnsi="Times New Roman" w:cs="Times New Roman"/>
      <w:b/>
      <w:color w:val="000000"/>
      <w:sz w:val="24"/>
      <w:szCs w:val="23"/>
    </w:rPr>
  </w:style>
  <w:style w:type="paragraph" w:styleId="K-TextInfo" w:customStyle="1">
    <w:name w:val="K-Text_Info"/>
    <w:basedOn w:val="Default"/>
    <w:link w:val="K-TextInfoChar"/>
    <w:qFormat/>
    <w:rsid w:val="00C42CDB"/>
    <w:pPr>
      <w:spacing w:after="120"/>
      <w:jc w:val="both"/>
    </w:pPr>
    <w:rPr>
      <w:i/>
      <w:iCs/>
      <w:color w:val="2196FF" w:themeColor="text2" w:themeTint="99"/>
      <w:sz w:val="23"/>
      <w:szCs w:val="23"/>
    </w:rPr>
  </w:style>
  <w:style w:type="paragraph" w:styleId="K-Tabulka" w:customStyle="1">
    <w:name w:val="K-Tabulka"/>
    <w:basedOn w:val="Default"/>
    <w:link w:val="K-TabulkaChar"/>
    <w:qFormat/>
    <w:rsid w:val="00C42CDB"/>
    <w:pPr>
      <w:spacing w:after="120"/>
      <w:jc w:val="both"/>
    </w:pPr>
    <w:rPr>
      <w:b/>
      <w:bCs/>
      <w:sz w:val="23"/>
      <w:szCs w:val="23"/>
    </w:rPr>
  </w:style>
  <w:style w:type="character" w:styleId="K-TextInfoChar" w:customStyle="1">
    <w:name w:val="K-Text_Info Char"/>
    <w:basedOn w:val="DefaultChar"/>
    <w:link w:val="K-TextInfo"/>
    <w:rsid w:val="00C42CDB"/>
    <w:rPr>
      <w:rFonts w:ascii="Times New Roman" w:hAnsi="Times New Roman" w:cs="Times New Roman"/>
      <w:i/>
      <w:iCs/>
      <w:color w:val="2196FF" w:themeColor="text2" w:themeTint="99"/>
      <w:sz w:val="23"/>
      <w:szCs w:val="23"/>
    </w:rPr>
  </w:style>
  <w:style w:type="paragraph" w:styleId="K-TextPozn" w:customStyle="1">
    <w:name w:val="K-Text_Pozn"/>
    <w:basedOn w:val="Textpoznpodarou"/>
    <w:link w:val="K-TextPoznChar"/>
    <w:qFormat/>
    <w:rsid w:val="00C42CDB"/>
    <w:pPr>
      <w:jc w:val="left"/>
    </w:pPr>
    <w:rPr>
      <w:rFonts w:ascii="Times New Roman" w:hAnsi="Times New Roman" w:cs="Times New Roman"/>
    </w:rPr>
  </w:style>
  <w:style w:type="character" w:styleId="K-TabulkaChar" w:customStyle="1">
    <w:name w:val="K-Tabulka Char"/>
    <w:basedOn w:val="DefaultChar"/>
    <w:link w:val="K-Tabulka"/>
    <w:rsid w:val="00C42CD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C42CDB"/>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42CDB"/>
    <w:pPr>
      <w:suppressAutoHyphens w:val="0"/>
      <w:overflowPunct/>
      <w:spacing w:after="160"/>
      <w:textAlignment w:val="auto"/>
    </w:pPr>
    <w:rPr>
      <w:rFonts w:asciiTheme="minorHAnsi" w:hAnsiTheme="minorHAnsi" w:eastAsiaTheme="minorHAnsi" w:cstheme="minorBidi"/>
      <w:b/>
      <w:bCs/>
      <w:color w:val="000000" w:themeColor="text1"/>
      <w:lang w:eastAsia="en-US"/>
    </w:rPr>
  </w:style>
  <w:style w:type="character" w:styleId="PedmtkomenteChar" w:customStyle="1">
    <w:name w:val="Předmět komentáře Char"/>
    <w:basedOn w:val="TextkomenteChar"/>
    <w:link w:val="Pedmtkomente"/>
    <w:uiPriority w:val="99"/>
    <w:semiHidden/>
    <w:rsid w:val="00C42CDB"/>
    <w:rPr>
      <w:rFonts w:ascii="Times New Roman" w:hAnsi="Times New Roman" w:eastAsia="Times New Roman" w:cs="Times New Roman"/>
      <w:b/>
      <w:bCs/>
      <w:color w:val="000000" w:themeColor="text1"/>
      <w:sz w:val="20"/>
      <w:szCs w:val="20"/>
      <w:lang w:eastAsia="zh-CN"/>
    </w:rPr>
  </w:style>
  <w:style w:type="paragraph" w:styleId="Revize">
    <w:name w:val="Revision"/>
    <w:hidden/>
    <w:uiPriority w:val="99"/>
    <w:semiHidden/>
    <w:rsid w:val="00C42CDB"/>
    <w:pPr>
      <w:spacing w:after="0" w:line="240" w:lineRule="auto"/>
    </w:pPr>
    <w:rPr>
      <w:color w:val="000000" w:themeColor="text1"/>
    </w:rPr>
  </w:style>
  <w:style w:type="character" w:styleId="apple-converted-space" w:customStyle="1">
    <w:name w:val="apple-converted-space"/>
    <w:basedOn w:val="Standardnpsmoodstavce"/>
    <w:rsid w:val="00C42CDB"/>
  </w:style>
  <w:style w:type="character" w:styleId="CharStyle11" w:customStyle="1">
    <w:name w:val="Char Style 11"/>
    <w:basedOn w:val="Standardnpsmoodstavce"/>
    <w:link w:val="Style10"/>
    <w:rsid w:val="00C42CDB"/>
    <w:rPr>
      <w:shd w:val="clear" w:color="auto" w:fill="FFFFFF"/>
    </w:rPr>
  </w:style>
  <w:style w:type="paragraph" w:styleId="Style10" w:customStyle="1">
    <w:name w:val="Style 10"/>
    <w:basedOn w:val="Normln"/>
    <w:link w:val="CharStyle11"/>
    <w:qFormat/>
    <w:rsid w:val="00C42CDB"/>
    <w:pPr>
      <w:widowControl w:val="0"/>
      <w:shd w:val="clear" w:color="auto" w:fill="FFFFFF"/>
      <w:spacing w:before="420" w:after="260" w:line="244" w:lineRule="exact"/>
      <w:ind w:hanging="440"/>
    </w:pPr>
    <w:rPr>
      <w:color w:val="auto"/>
    </w:rPr>
  </w:style>
  <w:style w:type="character" w:styleId="CharStyle17" w:customStyle="1">
    <w:name w:val="Char Style 17"/>
    <w:basedOn w:val="Standardnpsmoodstavce"/>
    <w:link w:val="Style18"/>
    <w:rsid w:val="00C42CDB"/>
    <w:rPr>
      <w:i/>
      <w:iCs/>
      <w:sz w:val="23"/>
      <w:szCs w:val="23"/>
      <w:shd w:val="clear" w:color="auto" w:fill="FFFFFF"/>
    </w:rPr>
  </w:style>
  <w:style w:type="paragraph" w:styleId="Style18" w:customStyle="1">
    <w:name w:val="Style 18"/>
    <w:basedOn w:val="Normln"/>
    <w:link w:val="CharStyle17"/>
    <w:rsid w:val="00C42CDB"/>
    <w:pPr>
      <w:widowControl w:val="0"/>
      <w:shd w:val="clear" w:color="auto" w:fill="FFFFFF"/>
      <w:spacing w:before="320" w:after="180" w:line="298" w:lineRule="exact"/>
    </w:pPr>
    <w:rPr>
      <w:i/>
      <w:iCs/>
      <w:color w:val="auto"/>
      <w:sz w:val="23"/>
      <w:szCs w:val="23"/>
    </w:rPr>
  </w:style>
  <w:style w:type="character" w:styleId="PromnnHTML">
    <w:name w:val="HTML Variable"/>
    <w:basedOn w:val="Standardnpsmoodstavce"/>
    <w:uiPriority w:val="99"/>
    <w:semiHidden/>
    <w:unhideWhenUsed/>
    <w:rsid w:val="00C42CDB"/>
    <w:rPr>
      <w:i/>
      <w:iCs/>
    </w:rPr>
  </w:style>
  <w:style w:type="paragraph" w:styleId="Titulek">
    <w:name w:val="caption"/>
    <w:basedOn w:val="Normln"/>
    <w:next w:val="Normln"/>
    <w:link w:val="TitulekChar"/>
    <w:uiPriority w:val="35"/>
    <w:unhideWhenUsed/>
    <w:qFormat/>
    <w:rsid w:val="00C42CDB"/>
    <w:pPr>
      <w:spacing w:after="200"/>
    </w:pPr>
    <w:rPr>
      <w:i/>
      <w:iCs/>
      <w:noProof/>
      <w:color w:val="004B8D" w:themeColor="text2"/>
      <w:sz w:val="18"/>
      <w:szCs w:val="18"/>
    </w:rPr>
  </w:style>
  <w:style w:type="character" w:styleId="TitulekChar" w:customStyle="1">
    <w:name w:val="Titulek Char"/>
    <w:link w:val="Titulek"/>
    <w:rsid w:val="00C42CDB"/>
    <w:rPr>
      <w:i/>
      <w:iCs/>
      <w:noProof/>
      <w:color w:val="004B8D" w:themeColor="text2"/>
      <w:sz w:val="18"/>
      <w:szCs w:val="18"/>
    </w:rPr>
  </w:style>
  <w:style w:type="paragraph" w:styleId="Odrkyabc" w:customStyle="1">
    <w:name w:val="Odrážky abc"/>
    <w:basedOn w:val="Normln"/>
    <w:uiPriority w:val="99"/>
    <w:rsid w:val="00C42CDB"/>
    <w:pPr>
      <w:numPr>
        <w:numId w:val="74"/>
      </w:numPr>
      <w:spacing w:before="120" w:after="120"/>
      <w:jc w:val="left"/>
    </w:pPr>
    <w:rPr>
      <w:rFonts w:ascii="Arial" w:hAnsi="Arial" w:eastAsia="Times New Roman" w:cs="Times New Roman"/>
      <w:color w:val="auto"/>
      <w:szCs w:val="24"/>
      <w:lang w:eastAsia="cs-CZ"/>
    </w:rPr>
  </w:style>
  <w:style w:type="character" w:styleId="apple-style-span" w:customStyle="1">
    <w:name w:val="apple-style-span"/>
    <w:basedOn w:val="Standardnpsmoodstavce"/>
    <w:rsid w:val="00C42CDB"/>
  </w:style>
  <w:style w:type="table" w:styleId="Mkatabulky1" w:customStyle="1">
    <w:name w:val="Mřížka tabulky1"/>
    <w:basedOn w:val="Normlntabulka"/>
    <w:next w:val="Mkatabulky"/>
    <w:uiPriority w:val="39"/>
    <w:rsid w:val="00C42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 w:customStyle="1">
    <w:name w:val="Mřížka tabulky2"/>
    <w:basedOn w:val="Normlntabulka"/>
    <w:next w:val="Mkatabulky"/>
    <w:uiPriority w:val="39"/>
    <w:rsid w:val="00C42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1" w:customStyle="1">
    <w:name w:val="Bullet 1"/>
    <w:basedOn w:val="Normln"/>
    <w:link w:val="Bullet1Char"/>
    <w:qFormat/>
    <w:rsid w:val="00C42CDB"/>
    <w:pPr>
      <w:numPr>
        <w:numId w:val="77"/>
      </w:numPr>
      <w:spacing w:before="120" w:after="120"/>
      <w:jc w:val="left"/>
    </w:pPr>
    <w:rPr>
      <w:rFonts w:ascii="Arial" w:hAnsi="Arial" w:eastAsia="Times New Roman" w:cs="Times New Roman"/>
      <w:color w:val="auto"/>
      <w:szCs w:val="24"/>
      <w:lang w:eastAsia="cs-CZ"/>
    </w:rPr>
  </w:style>
  <w:style w:type="paragraph" w:styleId="Odrka1" w:customStyle="1">
    <w:name w:val="Odrážka 1"/>
    <w:basedOn w:val="Bullet1"/>
    <w:link w:val="Odrka1Char"/>
    <w:qFormat/>
    <w:rsid w:val="00C42CDB"/>
  </w:style>
  <w:style w:type="character" w:styleId="Odrka1Char" w:customStyle="1">
    <w:name w:val="Odrážka 1 Char"/>
    <w:basedOn w:val="Standardnpsmoodstavce"/>
    <w:link w:val="Odrka1"/>
    <w:rsid w:val="00C42CDB"/>
    <w:rPr>
      <w:rFonts w:ascii="Arial" w:hAnsi="Arial" w:eastAsia="Times New Roman" w:cs="Times New Roman"/>
      <w:sz w:val="20"/>
      <w:szCs w:val="24"/>
      <w:lang w:eastAsia="cs-CZ"/>
    </w:rPr>
  </w:style>
  <w:style w:type="character" w:styleId="Bullet1Char" w:customStyle="1">
    <w:name w:val="Bullet 1 Char"/>
    <w:basedOn w:val="Standardnpsmoodstavce"/>
    <w:link w:val="Bullet1"/>
    <w:uiPriority w:val="99"/>
    <w:rsid w:val="00C42CDB"/>
    <w:rPr>
      <w:rFonts w:ascii="Arial" w:hAnsi="Arial" w:eastAsia="Times New Roman" w:cs="Times New Roman"/>
      <w:sz w:val="20"/>
      <w:szCs w:val="24"/>
      <w:lang w:eastAsia="cs-CZ"/>
    </w:rPr>
  </w:style>
  <w:style w:type="character" w:styleId="contextualspellingandgrammarerror" w:customStyle="1">
    <w:name w:val="contextualspellingandgrammarerror"/>
    <w:basedOn w:val="Standardnpsmoodstavce"/>
    <w:rsid w:val="00C42CDB"/>
  </w:style>
  <w:style w:type="character" w:styleId="tabchar" w:customStyle="1">
    <w:name w:val="tabchar"/>
    <w:basedOn w:val="Standardnpsmoodstavce"/>
    <w:rsid w:val="00C42CDB"/>
  </w:style>
  <w:style w:type="character" w:styleId="scxw103030068" w:customStyle="1">
    <w:name w:val="scxw103030068"/>
    <w:basedOn w:val="Standardnpsmoodstavce"/>
    <w:rsid w:val="00C42CDB"/>
  </w:style>
  <w:style w:type="character" w:styleId="Zstupntext">
    <w:name w:val="Placeholder Text"/>
    <w:basedOn w:val="Standardnpsmoodstavce"/>
    <w:uiPriority w:val="99"/>
    <w:semiHidden/>
    <w:rsid w:val="00C42CDB"/>
    <w:rPr>
      <w:color w:val="808080"/>
    </w:rPr>
  </w:style>
  <w:style w:type="paragraph" w:styleId="FormtovanvHTML">
    <w:name w:val="HTML Preformatted"/>
    <w:basedOn w:val="Normln"/>
    <w:link w:val="FormtovanvHTMLChar"/>
    <w:unhideWhenUsed/>
    <w:rsid w:val="00C4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left"/>
    </w:pPr>
    <w:rPr>
      <w:rFonts w:ascii="Courier New" w:hAnsi="Courier New" w:eastAsia="Times New Roman" w:cs="Courier New"/>
      <w:color w:val="auto"/>
      <w:szCs w:val="20"/>
      <w:lang w:eastAsia="cs-CZ"/>
    </w:rPr>
  </w:style>
  <w:style w:type="character" w:styleId="FormtovanvHTMLChar" w:customStyle="1">
    <w:name w:val="Formátovaný v HTML Char"/>
    <w:basedOn w:val="Standardnpsmoodstavce"/>
    <w:link w:val="FormtovanvHTML"/>
    <w:rsid w:val="00C42CDB"/>
    <w:rPr>
      <w:rFonts w:ascii="Courier New" w:hAnsi="Courier New" w:eastAsia="Times New Roman" w:cs="Courier New"/>
      <w:sz w:val="20"/>
      <w:szCs w:val="20"/>
      <w:lang w:eastAsia="cs-CZ"/>
    </w:rPr>
  </w:style>
  <w:style w:type="character" w:styleId="scxw108177782" w:customStyle="1">
    <w:name w:val="scxw108177782"/>
    <w:basedOn w:val="Standardnpsmoodstavce"/>
    <w:rsid w:val="00C42CDB"/>
  </w:style>
  <w:style w:type="character" w:styleId="scxw124157007" w:customStyle="1">
    <w:name w:val="scxw124157007"/>
    <w:basedOn w:val="Standardnpsmoodstavce"/>
    <w:rsid w:val="00C42CDB"/>
  </w:style>
  <w:style w:type="character" w:styleId="scxw38832071" w:customStyle="1">
    <w:name w:val="scxw38832071"/>
    <w:basedOn w:val="Standardnpsmoodstavce"/>
    <w:rsid w:val="00C42CDB"/>
  </w:style>
  <w:style w:type="character" w:styleId="pagebreaktextspan" w:customStyle="1">
    <w:name w:val="pagebreaktextspan"/>
    <w:basedOn w:val="Standardnpsmoodstavce"/>
    <w:rsid w:val="00C42CDB"/>
  </w:style>
  <w:style w:type="character" w:styleId="Nevyeenzmnka2" w:customStyle="1">
    <w:name w:val="Nevyřešená zmínka2"/>
    <w:basedOn w:val="Standardnpsmoodstavce"/>
    <w:uiPriority w:val="99"/>
    <w:semiHidden/>
    <w:unhideWhenUsed/>
    <w:rsid w:val="00C42CDB"/>
    <w:rPr>
      <w:color w:val="605E5C"/>
      <w:shd w:val="clear" w:color="auto" w:fill="E1DFDD"/>
    </w:rPr>
  </w:style>
  <w:style w:type="paragraph" w:styleId="Dalodstavec" w:customStyle="1">
    <w:name w:val="Další odstavec"/>
    <w:basedOn w:val="Normln"/>
    <w:link w:val="DalodstavecChar"/>
    <w:uiPriority w:val="1"/>
    <w:qFormat/>
    <w:rsid w:val="00C42CDB"/>
    <w:pPr>
      <w:spacing w:before="120" w:after="120" w:line="276" w:lineRule="auto"/>
    </w:pPr>
    <w:rPr>
      <w:rFonts w:ascii="Tahoma" w:hAnsi="Tahoma" w:eastAsia="Calibri" w:cs="Times New Roman"/>
      <w:color w:val="auto"/>
    </w:rPr>
  </w:style>
  <w:style w:type="character" w:styleId="DalodstavecChar" w:customStyle="1">
    <w:name w:val="Další odstavec Char"/>
    <w:link w:val="Dalodstavec"/>
    <w:uiPriority w:val="1"/>
    <w:rsid w:val="00C42CDB"/>
    <w:rPr>
      <w:rFonts w:ascii="Tahoma" w:hAnsi="Tahoma" w:eastAsia="Calibri" w:cs="Times New Roman"/>
      <w:sz w:val="20"/>
    </w:rPr>
  </w:style>
  <w:style w:type="character" w:styleId="jlqj4b" w:customStyle="1">
    <w:name w:val="jlqj4b"/>
    <w:basedOn w:val="Standardnpsmoodstavce"/>
    <w:rsid w:val="00C42CDB"/>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42CDB"/>
    <w:pPr>
      <w:spacing w:line="240" w:lineRule="exact"/>
    </w:pPr>
    <w:rPr>
      <w:color w:val="auto"/>
      <w:vertAlign w:val="superscript"/>
    </w:rPr>
  </w:style>
  <w:style w:type="paragraph" w:styleId="Briefinglist1" w:customStyle="1">
    <w:name w:val="Briefing list 1"/>
    <w:basedOn w:val="Normln"/>
    <w:rsid w:val="00C42CDB"/>
    <w:pPr>
      <w:keepLines/>
      <w:tabs>
        <w:tab w:val="left" w:pos="284"/>
      </w:tabs>
      <w:spacing w:after="120"/>
      <w:ind w:left="284" w:hanging="284"/>
    </w:pPr>
    <w:rPr>
      <w:rFonts w:ascii="Arial" w:hAnsi="Arial" w:eastAsia="Times New Roman" w:cs="Arial"/>
      <w:color w:val="auto"/>
      <w:szCs w:val="24"/>
      <w:lang w:val="en-GB"/>
    </w:rPr>
  </w:style>
  <w:style w:type="paragraph" w:styleId="Prosttext">
    <w:name w:val="Plain Text"/>
    <w:basedOn w:val="Normln"/>
    <w:link w:val="ProsttextChar"/>
    <w:uiPriority w:val="99"/>
    <w:unhideWhenUsed/>
    <w:rsid w:val="00C42CDB"/>
    <w:pPr>
      <w:spacing w:after="0"/>
      <w:jc w:val="left"/>
    </w:pPr>
    <w:rPr>
      <w:rFonts w:ascii="Consolas" w:hAnsi="Consolas" w:eastAsia="Times New Roman" w:cs="Times New Roman"/>
      <w:color w:val="auto"/>
      <w:sz w:val="21"/>
      <w:szCs w:val="21"/>
      <w:lang w:val="en-US"/>
    </w:rPr>
  </w:style>
  <w:style w:type="character" w:styleId="ProsttextChar" w:customStyle="1">
    <w:name w:val="Prostý text Char"/>
    <w:basedOn w:val="Standardnpsmoodstavce"/>
    <w:link w:val="Prosttext"/>
    <w:uiPriority w:val="99"/>
    <w:rsid w:val="00C42CDB"/>
    <w:rPr>
      <w:rFonts w:ascii="Consolas" w:hAnsi="Consolas" w:eastAsia="Times New Roman" w:cs="Times New Roman"/>
      <w:sz w:val="21"/>
      <w:szCs w:val="21"/>
      <w:lang w:val="en-US"/>
    </w:rPr>
  </w:style>
  <w:style w:type="paragraph" w:styleId="Bezmezer">
    <w:name w:val="No Spacing"/>
    <w:link w:val="BezmezerChar"/>
    <w:uiPriority w:val="1"/>
    <w:qFormat/>
    <w:rsid w:val="00C42CDB"/>
    <w:pPr>
      <w:spacing w:after="0" w:line="240" w:lineRule="auto"/>
    </w:pPr>
  </w:style>
  <w:style w:type="paragraph" w:styleId="Zkladntext3">
    <w:name w:val="Body Text 3"/>
    <w:basedOn w:val="Normln"/>
    <w:link w:val="Zkladntext3Char"/>
    <w:uiPriority w:val="99"/>
    <w:unhideWhenUsed/>
    <w:rsid w:val="00C42CDB"/>
    <w:pPr>
      <w:spacing w:after="120"/>
      <w:jc w:val="left"/>
    </w:pPr>
    <w:rPr>
      <w:sz w:val="16"/>
      <w:szCs w:val="16"/>
    </w:rPr>
  </w:style>
  <w:style w:type="character" w:styleId="Zkladntext3Char" w:customStyle="1">
    <w:name w:val="Základní text 3 Char"/>
    <w:basedOn w:val="Standardnpsmoodstavce"/>
    <w:link w:val="Zkladntext3"/>
    <w:uiPriority w:val="99"/>
    <w:rsid w:val="00C42CDB"/>
    <w:rPr>
      <w:color w:val="000000" w:themeColor="text1"/>
      <w:sz w:val="16"/>
      <w:szCs w:val="16"/>
    </w:rPr>
  </w:style>
  <w:style w:type="paragraph" w:styleId="Bntext" w:customStyle="1">
    <w:name w:val="Běžný text"/>
    <w:basedOn w:val="Zkladntextodsazen2"/>
    <w:link w:val="BntextChar"/>
    <w:qFormat/>
    <w:rsid w:val="00C42CDB"/>
    <w:pPr>
      <w:spacing w:before="120" w:line="276" w:lineRule="auto"/>
      <w:ind w:left="0" w:firstLine="578"/>
      <w:jc w:val="both"/>
    </w:pPr>
    <w:rPr>
      <w:rFonts w:ascii="Calibri" w:hAnsi="Calibri" w:eastAsia="Times New Roman" w:cs="Times New Roman"/>
      <w:color w:val="212121"/>
      <w:szCs w:val="24"/>
      <w:lang w:val="en-US" w:eastAsia="cs-CZ"/>
    </w:rPr>
  </w:style>
  <w:style w:type="character" w:styleId="BntextChar" w:customStyle="1">
    <w:name w:val="Běžný text Char"/>
    <w:basedOn w:val="Zkladntextodsazen2Char"/>
    <w:link w:val="Bntext"/>
    <w:rsid w:val="00C42CDB"/>
    <w:rPr>
      <w:rFonts w:ascii="Calibri" w:hAnsi="Calibri" w:eastAsia="Times New Roman" w:cs="Times New Roman"/>
      <w:color w:val="212121"/>
      <w:szCs w:val="24"/>
      <w:lang w:val="en-US" w:eastAsia="cs-CZ"/>
    </w:rPr>
  </w:style>
  <w:style w:type="paragraph" w:styleId="Zkladntextodsazen2">
    <w:name w:val="Body Text Indent 2"/>
    <w:basedOn w:val="Normln"/>
    <w:link w:val="Zkladntextodsazen2Char"/>
    <w:uiPriority w:val="99"/>
    <w:semiHidden/>
    <w:unhideWhenUsed/>
    <w:rsid w:val="00C42CDB"/>
    <w:pPr>
      <w:spacing w:after="120" w:line="480" w:lineRule="auto"/>
      <w:ind w:left="283"/>
      <w:jc w:val="left"/>
    </w:pPr>
  </w:style>
  <w:style w:type="character" w:styleId="Zkladntextodsazen2Char" w:customStyle="1">
    <w:name w:val="Základní text odsazený 2 Char"/>
    <w:basedOn w:val="Standardnpsmoodstavce"/>
    <w:link w:val="Zkladntextodsazen2"/>
    <w:uiPriority w:val="99"/>
    <w:semiHidden/>
    <w:rsid w:val="00C42CDB"/>
    <w:rPr>
      <w:color w:val="000000" w:themeColor="text1"/>
    </w:rPr>
  </w:style>
  <w:style w:type="character" w:styleId="superscript" w:customStyle="1">
    <w:name w:val="superscript"/>
    <w:basedOn w:val="Standardnpsmoodstavce"/>
    <w:rsid w:val="00C42CDB"/>
  </w:style>
  <w:style w:type="paragraph" w:styleId="txt" w:customStyle="1">
    <w:name w:val="txt"/>
    <w:basedOn w:val="Normln"/>
    <w:link w:val="txtChar1"/>
    <w:rsid w:val="00C42CDB"/>
    <w:pPr>
      <w:spacing w:after="120"/>
      <w:ind w:firstLine="357"/>
    </w:pPr>
    <w:rPr>
      <w:rFonts w:ascii="Calibri" w:hAnsi="Calibri" w:eastAsia="Times New Roman" w:cs="Times New Roman"/>
      <w:color w:val="auto"/>
      <w:sz w:val="24"/>
      <w:szCs w:val="24"/>
      <w:lang w:val="x-none" w:eastAsia="x-none"/>
    </w:rPr>
  </w:style>
  <w:style w:type="character" w:styleId="txtChar1" w:customStyle="1">
    <w:name w:val="txt Char1"/>
    <w:link w:val="txt"/>
    <w:rsid w:val="00C42CDB"/>
    <w:rPr>
      <w:rFonts w:ascii="Calibri" w:hAnsi="Calibri" w:eastAsia="Times New Roman" w:cs="Times New Roman"/>
      <w:sz w:val="24"/>
      <w:szCs w:val="24"/>
      <w:lang w:val="x-none" w:eastAsia="x-none"/>
    </w:rPr>
  </w:style>
  <w:style w:type="paragraph" w:styleId="oj-doc-ti" w:customStyle="1">
    <w:name w:val="oj-doc-ti"/>
    <w:basedOn w:val="Normln"/>
    <w:rsid w:val="00C42CDB"/>
    <w:pPr>
      <w:spacing w:before="100" w:beforeAutospacing="1" w:after="100" w:afterAutospacing="1"/>
      <w:jc w:val="left"/>
    </w:pPr>
    <w:rPr>
      <w:rFonts w:ascii="Times New Roman" w:hAnsi="Times New Roman" w:eastAsia="Times New Roman" w:cs="Times New Roman"/>
      <w:color w:val="auto"/>
      <w:sz w:val="24"/>
      <w:szCs w:val="24"/>
      <w:lang w:eastAsia="cs-CZ"/>
    </w:rPr>
  </w:style>
  <w:style w:type="character" w:styleId="BezmezerChar" w:customStyle="1">
    <w:name w:val="Bez mezer Char"/>
    <w:basedOn w:val="Standardnpsmoodstavce"/>
    <w:link w:val="Bezmezer"/>
    <w:uiPriority w:val="1"/>
    <w:rsid w:val="00C42CDB"/>
  </w:style>
  <w:style w:type="paragraph" w:styleId="Seznamobrzk">
    <w:name w:val="table of figures"/>
    <w:basedOn w:val="Normln"/>
    <w:next w:val="Normln"/>
    <w:uiPriority w:val="99"/>
    <w:unhideWhenUsed/>
    <w:rsid w:val="00C42CDB"/>
    <w:pPr>
      <w:spacing w:after="0"/>
      <w:jc w:val="left"/>
    </w:pPr>
  </w:style>
  <w:style w:type="paragraph" w:styleId="Odrka" w:customStyle="1">
    <w:name w:val="Odrážka"/>
    <w:basedOn w:val="Odstavecseseznamem"/>
    <w:link w:val="OdrkaChar"/>
    <w:qFormat/>
    <w:rsid w:val="00562881"/>
    <w:pPr>
      <w:numPr>
        <w:numId w:val="10"/>
      </w:numPr>
      <w:ind w:left="714" w:hanging="357"/>
      <w:contextualSpacing w:val="0"/>
    </w:pPr>
    <w:rPr>
      <w:bCs/>
    </w:rPr>
  </w:style>
  <w:style w:type="paragraph" w:styleId="K-nzev" w:customStyle="1">
    <w:name w:val="K - název"/>
    <w:basedOn w:val="K-Nadpis1"/>
    <w:link w:val="K-nzevChar"/>
    <w:qFormat/>
    <w:rsid w:val="00AC1ABD"/>
    <w:rPr>
      <w:rFonts w:asciiTheme="minorHAnsi" w:hAnsiTheme="minorHAnsi" w:cstheme="minorHAnsi"/>
      <w:caps w:val="0"/>
      <w:sz w:val="28"/>
    </w:rPr>
  </w:style>
  <w:style w:type="character" w:styleId="OdrkaChar" w:customStyle="1">
    <w:name w:val="Odrážka Char"/>
    <w:basedOn w:val="OdstavecseseznamemChar"/>
    <w:link w:val="Odrka"/>
    <w:rsid w:val="00562881"/>
    <w:rPr>
      <w:bCs/>
      <w:color w:val="000000" w:themeColor="text1"/>
      <w:sz w:val="20"/>
    </w:rPr>
  </w:style>
  <w:style w:type="paragraph" w:styleId="K-1" w:customStyle="1">
    <w:name w:val="K - 1"/>
    <w:basedOn w:val="K-Nadpis2"/>
    <w:link w:val="K-1Char"/>
    <w:qFormat/>
    <w:rsid w:val="00015CE4"/>
    <w:rPr>
      <w:rFonts w:asciiTheme="minorHAnsi" w:hAnsiTheme="minorHAnsi" w:cstheme="minorHAnsi"/>
      <w:sz w:val="22"/>
    </w:rPr>
  </w:style>
  <w:style w:type="character" w:styleId="K-nzevChar" w:customStyle="1">
    <w:name w:val="K - název Char"/>
    <w:basedOn w:val="K-Nadpis1Char"/>
    <w:link w:val="K-nzev"/>
    <w:rsid w:val="00AC1ABD"/>
    <w:rPr>
      <w:rFonts w:ascii="Times New Roman" w:hAnsi="Times New Roman" w:eastAsiaTheme="majorEastAsia" w:cstheme="minorHAnsi"/>
      <w:b/>
      <w:caps w:val="0"/>
      <w:color w:val="000000" w:themeColor="text1"/>
      <w:sz w:val="28"/>
      <w:szCs w:val="32"/>
    </w:rPr>
  </w:style>
  <w:style w:type="character" w:styleId="K-1Char" w:customStyle="1">
    <w:name w:val="K - 1 Char"/>
    <w:basedOn w:val="K-Nadpis2Char"/>
    <w:link w:val="K-1"/>
    <w:rsid w:val="00015CE4"/>
    <w:rPr>
      <w:rFonts w:asciiTheme="majorHAnsi" w:hAnsiTheme="majorHAnsi" w:eastAsiaTheme="majorEastAsia" w:cstheme="minorHAnsi"/>
      <w:b/>
      <w:color w:val="000000" w:themeColor="text1"/>
      <w:sz w:val="26"/>
      <w:szCs w:val="26"/>
    </w:rPr>
  </w:style>
  <w:style w:type="paragraph" w:styleId="Bullet2" w:customStyle="1">
    <w:name w:val="Bullet 2"/>
    <w:basedOn w:val="Normln"/>
    <w:qFormat/>
    <w:rsid w:val="00D1368A"/>
    <w:pPr>
      <w:numPr>
        <w:numId w:val="237"/>
      </w:numPr>
      <w:spacing w:before="60" w:after="60"/>
      <w:jc w:val="left"/>
    </w:pPr>
    <w:rPr>
      <w:rFonts w:ascii="Henderson BCG Serif" w:hAnsi="Henderson BCG Serif" w:eastAsia="Times New Roman" w:cs="Times New Roman"/>
      <w:color w:val="auto"/>
      <w:sz w:val="22"/>
      <w:szCs w:val="24"/>
      <w:lang w:eastAsia="de-DE"/>
    </w:rPr>
  </w:style>
  <w:style w:type="paragraph" w:styleId="Bullet3" w:customStyle="1">
    <w:name w:val="Bullet 3"/>
    <w:basedOn w:val="Normln"/>
    <w:qFormat/>
    <w:rsid w:val="00D1368A"/>
    <w:pPr>
      <w:numPr>
        <w:numId w:val="238"/>
      </w:numPr>
      <w:spacing w:before="60" w:after="60"/>
      <w:jc w:val="left"/>
    </w:pPr>
    <w:rPr>
      <w:rFonts w:ascii="Henderson BCG Serif" w:hAnsi="Henderson BCG Serif" w:eastAsia="Times New Roman" w:cs="Times New Roman"/>
      <w:color w:val="auto"/>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39">
      <w:bodyDiv w:val="1"/>
      <w:marLeft w:val="0"/>
      <w:marRight w:val="0"/>
      <w:marTop w:val="0"/>
      <w:marBottom w:val="0"/>
      <w:divBdr>
        <w:top w:val="none" w:sz="0" w:space="0" w:color="auto"/>
        <w:left w:val="none" w:sz="0" w:space="0" w:color="auto"/>
        <w:bottom w:val="none" w:sz="0" w:space="0" w:color="auto"/>
        <w:right w:val="none" w:sz="0" w:space="0" w:color="auto"/>
      </w:divBdr>
      <w:divsChild>
        <w:div w:id="877083854">
          <w:marLeft w:val="0"/>
          <w:marRight w:val="0"/>
          <w:marTop w:val="0"/>
          <w:marBottom w:val="0"/>
          <w:divBdr>
            <w:top w:val="none" w:sz="0" w:space="0" w:color="auto"/>
            <w:left w:val="none" w:sz="0" w:space="0" w:color="auto"/>
            <w:bottom w:val="none" w:sz="0" w:space="0" w:color="auto"/>
            <w:right w:val="none" w:sz="0" w:space="0" w:color="auto"/>
          </w:divBdr>
        </w:div>
        <w:div w:id="1229878917">
          <w:marLeft w:val="0"/>
          <w:marRight w:val="0"/>
          <w:marTop w:val="0"/>
          <w:marBottom w:val="0"/>
          <w:divBdr>
            <w:top w:val="none" w:sz="0" w:space="0" w:color="auto"/>
            <w:left w:val="none" w:sz="0" w:space="0" w:color="auto"/>
            <w:bottom w:val="none" w:sz="0" w:space="0" w:color="auto"/>
            <w:right w:val="none" w:sz="0" w:space="0" w:color="auto"/>
          </w:divBdr>
        </w:div>
      </w:divsChild>
    </w:div>
    <w:div w:id="142359695">
      <w:bodyDiv w:val="1"/>
      <w:marLeft w:val="0"/>
      <w:marRight w:val="0"/>
      <w:marTop w:val="0"/>
      <w:marBottom w:val="0"/>
      <w:divBdr>
        <w:top w:val="none" w:sz="0" w:space="0" w:color="auto"/>
        <w:left w:val="none" w:sz="0" w:space="0" w:color="auto"/>
        <w:bottom w:val="none" w:sz="0" w:space="0" w:color="auto"/>
        <w:right w:val="none" w:sz="0" w:space="0" w:color="auto"/>
      </w:divBdr>
    </w:div>
    <w:div w:id="165561743">
      <w:bodyDiv w:val="1"/>
      <w:marLeft w:val="0"/>
      <w:marRight w:val="0"/>
      <w:marTop w:val="0"/>
      <w:marBottom w:val="0"/>
      <w:divBdr>
        <w:top w:val="none" w:sz="0" w:space="0" w:color="auto"/>
        <w:left w:val="none" w:sz="0" w:space="0" w:color="auto"/>
        <w:bottom w:val="none" w:sz="0" w:space="0" w:color="auto"/>
        <w:right w:val="none" w:sz="0" w:space="0" w:color="auto"/>
      </w:divBdr>
    </w:div>
    <w:div w:id="213586133">
      <w:bodyDiv w:val="1"/>
      <w:marLeft w:val="0"/>
      <w:marRight w:val="0"/>
      <w:marTop w:val="0"/>
      <w:marBottom w:val="0"/>
      <w:divBdr>
        <w:top w:val="none" w:sz="0" w:space="0" w:color="auto"/>
        <w:left w:val="none" w:sz="0" w:space="0" w:color="auto"/>
        <w:bottom w:val="none" w:sz="0" w:space="0" w:color="auto"/>
        <w:right w:val="none" w:sz="0" w:space="0" w:color="auto"/>
      </w:divBdr>
    </w:div>
    <w:div w:id="365717432">
      <w:bodyDiv w:val="1"/>
      <w:marLeft w:val="0"/>
      <w:marRight w:val="0"/>
      <w:marTop w:val="0"/>
      <w:marBottom w:val="0"/>
      <w:divBdr>
        <w:top w:val="none" w:sz="0" w:space="0" w:color="auto"/>
        <w:left w:val="none" w:sz="0" w:space="0" w:color="auto"/>
        <w:bottom w:val="none" w:sz="0" w:space="0" w:color="auto"/>
        <w:right w:val="none" w:sz="0" w:space="0" w:color="auto"/>
      </w:divBdr>
      <w:divsChild>
        <w:div w:id="1494833289">
          <w:marLeft w:val="0"/>
          <w:marRight w:val="0"/>
          <w:marTop w:val="0"/>
          <w:marBottom w:val="0"/>
          <w:divBdr>
            <w:top w:val="none" w:sz="0" w:space="0" w:color="auto"/>
            <w:left w:val="none" w:sz="0" w:space="0" w:color="auto"/>
            <w:bottom w:val="none" w:sz="0" w:space="0" w:color="auto"/>
            <w:right w:val="none" w:sz="0" w:space="0" w:color="auto"/>
          </w:divBdr>
        </w:div>
        <w:div w:id="1416173818">
          <w:marLeft w:val="0"/>
          <w:marRight w:val="0"/>
          <w:marTop w:val="0"/>
          <w:marBottom w:val="0"/>
          <w:divBdr>
            <w:top w:val="none" w:sz="0" w:space="0" w:color="auto"/>
            <w:left w:val="none" w:sz="0" w:space="0" w:color="auto"/>
            <w:bottom w:val="none" w:sz="0" w:space="0" w:color="auto"/>
            <w:right w:val="none" w:sz="0" w:space="0" w:color="auto"/>
          </w:divBdr>
        </w:div>
        <w:div w:id="175729498">
          <w:marLeft w:val="0"/>
          <w:marRight w:val="0"/>
          <w:marTop w:val="0"/>
          <w:marBottom w:val="0"/>
          <w:divBdr>
            <w:top w:val="none" w:sz="0" w:space="0" w:color="auto"/>
            <w:left w:val="none" w:sz="0" w:space="0" w:color="auto"/>
            <w:bottom w:val="none" w:sz="0" w:space="0" w:color="auto"/>
            <w:right w:val="none" w:sz="0" w:space="0" w:color="auto"/>
          </w:divBdr>
        </w:div>
        <w:div w:id="433861060">
          <w:marLeft w:val="0"/>
          <w:marRight w:val="0"/>
          <w:marTop w:val="0"/>
          <w:marBottom w:val="0"/>
          <w:divBdr>
            <w:top w:val="none" w:sz="0" w:space="0" w:color="auto"/>
            <w:left w:val="none" w:sz="0" w:space="0" w:color="auto"/>
            <w:bottom w:val="none" w:sz="0" w:space="0" w:color="auto"/>
            <w:right w:val="none" w:sz="0" w:space="0" w:color="auto"/>
          </w:divBdr>
        </w:div>
        <w:div w:id="1218125119">
          <w:marLeft w:val="0"/>
          <w:marRight w:val="0"/>
          <w:marTop w:val="0"/>
          <w:marBottom w:val="0"/>
          <w:divBdr>
            <w:top w:val="none" w:sz="0" w:space="0" w:color="auto"/>
            <w:left w:val="none" w:sz="0" w:space="0" w:color="auto"/>
            <w:bottom w:val="none" w:sz="0" w:space="0" w:color="auto"/>
            <w:right w:val="none" w:sz="0" w:space="0" w:color="auto"/>
          </w:divBdr>
        </w:div>
        <w:div w:id="1326133726">
          <w:marLeft w:val="0"/>
          <w:marRight w:val="0"/>
          <w:marTop w:val="0"/>
          <w:marBottom w:val="0"/>
          <w:divBdr>
            <w:top w:val="none" w:sz="0" w:space="0" w:color="auto"/>
            <w:left w:val="none" w:sz="0" w:space="0" w:color="auto"/>
            <w:bottom w:val="none" w:sz="0" w:space="0" w:color="auto"/>
            <w:right w:val="none" w:sz="0" w:space="0" w:color="auto"/>
          </w:divBdr>
        </w:div>
      </w:divsChild>
    </w:div>
    <w:div w:id="505948224">
      <w:bodyDiv w:val="1"/>
      <w:marLeft w:val="0"/>
      <w:marRight w:val="0"/>
      <w:marTop w:val="0"/>
      <w:marBottom w:val="0"/>
      <w:divBdr>
        <w:top w:val="none" w:sz="0" w:space="0" w:color="auto"/>
        <w:left w:val="none" w:sz="0" w:space="0" w:color="auto"/>
        <w:bottom w:val="none" w:sz="0" w:space="0" w:color="auto"/>
        <w:right w:val="none" w:sz="0" w:space="0" w:color="auto"/>
      </w:divBdr>
      <w:divsChild>
        <w:div w:id="520358598">
          <w:marLeft w:val="0"/>
          <w:marRight w:val="0"/>
          <w:marTop w:val="0"/>
          <w:marBottom w:val="0"/>
          <w:divBdr>
            <w:top w:val="none" w:sz="0" w:space="0" w:color="auto"/>
            <w:left w:val="none" w:sz="0" w:space="0" w:color="auto"/>
            <w:bottom w:val="none" w:sz="0" w:space="0" w:color="auto"/>
            <w:right w:val="none" w:sz="0" w:space="0" w:color="auto"/>
          </w:divBdr>
        </w:div>
        <w:div w:id="1742437423">
          <w:marLeft w:val="0"/>
          <w:marRight w:val="0"/>
          <w:marTop w:val="0"/>
          <w:marBottom w:val="0"/>
          <w:divBdr>
            <w:top w:val="none" w:sz="0" w:space="0" w:color="auto"/>
            <w:left w:val="none" w:sz="0" w:space="0" w:color="auto"/>
            <w:bottom w:val="none" w:sz="0" w:space="0" w:color="auto"/>
            <w:right w:val="none" w:sz="0" w:space="0" w:color="auto"/>
          </w:divBdr>
        </w:div>
        <w:div w:id="1358312155">
          <w:marLeft w:val="0"/>
          <w:marRight w:val="0"/>
          <w:marTop w:val="0"/>
          <w:marBottom w:val="0"/>
          <w:divBdr>
            <w:top w:val="none" w:sz="0" w:space="0" w:color="auto"/>
            <w:left w:val="none" w:sz="0" w:space="0" w:color="auto"/>
            <w:bottom w:val="none" w:sz="0" w:space="0" w:color="auto"/>
            <w:right w:val="none" w:sz="0" w:space="0" w:color="auto"/>
          </w:divBdr>
        </w:div>
      </w:divsChild>
    </w:div>
    <w:div w:id="560337255">
      <w:bodyDiv w:val="1"/>
      <w:marLeft w:val="0"/>
      <w:marRight w:val="0"/>
      <w:marTop w:val="0"/>
      <w:marBottom w:val="0"/>
      <w:divBdr>
        <w:top w:val="none" w:sz="0" w:space="0" w:color="auto"/>
        <w:left w:val="none" w:sz="0" w:space="0" w:color="auto"/>
        <w:bottom w:val="none" w:sz="0" w:space="0" w:color="auto"/>
        <w:right w:val="none" w:sz="0" w:space="0" w:color="auto"/>
      </w:divBdr>
    </w:div>
    <w:div w:id="601690453">
      <w:bodyDiv w:val="1"/>
      <w:marLeft w:val="0"/>
      <w:marRight w:val="0"/>
      <w:marTop w:val="0"/>
      <w:marBottom w:val="0"/>
      <w:divBdr>
        <w:top w:val="none" w:sz="0" w:space="0" w:color="auto"/>
        <w:left w:val="none" w:sz="0" w:space="0" w:color="auto"/>
        <w:bottom w:val="none" w:sz="0" w:space="0" w:color="auto"/>
        <w:right w:val="none" w:sz="0" w:space="0" w:color="auto"/>
      </w:divBdr>
      <w:divsChild>
        <w:div w:id="1029909612">
          <w:marLeft w:val="0"/>
          <w:marRight w:val="0"/>
          <w:marTop w:val="0"/>
          <w:marBottom w:val="0"/>
          <w:divBdr>
            <w:top w:val="none" w:sz="0" w:space="0" w:color="auto"/>
            <w:left w:val="none" w:sz="0" w:space="0" w:color="auto"/>
            <w:bottom w:val="none" w:sz="0" w:space="0" w:color="auto"/>
            <w:right w:val="none" w:sz="0" w:space="0" w:color="auto"/>
          </w:divBdr>
        </w:div>
        <w:div w:id="1189610691">
          <w:marLeft w:val="0"/>
          <w:marRight w:val="0"/>
          <w:marTop w:val="0"/>
          <w:marBottom w:val="0"/>
          <w:divBdr>
            <w:top w:val="none" w:sz="0" w:space="0" w:color="auto"/>
            <w:left w:val="none" w:sz="0" w:space="0" w:color="auto"/>
            <w:bottom w:val="none" w:sz="0" w:space="0" w:color="auto"/>
            <w:right w:val="none" w:sz="0" w:space="0" w:color="auto"/>
          </w:divBdr>
        </w:div>
      </w:divsChild>
    </w:div>
    <w:div w:id="785463656">
      <w:bodyDiv w:val="1"/>
      <w:marLeft w:val="0"/>
      <w:marRight w:val="0"/>
      <w:marTop w:val="0"/>
      <w:marBottom w:val="0"/>
      <w:divBdr>
        <w:top w:val="none" w:sz="0" w:space="0" w:color="auto"/>
        <w:left w:val="none" w:sz="0" w:space="0" w:color="auto"/>
        <w:bottom w:val="none" w:sz="0" w:space="0" w:color="auto"/>
        <w:right w:val="none" w:sz="0" w:space="0" w:color="auto"/>
      </w:divBdr>
    </w:div>
    <w:div w:id="953246134">
      <w:bodyDiv w:val="1"/>
      <w:marLeft w:val="0"/>
      <w:marRight w:val="0"/>
      <w:marTop w:val="0"/>
      <w:marBottom w:val="0"/>
      <w:divBdr>
        <w:top w:val="none" w:sz="0" w:space="0" w:color="auto"/>
        <w:left w:val="none" w:sz="0" w:space="0" w:color="auto"/>
        <w:bottom w:val="none" w:sz="0" w:space="0" w:color="auto"/>
        <w:right w:val="none" w:sz="0" w:space="0" w:color="auto"/>
      </w:divBdr>
    </w:div>
    <w:div w:id="1154565485">
      <w:bodyDiv w:val="1"/>
      <w:marLeft w:val="0"/>
      <w:marRight w:val="0"/>
      <w:marTop w:val="0"/>
      <w:marBottom w:val="0"/>
      <w:divBdr>
        <w:top w:val="none" w:sz="0" w:space="0" w:color="auto"/>
        <w:left w:val="none" w:sz="0" w:space="0" w:color="auto"/>
        <w:bottom w:val="none" w:sz="0" w:space="0" w:color="auto"/>
        <w:right w:val="none" w:sz="0" w:space="0" w:color="auto"/>
      </w:divBdr>
    </w:div>
    <w:div w:id="1175072748">
      <w:bodyDiv w:val="1"/>
      <w:marLeft w:val="0"/>
      <w:marRight w:val="0"/>
      <w:marTop w:val="0"/>
      <w:marBottom w:val="0"/>
      <w:divBdr>
        <w:top w:val="none" w:sz="0" w:space="0" w:color="auto"/>
        <w:left w:val="none" w:sz="0" w:space="0" w:color="auto"/>
        <w:bottom w:val="none" w:sz="0" w:space="0" w:color="auto"/>
        <w:right w:val="none" w:sz="0" w:space="0" w:color="auto"/>
      </w:divBdr>
      <w:divsChild>
        <w:div w:id="1138911113">
          <w:marLeft w:val="0"/>
          <w:marRight w:val="0"/>
          <w:marTop w:val="0"/>
          <w:marBottom w:val="0"/>
          <w:divBdr>
            <w:top w:val="none" w:sz="0" w:space="0" w:color="auto"/>
            <w:left w:val="none" w:sz="0" w:space="0" w:color="auto"/>
            <w:bottom w:val="none" w:sz="0" w:space="0" w:color="auto"/>
            <w:right w:val="none" w:sz="0" w:space="0" w:color="auto"/>
          </w:divBdr>
        </w:div>
        <w:div w:id="2028671153">
          <w:marLeft w:val="0"/>
          <w:marRight w:val="0"/>
          <w:marTop w:val="0"/>
          <w:marBottom w:val="0"/>
          <w:divBdr>
            <w:top w:val="none" w:sz="0" w:space="0" w:color="auto"/>
            <w:left w:val="none" w:sz="0" w:space="0" w:color="auto"/>
            <w:bottom w:val="none" w:sz="0" w:space="0" w:color="auto"/>
            <w:right w:val="none" w:sz="0" w:space="0" w:color="auto"/>
          </w:divBdr>
        </w:div>
        <w:div w:id="1924291579">
          <w:marLeft w:val="0"/>
          <w:marRight w:val="0"/>
          <w:marTop w:val="0"/>
          <w:marBottom w:val="0"/>
          <w:divBdr>
            <w:top w:val="none" w:sz="0" w:space="0" w:color="auto"/>
            <w:left w:val="none" w:sz="0" w:space="0" w:color="auto"/>
            <w:bottom w:val="none" w:sz="0" w:space="0" w:color="auto"/>
            <w:right w:val="none" w:sz="0" w:space="0" w:color="auto"/>
          </w:divBdr>
        </w:div>
      </w:divsChild>
    </w:div>
    <w:div w:id="1177305588">
      <w:bodyDiv w:val="1"/>
      <w:marLeft w:val="0"/>
      <w:marRight w:val="0"/>
      <w:marTop w:val="0"/>
      <w:marBottom w:val="0"/>
      <w:divBdr>
        <w:top w:val="none" w:sz="0" w:space="0" w:color="auto"/>
        <w:left w:val="none" w:sz="0" w:space="0" w:color="auto"/>
        <w:bottom w:val="none" w:sz="0" w:space="0" w:color="auto"/>
        <w:right w:val="none" w:sz="0" w:space="0" w:color="auto"/>
      </w:divBdr>
    </w:div>
    <w:div w:id="1219822101">
      <w:bodyDiv w:val="1"/>
      <w:marLeft w:val="0"/>
      <w:marRight w:val="0"/>
      <w:marTop w:val="0"/>
      <w:marBottom w:val="0"/>
      <w:divBdr>
        <w:top w:val="none" w:sz="0" w:space="0" w:color="auto"/>
        <w:left w:val="none" w:sz="0" w:space="0" w:color="auto"/>
        <w:bottom w:val="none" w:sz="0" w:space="0" w:color="auto"/>
        <w:right w:val="none" w:sz="0" w:space="0" w:color="auto"/>
      </w:divBdr>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
    <w:div w:id="1630667652">
      <w:bodyDiv w:val="1"/>
      <w:marLeft w:val="0"/>
      <w:marRight w:val="0"/>
      <w:marTop w:val="0"/>
      <w:marBottom w:val="0"/>
      <w:divBdr>
        <w:top w:val="none" w:sz="0" w:space="0" w:color="auto"/>
        <w:left w:val="none" w:sz="0" w:space="0" w:color="auto"/>
        <w:bottom w:val="none" w:sz="0" w:space="0" w:color="auto"/>
        <w:right w:val="none" w:sz="0" w:space="0" w:color="auto"/>
      </w:divBdr>
    </w:div>
    <w:div w:id="2086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Normal_color%20.dotm"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6C60-FBBD-4731-8E4F-89A51BB23C5F}">
  <ds:schemaRefs>
    <ds:schemaRef ds:uri="http://schemas.microsoft.com/sharepoint/v3/contenttype/forms"/>
  </ds:schemaRefs>
</ds:datastoreItem>
</file>

<file path=customXml/itemProps2.xml><?xml version="1.0" encoding="utf-8"?>
<ds:datastoreItem xmlns:ds="http://schemas.openxmlformats.org/officeDocument/2006/customXml" ds:itemID="{7C883973-DE11-47D0-87FE-7B1147966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43CF2-4B6F-447B-AF9C-6784D2A70F04}">
  <ds:schemaRefs>
    <ds:schemaRef ds:uri="c901dcab-5c60-4e8e-adc9-0c7b361f0e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3a4330-68e5-46ad-8e16-8cb7e185a001"/>
    <ds:schemaRef ds:uri="http://www.w3.org/XML/1998/namespace"/>
    <ds:schemaRef ds:uri="http://purl.org/dc/dcmitype/"/>
  </ds:schemaRefs>
</ds:datastoreItem>
</file>

<file path=customXml/itemProps4.xml><?xml version="1.0" encoding="utf-8"?>
<ds:datastoreItem xmlns:ds="http://schemas.openxmlformats.org/officeDocument/2006/customXml" ds:itemID="{0172DB25-B679-46AF-ABFE-6CFC24BF1C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Normal_color .dotm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Pápai Adam</lastModifiedBy>
  <revision>7</revision>
  <dcterms:created xsi:type="dcterms:W3CDTF">2021-05-28T14:29:00.0000000Z</dcterms:created>
  <dcterms:modified xsi:type="dcterms:W3CDTF">2021-09-07T10:30:50.0077875Z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1,2,3,4,5,6</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7632dbca-9491-4cc1-90fa-63e0378e6828</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2021-05-14T10:01:12Z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